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7C4C" w:rsidRDefault="00C40F9B" w:rsidP="009D7C4C">
      <w:r>
        <w:rPr>
          <w:noProof/>
          <w:lang w:eastAsia="en-GB" w:bidi="ar-SA"/>
        </w:rPr>
        <mc:AlternateContent>
          <mc:Choice Requires="wps">
            <w:drawing>
              <wp:anchor distT="0" distB="0" distL="114300" distR="114300" simplePos="0" relativeHeight="251658240" behindDoc="0" locked="0" layoutInCell="1" allowOverlap="1" wp14:anchorId="7D598B0C" wp14:editId="6F384CC2">
                <wp:simplePos x="0" y="0"/>
                <wp:positionH relativeFrom="page">
                  <wp:posOffset>932815</wp:posOffset>
                </wp:positionH>
                <wp:positionV relativeFrom="page">
                  <wp:posOffset>968375</wp:posOffset>
                </wp:positionV>
                <wp:extent cx="5805805" cy="383540"/>
                <wp:effectExtent l="0" t="0" r="4445"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05805" cy="383540"/>
                        </a:xfrm>
                        <a:prstGeom prst="rect">
                          <a:avLst/>
                        </a:prstGeom>
                        <a:solidFill>
                          <a:srgbClr val="DE002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73.45pt;margin-top:76.25pt;width:457.15pt;height:30.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C8CfwIAAPsEAAAOAAAAZHJzL2Uyb0RvYy54bWysVG1v2yAQ/j5p/wHxPfVLnTa26lRN0kyT&#10;uq1atx9AAMdoGBiQOO20/74DJ1my7cM0LYowcMfxPHfPcXO76yTacuuEVjXOLlKMuKKaCbWu8edP&#10;y9EEI+eJYkRqxWv8zB2+nb5+ddObiue61ZJxiyCIclVvatx6b6okcbTlHXEX2nAFxkbbjnhY2nXC&#10;LOkheieTPE2vkl5bZqym3DnYXQxGPI3xm4ZT/6FpHPdI1hiw+TjaOK7CmExvSLW2xLSC7mGQf0DR&#10;EaHg0mOoBfEEbaz4LVQnqNVON/6C6i7RTSMojxyATZb+wuapJYZHLpAcZ45pcv8vLH2/fbRIMKgd&#10;Rop0UKKPkDSi1pKjy5Ce3rgKvJ7Mow0EnXnQ9ItDSs9b8OJ31uq+5YQBqCz4J2cHwsLBUbTq32kG&#10;0cnG65ipXWO7EBBygHaxIM/HgvCdRxQ2x5M0/DGiYLucXI6LWLGEVIfTxjr/husOhUmNLWCP0cn2&#10;wfmAhlQHl4heS8GWQsq4sOvVXFq0JSCOxX2a5rNIAEieukkVnJUOx4aIww6AhDuCLcCNxf5WZnmR&#10;zvJytLyaXI+KZTEeldfpZJRm5ay8SouyWCy/B4BZUbWCMa4ehOIH4WXF3xV23wKDZKL0UF/jcpyP&#10;I/cz9O6UZBp/fyLZCQ99KEVX48nRiVShsPeKAW1SeSLkME/O4ccsQw4O35iVKINQ+UFBK82eQQVW&#10;Q5GgD+HFgEmr7QtGPXRfjd3XDbEcI/lWgZLKrIBSIx8Xxfg6h4U9taxOLURRCFVjj9EwnfuhxTfG&#10;inULN2UxMUrfgfoaEYURlDmg2msWOiwy2L8GoYVP19Hr55s1/QEAAP//AwBQSwMEFAAGAAgAAAAh&#10;AO+wEJvgAAAADAEAAA8AAABkcnMvZG93bnJldi54bWxMj7FOwzAQhnck3sE6JDZqx6JWG+JUFVIY&#10;EAwUlm5ufMShsR3ZbhreHnei2/26T/99V21mO5AJQ+y9k1AsGBB0rde96yR8fTYPKyAxKafV4B1K&#10;+MUIm/r2plKl9mf3gdMudSSXuFgqCSalsaQ0tgatigs/osu7bx+sSjmGjuqgzrncDpQzJqhVvcsX&#10;jBrx2WB73J2shCN/DT9x9b7fs+lFmS2K5q0RUt7fzdsnIAnn9A/DRT+rQ52dDv7kdCRDzo9indE8&#10;LPkSyIVgouBADhJ4wddA64peP1H/AQAA//8DAFBLAQItABQABgAIAAAAIQC2gziS/gAAAOEBAAAT&#10;AAAAAAAAAAAAAAAAAAAAAABbQ29udGVudF9UeXBlc10ueG1sUEsBAi0AFAAGAAgAAAAhADj9If/W&#10;AAAAlAEAAAsAAAAAAAAAAAAAAAAALwEAAF9yZWxzLy5yZWxzUEsBAi0AFAAGAAgAAAAhAG5QLwJ/&#10;AgAA+wQAAA4AAAAAAAAAAAAAAAAALgIAAGRycy9lMm9Eb2MueG1sUEsBAi0AFAAGAAgAAAAhAO+w&#10;EJvgAAAADAEAAA8AAAAAAAAAAAAAAAAA2QQAAGRycy9kb3ducmV2LnhtbFBLBQYAAAAABAAEAPMA&#10;AADmBQAAAAA=&#10;" fillcolor="#de002b" stroked="f">
                <w10:wrap anchorx="page" anchory="page"/>
              </v:rect>
            </w:pict>
          </mc:Fallback>
        </mc:AlternateContent>
      </w:r>
    </w:p>
    <w:p w:rsidR="009D7C4C" w:rsidRDefault="009D7C4C" w:rsidP="009D7C4C">
      <w:pPr>
        <w:pStyle w:val="Heading9"/>
        <w:numPr>
          <w:ilvl w:val="0"/>
          <w:numId w:val="0"/>
        </w:numPr>
        <w:ind w:left="1531" w:hanging="1531"/>
      </w:pPr>
    </w:p>
    <w:p w:rsidR="009D7C4C" w:rsidRDefault="009D7C4C" w:rsidP="009D7C4C">
      <w:pPr>
        <w:pStyle w:val="Centredtext"/>
      </w:pPr>
      <w:r>
        <w:object w:dxaOrig="10080" w:dyaOrig="10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132.75pt" o:ole="">
            <v:imagedata r:id="rId10" o:title=""/>
          </v:shape>
          <o:OLEObject Type="Embed" ProgID="PBrush" ShapeID="_x0000_i1025" DrawAspect="Content" ObjectID="_1446404836" r:id="rId11"/>
        </w:object>
      </w:r>
    </w:p>
    <w:p w:rsidR="009D7C4C" w:rsidRDefault="009D7C4C" w:rsidP="009D7C4C">
      <w:pPr>
        <w:pStyle w:val="Title"/>
      </w:pPr>
      <w:r w:rsidRPr="009D7C4C">
        <w:t xml:space="preserve">VoLTE Service Description and Implementation Guidelines </w:t>
      </w:r>
      <w:r w:rsidR="0009079E">
        <w:t>V</w:t>
      </w:r>
      <w:r w:rsidR="00A03B0A">
        <w:t xml:space="preserve">ersion </w:t>
      </w:r>
      <w:r w:rsidR="000F6000">
        <w:t>1.0</w:t>
      </w:r>
    </w:p>
    <w:p w:rsidR="009D7C4C" w:rsidRDefault="0009079E" w:rsidP="009D7C4C">
      <w:pPr>
        <w:pStyle w:val="Title"/>
      </w:pPr>
      <w:r>
        <w:t xml:space="preserve">22 </w:t>
      </w:r>
      <w:r w:rsidR="00A03B0A">
        <w:t xml:space="preserve">October </w:t>
      </w:r>
      <w:r w:rsidR="009D7C4C">
        <w:t>2013</w:t>
      </w:r>
    </w:p>
    <w:p w:rsidR="00F75B03" w:rsidRDefault="00F75B03" w:rsidP="00F75B03">
      <w:pPr>
        <w:pStyle w:val="Disclaimer"/>
      </w:pPr>
      <w:r w:rsidRPr="00E72D86">
        <w:t xml:space="preserve">This is a </w:t>
      </w:r>
      <w:r>
        <w:t>Non-binding Permanent Reference Document</w:t>
      </w:r>
      <w:r w:rsidRPr="00E72D86">
        <w:t xml:space="preserve"> of the GSMA</w:t>
      </w:r>
    </w:p>
    <w:p w:rsidR="00F75B03" w:rsidRPr="00B3576F" w:rsidRDefault="00F75B03" w:rsidP="00F75B03">
      <w:pPr>
        <w:pStyle w:val="DocInfo"/>
        <w:rPr>
          <w:sz w:val="22"/>
        </w:rPr>
      </w:pPr>
      <w:r w:rsidRPr="00B3576F">
        <w:rPr>
          <w:sz w:val="22"/>
        </w:rPr>
        <w:t xml:space="preserve">Security Classification: </w:t>
      </w:r>
      <w:r w:rsidR="00A56F5B">
        <w:rPr>
          <w:sz w:val="22"/>
        </w:rPr>
        <w:t>Non-</w:t>
      </w:r>
      <w:r>
        <w:rPr>
          <w:sz w:val="22"/>
        </w:rPr>
        <w:t>Confidential</w:t>
      </w:r>
    </w:p>
    <w:p w:rsidR="00F75B03" w:rsidRPr="00F75B03" w:rsidRDefault="00F75B03" w:rsidP="00F75B03">
      <w:pPr>
        <w:pStyle w:val="CSLegal3"/>
        <w:rPr>
          <w:b w:val="0"/>
        </w:rPr>
      </w:pPr>
      <w:r w:rsidRPr="00F75B03">
        <w:t xml:space="preserve">Access to and distribution of this document is restricted to the persons permitted by the security classification. This document is confidential to the Association and is subject to copyright protection. This document is to be used only for the purposes for which it has been supplied and information contained in it must not be disclosed or in any other way made available, in whole or in part, to persons other than those permitted under the security classification without the prior written approval of the Association. </w:t>
      </w:r>
    </w:p>
    <w:p w:rsidR="00F75B03" w:rsidRDefault="00F75B03" w:rsidP="00F75B03">
      <w:pPr>
        <w:pStyle w:val="DocInfo"/>
        <w:rPr>
          <w:rFonts w:eastAsia="Arial Unicode MS"/>
        </w:rPr>
      </w:pPr>
      <w:r>
        <w:t>Copyright Notice</w:t>
      </w:r>
    </w:p>
    <w:p w:rsidR="00F75B03" w:rsidRDefault="00F75B03" w:rsidP="00F75B03">
      <w:pPr>
        <w:pStyle w:val="CSLegal3"/>
      </w:pPr>
      <w:r>
        <w:t xml:space="preserve">Copyright © </w:t>
      </w:r>
      <w:r w:rsidRPr="007A3C76">
        <w:fldChar w:fldCharType="begin"/>
      </w:r>
      <w:r w:rsidRPr="007A3C76">
        <w:instrText xml:space="preserve"> DATE  \@ "YYYY"  \* MERGEFORMAT </w:instrText>
      </w:r>
      <w:r w:rsidRPr="007A3C76">
        <w:fldChar w:fldCharType="separate"/>
      </w:r>
      <w:r w:rsidR="00913BA6">
        <w:rPr>
          <w:noProof/>
        </w:rPr>
        <w:t>2013</w:t>
      </w:r>
      <w:r w:rsidRPr="007A3C76">
        <w:fldChar w:fldCharType="end"/>
      </w:r>
      <w:r w:rsidRPr="007A3C76">
        <w:t xml:space="preserve"> </w:t>
      </w:r>
      <w:r>
        <w:t>GSM Association</w:t>
      </w:r>
    </w:p>
    <w:p w:rsidR="00F75B03" w:rsidRPr="00397B86" w:rsidRDefault="00F75B03" w:rsidP="00F75B03">
      <w:pPr>
        <w:pStyle w:val="DocInfo"/>
        <w:spacing w:before="0"/>
      </w:pPr>
      <w:r w:rsidRPr="00397B86">
        <w:t>Disclaimer</w:t>
      </w:r>
    </w:p>
    <w:p w:rsidR="00F75B03" w:rsidRPr="00F75B03" w:rsidRDefault="00F75B03" w:rsidP="00F75B03">
      <w:pPr>
        <w:pStyle w:val="CSLegal3"/>
        <w:rPr>
          <w:b w:val="0"/>
        </w:rPr>
      </w:pPr>
      <w:r w:rsidRPr="00F75B03">
        <w:t>The GSM Association (“Association”) makes no representation, warranty or undertaking (express or implied) with respect to and does not accept any responsibility for, and hereby disclaims liability for the accuracy or completeness or timeliness of the information contained in this document. The information contained in this document may be subject to change without prior notice.</w:t>
      </w:r>
    </w:p>
    <w:p w:rsidR="00F75B03" w:rsidRDefault="00F75B03" w:rsidP="00F75B03">
      <w:pPr>
        <w:pStyle w:val="DocInfo"/>
        <w:spacing w:before="0"/>
      </w:pPr>
      <w:r>
        <w:t>Antitrust Notice</w:t>
      </w:r>
    </w:p>
    <w:p w:rsidR="00F75B03" w:rsidRPr="00F75B03" w:rsidRDefault="00F75B03" w:rsidP="00F75B03">
      <w:pPr>
        <w:pStyle w:val="CSLegal3"/>
        <w:rPr>
          <w:b w:val="0"/>
        </w:rPr>
      </w:pPr>
      <w:r w:rsidRPr="00F75B03">
        <w:t>The information contain herein is in full compliance with the GSM Association’s antitrust compliance policy.</w:t>
      </w:r>
      <w:bookmarkStart w:id="0" w:name="RestrictedTable2"/>
      <w:bookmarkEnd w:id="0"/>
    </w:p>
    <w:p w:rsidR="009D7C4C" w:rsidRDefault="009D7C4C" w:rsidP="009D7C4C">
      <w:pPr>
        <w:pStyle w:val="CSLegal3"/>
        <w:tabs>
          <w:tab w:val="left" w:pos="7350"/>
        </w:tabs>
      </w:pPr>
      <w:r>
        <w:tab/>
      </w:r>
    </w:p>
    <w:p w:rsidR="009D7C4C" w:rsidRDefault="009D7C4C" w:rsidP="009D7C4C">
      <w:pPr>
        <w:pStyle w:val="CSLegal3"/>
      </w:pPr>
    </w:p>
    <w:p w:rsidR="009D7C4C" w:rsidRDefault="00C40F9B" w:rsidP="009D7C4C">
      <w:r>
        <w:rPr>
          <w:noProof/>
          <w:lang w:eastAsia="en-GB" w:bidi="ar-SA"/>
        </w:rPr>
        <mc:AlternateContent>
          <mc:Choice Requires="wps">
            <w:drawing>
              <wp:anchor distT="0" distB="0" distL="114300" distR="114300" simplePos="0" relativeHeight="251657216" behindDoc="0" locked="0" layoutInCell="1" allowOverlap="1" wp14:anchorId="4934AABC" wp14:editId="0486DC4C">
                <wp:simplePos x="0" y="0"/>
                <wp:positionH relativeFrom="page">
                  <wp:posOffset>848995</wp:posOffset>
                </wp:positionH>
                <wp:positionV relativeFrom="page">
                  <wp:posOffset>8001635</wp:posOffset>
                </wp:positionV>
                <wp:extent cx="5805805" cy="383540"/>
                <wp:effectExtent l="0" t="0" r="4445"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05805" cy="383540"/>
                        </a:xfrm>
                        <a:prstGeom prst="rect">
                          <a:avLst/>
                        </a:prstGeom>
                        <a:solidFill>
                          <a:srgbClr val="DE002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66.85pt;margin-top:630.05pt;width:457.15pt;height:30.2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PJNgAIAAPsEAAAOAAAAZHJzL2Uyb0RvYy54bWysVG1v2yAQ/j5p/wHxPfVLnDS26lRN00yT&#10;uq1atx9AAMdoGBiQOO20/74DJ1m67cM0LYowcMfxPHfPcXW97yTaceuEVjXOLlKMuKKaCbWp8edP&#10;q9EMI+eJYkRqxWv8xB2+nr9+ddWbiue61ZJxiyCIclVvatx6b6okcbTlHXEX2nAFxkbbjnhY2k3C&#10;LOkheieTPE2nSa8tM1ZT7hzsLgcjnsf4TcOp/9A0jnskawzYfBxtHNdhTOZXpNpYYlpBDzDIP6Do&#10;iFBw6SnUkniCtlb8FqoT1GqnG39BdZfophGURw7AJkt/YfPYEsMjF0iOM6c0uf8Xlr7fPVgkWI2n&#10;GCnSQYk+QtKI2kiOxiE9vXEVeD2aBxsIOnOv6ReHlL5twYvfWKv7lhMGoLLgn7w4EBYOjqJ1/04z&#10;iE62XsdM7RvbhYCQA7SPBXk6FYTvPaKwOZml4Y8RBdt4Np4UsWIJqY6njXX+DdcdCpMaW8Aeo5Pd&#10;vfMBDamOLhG9loKthJRxYTfrW2nRjoA4lndpmi8iASB57iZVcFY6HBsiDjsAEu4ItgA3FvtbmeVF&#10;usjL0Wo6uxwVq2IyKi/T2SjNykU5TYuyWK6+B4BZUbWCMa7uheJH4WXF3xX20AKDZKL0UF/jcpJP&#10;IvcX6N05yTT+/kSyEx76UIquxrOTE6lCYe8UA9qk8kTIYZ68hB+zDDk4fmNWogxC5QcFrTV7AhVY&#10;DUWCPoQXAyatts8Y9dB9NXZft8RyjORbBUoqswJKjXxcFJPLHBb23LI+txBFIVSNPUbD9NYPLb41&#10;VmxauCmLiVH6BtTXiCiMoMwB1UGz0GGRweE1CC18vo5eP9+s+Q8AAAD//wMAUEsDBBQABgAIAAAA&#10;IQAD6uYa4QAAAA4BAAAPAAAAZHJzL2Rvd25yZXYueG1sTI/BTsMwEETvSPyDtUjcqN0UQpTGqSqk&#10;cEBwoHDpzY23cWhsR7Gbhr9nc6K3Hc3T7EyxmWzHRhxC652E5UIAQ1d73bpGwvdX9ZABC1E5rTrv&#10;UMIvBtiUtzeFyrW/uE8cd7FhFOJCriSYGPuc81AbtCosfI+OvKMfrIokh4brQV0o3HY8ESLlVrWO&#10;PhjV44vB+rQ7Wwmn5G34CdnHfi/GV2W2mFbvVSrl/d20XQOLOMV/GOb6VB1K6nTwZ6cD60ivVs+E&#10;0pGkYglsRsRjRvsOs5mIJ+Blwa9nlH8AAAD//wMAUEsBAi0AFAAGAAgAAAAhALaDOJL+AAAA4QEA&#10;ABMAAAAAAAAAAAAAAAAAAAAAAFtDb250ZW50X1R5cGVzXS54bWxQSwECLQAUAAYACAAAACEAOP0h&#10;/9YAAACUAQAACwAAAAAAAAAAAAAAAAAvAQAAX3JlbHMvLnJlbHNQSwECLQAUAAYACAAAACEAt2zy&#10;TYACAAD7BAAADgAAAAAAAAAAAAAAAAAuAgAAZHJzL2Uyb0RvYy54bWxQSwECLQAUAAYACAAAACEA&#10;A+rmGuEAAAAOAQAADwAAAAAAAAAAAAAAAADaBAAAZHJzL2Rvd25yZXYueG1sUEsFBgAAAAAEAAQA&#10;8wAAAOgFAAAAAA==&#10;" fillcolor="#de002b" stroked="f">
                <w10:wrap anchorx="page" anchory="page"/>
              </v:rect>
            </w:pict>
          </mc:Fallback>
        </mc:AlternateContent>
      </w:r>
    </w:p>
    <w:p w:rsidR="00EC1183" w:rsidRDefault="00EC1183" w:rsidP="00EC1183">
      <w:pPr>
        <w:pStyle w:val="TOCHeading"/>
        <w:sectPr w:rsidR="00EC1183" w:rsidSect="003E4A67">
          <w:headerReference w:type="default" r:id="rId12"/>
          <w:footerReference w:type="default" r:id="rId13"/>
          <w:pgSz w:w="11906" w:h="16838" w:code="9"/>
          <w:pgMar w:top="1440" w:right="1469" w:bottom="1440" w:left="1469" w:header="360" w:footer="360" w:gutter="0"/>
          <w:pgNumType w:start="1"/>
          <w:cols w:space="720"/>
          <w:docGrid w:linePitch="360"/>
        </w:sectPr>
      </w:pPr>
    </w:p>
    <w:p w:rsidR="00EC1183" w:rsidRDefault="00EC1183" w:rsidP="00EC1183">
      <w:pPr>
        <w:pStyle w:val="TOCHeading"/>
      </w:pPr>
      <w:r>
        <w:lastRenderedPageBreak/>
        <w:t>Table of Contents</w:t>
      </w:r>
    </w:p>
    <w:p w:rsidR="002B6156" w:rsidRPr="0003489A" w:rsidRDefault="00EC1183">
      <w:pPr>
        <w:pStyle w:val="TOC1"/>
        <w:rPr>
          <w:rFonts w:ascii="Calibri" w:eastAsia="Times New Roman" w:hAnsi="Calibri"/>
          <w:b w:val="0"/>
          <w:lang w:eastAsia="en-GB" w:bidi="ar-SA"/>
        </w:rPr>
      </w:pPr>
      <w:r>
        <w:fldChar w:fldCharType="begin"/>
      </w:r>
      <w:r>
        <w:instrText xml:space="preserve"> TOC \h \z \t "Heading 1,1,Heading 2,2,Heading 3,3,Annex,1" </w:instrText>
      </w:r>
      <w:r>
        <w:fldChar w:fldCharType="separate"/>
      </w:r>
      <w:hyperlink w:anchor="_Toc371675869" w:history="1">
        <w:r w:rsidR="002B6156" w:rsidRPr="004D6105">
          <w:rPr>
            <w:rStyle w:val="Hyperlink"/>
          </w:rPr>
          <w:t>1</w:t>
        </w:r>
        <w:r w:rsidR="002B6156" w:rsidRPr="0003489A">
          <w:rPr>
            <w:rFonts w:ascii="Calibri" w:eastAsia="Times New Roman" w:hAnsi="Calibri"/>
            <w:b w:val="0"/>
            <w:lang w:eastAsia="en-GB" w:bidi="ar-SA"/>
          </w:rPr>
          <w:tab/>
        </w:r>
        <w:r w:rsidR="002B6156" w:rsidRPr="004D6105">
          <w:rPr>
            <w:rStyle w:val="Hyperlink"/>
          </w:rPr>
          <w:t>Introduction</w:t>
        </w:r>
        <w:r w:rsidR="002B6156">
          <w:rPr>
            <w:webHidden/>
          </w:rPr>
          <w:tab/>
        </w:r>
        <w:r w:rsidR="002B6156">
          <w:rPr>
            <w:webHidden/>
          </w:rPr>
          <w:fldChar w:fldCharType="begin"/>
        </w:r>
        <w:r w:rsidR="002B6156">
          <w:rPr>
            <w:webHidden/>
          </w:rPr>
          <w:instrText xml:space="preserve"> PAGEREF _Toc371675869 \h </w:instrText>
        </w:r>
        <w:r w:rsidR="002B6156">
          <w:rPr>
            <w:webHidden/>
          </w:rPr>
        </w:r>
        <w:r w:rsidR="002B6156">
          <w:rPr>
            <w:webHidden/>
          </w:rPr>
          <w:fldChar w:fldCharType="separate"/>
        </w:r>
        <w:r w:rsidR="00E003B3">
          <w:rPr>
            <w:webHidden/>
          </w:rPr>
          <w:t>5</w:t>
        </w:r>
        <w:r w:rsidR="002B6156">
          <w:rPr>
            <w:webHidden/>
          </w:rPr>
          <w:fldChar w:fldCharType="end"/>
        </w:r>
      </w:hyperlink>
    </w:p>
    <w:p w:rsidR="002B6156" w:rsidRPr="0003489A" w:rsidRDefault="00C22194">
      <w:pPr>
        <w:pStyle w:val="TOC2"/>
        <w:rPr>
          <w:rFonts w:ascii="Calibri" w:hAnsi="Calibri"/>
          <w:szCs w:val="22"/>
          <w:lang w:bidi="ar-SA"/>
        </w:rPr>
      </w:pPr>
      <w:hyperlink w:anchor="_Toc371675870" w:history="1">
        <w:r w:rsidR="002B6156" w:rsidRPr="004D6105">
          <w:rPr>
            <w:rStyle w:val="Hyperlink"/>
          </w:rPr>
          <w:t>1.1</w:t>
        </w:r>
        <w:r w:rsidR="002B6156" w:rsidRPr="0003489A">
          <w:rPr>
            <w:rFonts w:ascii="Calibri" w:hAnsi="Calibri"/>
            <w:szCs w:val="22"/>
            <w:lang w:bidi="ar-SA"/>
          </w:rPr>
          <w:tab/>
        </w:r>
        <w:r w:rsidR="002B6156" w:rsidRPr="004D6105">
          <w:rPr>
            <w:rStyle w:val="Hyperlink"/>
          </w:rPr>
          <w:t>Overview</w:t>
        </w:r>
        <w:r w:rsidR="002B6156">
          <w:rPr>
            <w:webHidden/>
          </w:rPr>
          <w:tab/>
        </w:r>
        <w:r w:rsidR="002B6156">
          <w:rPr>
            <w:webHidden/>
          </w:rPr>
          <w:fldChar w:fldCharType="begin"/>
        </w:r>
        <w:r w:rsidR="002B6156">
          <w:rPr>
            <w:webHidden/>
          </w:rPr>
          <w:instrText xml:space="preserve"> PAGEREF _Toc371675870 \h </w:instrText>
        </w:r>
        <w:r w:rsidR="002B6156">
          <w:rPr>
            <w:webHidden/>
          </w:rPr>
        </w:r>
        <w:r w:rsidR="002B6156">
          <w:rPr>
            <w:webHidden/>
          </w:rPr>
          <w:fldChar w:fldCharType="separate"/>
        </w:r>
        <w:r w:rsidR="00E003B3">
          <w:rPr>
            <w:webHidden/>
          </w:rPr>
          <w:t>5</w:t>
        </w:r>
        <w:r w:rsidR="002B6156">
          <w:rPr>
            <w:webHidden/>
          </w:rPr>
          <w:fldChar w:fldCharType="end"/>
        </w:r>
      </w:hyperlink>
    </w:p>
    <w:p w:rsidR="002B6156" w:rsidRPr="0003489A" w:rsidRDefault="00C22194">
      <w:pPr>
        <w:pStyle w:val="TOC2"/>
        <w:rPr>
          <w:rFonts w:ascii="Calibri" w:hAnsi="Calibri"/>
          <w:szCs w:val="22"/>
          <w:lang w:bidi="ar-SA"/>
        </w:rPr>
      </w:pPr>
      <w:hyperlink w:anchor="_Toc371675871" w:history="1">
        <w:r w:rsidR="002B6156" w:rsidRPr="004D6105">
          <w:rPr>
            <w:rStyle w:val="Hyperlink"/>
          </w:rPr>
          <w:t>1.2</w:t>
        </w:r>
        <w:r w:rsidR="002B6156" w:rsidRPr="0003489A">
          <w:rPr>
            <w:rFonts w:ascii="Calibri" w:hAnsi="Calibri"/>
            <w:szCs w:val="22"/>
            <w:lang w:bidi="ar-SA"/>
          </w:rPr>
          <w:tab/>
        </w:r>
        <w:r w:rsidR="002B6156" w:rsidRPr="004D6105">
          <w:rPr>
            <w:rStyle w:val="Hyperlink"/>
          </w:rPr>
          <w:t>Relationship to Existing Standards</w:t>
        </w:r>
        <w:r w:rsidR="002B6156">
          <w:rPr>
            <w:webHidden/>
          </w:rPr>
          <w:tab/>
        </w:r>
        <w:r w:rsidR="002B6156">
          <w:rPr>
            <w:webHidden/>
          </w:rPr>
          <w:fldChar w:fldCharType="begin"/>
        </w:r>
        <w:r w:rsidR="002B6156">
          <w:rPr>
            <w:webHidden/>
          </w:rPr>
          <w:instrText xml:space="preserve"> PAGEREF _Toc371675871 \h </w:instrText>
        </w:r>
        <w:r w:rsidR="002B6156">
          <w:rPr>
            <w:webHidden/>
          </w:rPr>
        </w:r>
        <w:r w:rsidR="002B6156">
          <w:rPr>
            <w:webHidden/>
          </w:rPr>
          <w:fldChar w:fldCharType="separate"/>
        </w:r>
        <w:r w:rsidR="00E003B3">
          <w:rPr>
            <w:webHidden/>
          </w:rPr>
          <w:t>5</w:t>
        </w:r>
        <w:r w:rsidR="002B6156">
          <w:rPr>
            <w:webHidden/>
          </w:rPr>
          <w:fldChar w:fldCharType="end"/>
        </w:r>
      </w:hyperlink>
    </w:p>
    <w:p w:rsidR="002B6156" w:rsidRPr="0003489A" w:rsidRDefault="00C22194">
      <w:pPr>
        <w:pStyle w:val="TOC2"/>
        <w:rPr>
          <w:rFonts w:ascii="Calibri" w:hAnsi="Calibri"/>
          <w:szCs w:val="22"/>
          <w:lang w:bidi="ar-SA"/>
        </w:rPr>
      </w:pPr>
      <w:hyperlink w:anchor="_Toc371675872" w:history="1">
        <w:r w:rsidR="002B6156" w:rsidRPr="004D6105">
          <w:rPr>
            <w:rStyle w:val="Hyperlink"/>
          </w:rPr>
          <w:t>1.3</w:t>
        </w:r>
        <w:r w:rsidR="002B6156" w:rsidRPr="0003489A">
          <w:rPr>
            <w:rFonts w:ascii="Calibri" w:hAnsi="Calibri"/>
            <w:szCs w:val="22"/>
            <w:lang w:bidi="ar-SA"/>
          </w:rPr>
          <w:tab/>
        </w:r>
        <w:r w:rsidR="002B6156" w:rsidRPr="004D6105">
          <w:rPr>
            <w:rStyle w:val="Hyperlink"/>
          </w:rPr>
          <w:t>Scope</w:t>
        </w:r>
        <w:r w:rsidR="002B6156">
          <w:rPr>
            <w:webHidden/>
          </w:rPr>
          <w:tab/>
        </w:r>
        <w:r w:rsidR="002B6156">
          <w:rPr>
            <w:webHidden/>
          </w:rPr>
          <w:fldChar w:fldCharType="begin"/>
        </w:r>
        <w:r w:rsidR="002B6156">
          <w:rPr>
            <w:webHidden/>
          </w:rPr>
          <w:instrText xml:space="preserve"> PAGEREF _Toc371675872 \h </w:instrText>
        </w:r>
        <w:r w:rsidR="002B6156">
          <w:rPr>
            <w:webHidden/>
          </w:rPr>
        </w:r>
        <w:r w:rsidR="002B6156">
          <w:rPr>
            <w:webHidden/>
          </w:rPr>
          <w:fldChar w:fldCharType="separate"/>
        </w:r>
        <w:r w:rsidR="00E003B3">
          <w:rPr>
            <w:webHidden/>
          </w:rPr>
          <w:t>5</w:t>
        </w:r>
        <w:r w:rsidR="002B6156">
          <w:rPr>
            <w:webHidden/>
          </w:rPr>
          <w:fldChar w:fldCharType="end"/>
        </w:r>
      </w:hyperlink>
    </w:p>
    <w:p w:rsidR="002B6156" w:rsidRPr="0003489A" w:rsidRDefault="00C22194">
      <w:pPr>
        <w:pStyle w:val="TOC2"/>
        <w:rPr>
          <w:rFonts w:ascii="Calibri" w:hAnsi="Calibri"/>
          <w:szCs w:val="22"/>
          <w:lang w:bidi="ar-SA"/>
        </w:rPr>
      </w:pPr>
      <w:hyperlink w:anchor="_Toc371675873" w:history="1">
        <w:r w:rsidR="002B6156" w:rsidRPr="004D6105">
          <w:rPr>
            <w:rStyle w:val="Hyperlink"/>
          </w:rPr>
          <w:t>1.4</w:t>
        </w:r>
        <w:r w:rsidR="002B6156" w:rsidRPr="0003489A">
          <w:rPr>
            <w:rFonts w:ascii="Calibri" w:hAnsi="Calibri"/>
            <w:szCs w:val="22"/>
            <w:lang w:bidi="ar-SA"/>
          </w:rPr>
          <w:tab/>
        </w:r>
        <w:r w:rsidR="002B6156" w:rsidRPr="004D6105">
          <w:rPr>
            <w:rStyle w:val="Hyperlink"/>
          </w:rPr>
          <w:t>Definition of Terms</w:t>
        </w:r>
        <w:r w:rsidR="002B6156">
          <w:rPr>
            <w:webHidden/>
          </w:rPr>
          <w:tab/>
        </w:r>
        <w:r w:rsidR="002B6156">
          <w:rPr>
            <w:webHidden/>
          </w:rPr>
          <w:fldChar w:fldCharType="begin"/>
        </w:r>
        <w:r w:rsidR="002B6156">
          <w:rPr>
            <w:webHidden/>
          </w:rPr>
          <w:instrText xml:space="preserve"> PAGEREF _Toc371675873 \h </w:instrText>
        </w:r>
        <w:r w:rsidR="002B6156">
          <w:rPr>
            <w:webHidden/>
          </w:rPr>
        </w:r>
        <w:r w:rsidR="002B6156">
          <w:rPr>
            <w:webHidden/>
          </w:rPr>
          <w:fldChar w:fldCharType="separate"/>
        </w:r>
        <w:r w:rsidR="00E003B3">
          <w:rPr>
            <w:webHidden/>
          </w:rPr>
          <w:t>6</w:t>
        </w:r>
        <w:r w:rsidR="002B6156">
          <w:rPr>
            <w:webHidden/>
          </w:rPr>
          <w:fldChar w:fldCharType="end"/>
        </w:r>
      </w:hyperlink>
    </w:p>
    <w:p w:rsidR="002B6156" w:rsidRPr="0003489A" w:rsidRDefault="00C22194">
      <w:pPr>
        <w:pStyle w:val="TOC2"/>
        <w:rPr>
          <w:rFonts w:ascii="Calibri" w:hAnsi="Calibri"/>
          <w:szCs w:val="22"/>
          <w:lang w:bidi="ar-SA"/>
        </w:rPr>
      </w:pPr>
      <w:hyperlink w:anchor="_Toc371675874" w:history="1">
        <w:r w:rsidR="002B6156" w:rsidRPr="004D6105">
          <w:rPr>
            <w:rStyle w:val="Hyperlink"/>
          </w:rPr>
          <w:t>1.5</w:t>
        </w:r>
        <w:r w:rsidR="002B6156" w:rsidRPr="0003489A">
          <w:rPr>
            <w:rFonts w:ascii="Calibri" w:hAnsi="Calibri"/>
            <w:szCs w:val="22"/>
            <w:lang w:bidi="ar-SA"/>
          </w:rPr>
          <w:tab/>
        </w:r>
        <w:r w:rsidR="002B6156" w:rsidRPr="004D6105">
          <w:rPr>
            <w:rStyle w:val="Hyperlink"/>
          </w:rPr>
          <w:t>Document Cross-References</w:t>
        </w:r>
        <w:r w:rsidR="002B6156">
          <w:rPr>
            <w:webHidden/>
          </w:rPr>
          <w:tab/>
        </w:r>
        <w:r w:rsidR="002B6156">
          <w:rPr>
            <w:webHidden/>
          </w:rPr>
          <w:fldChar w:fldCharType="begin"/>
        </w:r>
        <w:r w:rsidR="002B6156">
          <w:rPr>
            <w:webHidden/>
          </w:rPr>
          <w:instrText xml:space="preserve"> PAGEREF _Toc371675874 \h </w:instrText>
        </w:r>
        <w:r w:rsidR="002B6156">
          <w:rPr>
            <w:webHidden/>
          </w:rPr>
        </w:r>
        <w:r w:rsidR="002B6156">
          <w:rPr>
            <w:webHidden/>
          </w:rPr>
          <w:fldChar w:fldCharType="separate"/>
        </w:r>
        <w:r w:rsidR="00E003B3">
          <w:rPr>
            <w:webHidden/>
          </w:rPr>
          <w:t>9</w:t>
        </w:r>
        <w:r w:rsidR="002B6156">
          <w:rPr>
            <w:webHidden/>
          </w:rPr>
          <w:fldChar w:fldCharType="end"/>
        </w:r>
      </w:hyperlink>
    </w:p>
    <w:p w:rsidR="002B6156" w:rsidRPr="0003489A" w:rsidRDefault="00C22194">
      <w:pPr>
        <w:pStyle w:val="TOC1"/>
        <w:rPr>
          <w:rFonts w:ascii="Calibri" w:eastAsia="Times New Roman" w:hAnsi="Calibri"/>
          <w:b w:val="0"/>
          <w:lang w:eastAsia="en-GB" w:bidi="ar-SA"/>
        </w:rPr>
      </w:pPr>
      <w:hyperlink w:anchor="_Toc371675875" w:history="1">
        <w:r w:rsidR="002B6156" w:rsidRPr="004D6105">
          <w:rPr>
            <w:rStyle w:val="Hyperlink"/>
          </w:rPr>
          <w:t>2</w:t>
        </w:r>
        <w:r w:rsidR="002B6156" w:rsidRPr="0003489A">
          <w:rPr>
            <w:rFonts w:ascii="Calibri" w:eastAsia="Times New Roman" w:hAnsi="Calibri"/>
            <w:b w:val="0"/>
            <w:lang w:eastAsia="en-GB" w:bidi="ar-SA"/>
          </w:rPr>
          <w:tab/>
        </w:r>
        <w:r w:rsidR="002B6156" w:rsidRPr="004D6105">
          <w:rPr>
            <w:rStyle w:val="Hyperlink"/>
          </w:rPr>
          <w:t>VoLTE Architecture</w:t>
        </w:r>
        <w:r w:rsidR="002B6156">
          <w:rPr>
            <w:webHidden/>
          </w:rPr>
          <w:tab/>
        </w:r>
        <w:r w:rsidR="002B6156">
          <w:rPr>
            <w:webHidden/>
          </w:rPr>
          <w:fldChar w:fldCharType="begin"/>
        </w:r>
        <w:r w:rsidR="002B6156">
          <w:rPr>
            <w:webHidden/>
          </w:rPr>
          <w:instrText xml:space="preserve"> PAGEREF _Toc371675875 \h </w:instrText>
        </w:r>
        <w:r w:rsidR="002B6156">
          <w:rPr>
            <w:webHidden/>
          </w:rPr>
        </w:r>
        <w:r w:rsidR="002B6156">
          <w:rPr>
            <w:webHidden/>
          </w:rPr>
          <w:fldChar w:fldCharType="separate"/>
        </w:r>
        <w:r w:rsidR="00E003B3">
          <w:rPr>
            <w:webHidden/>
          </w:rPr>
          <w:t>13</w:t>
        </w:r>
        <w:r w:rsidR="002B6156">
          <w:rPr>
            <w:webHidden/>
          </w:rPr>
          <w:fldChar w:fldCharType="end"/>
        </w:r>
      </w:hyperlink>
    </w:p>
    <w:p w:rsidR="002B6156" w:rsidRPr="0003489A" w:rsidRDefault="00C22194">
      <w:pPr>
        <w:pStyle w:val="TOC2"/>
        <w:rPr>
          <w:rFonts w:ascii="Calibri" w:hAnsi="Calibri"/>
          <w:szCs w:val="22"/>
          <w:lang w:bidi="ar-SA"/>
        </w:rPr>
      </w:pPr>
      <w:hyperlink w:anchor="_Toc371675876" w:history="1">
        <w:r w:rsidR="002B6156" w:rsidRPr="004D6105">
          <w:rPr>
            <w:rStyle w:val="Hyperlink"/>
          </w:rPr>
          <w:t>2.1</w:t>
        </w:r>
        <w:r w:rsidR="002B6156" w:rsidRPr="0003489A">
          <w:rPr>
            <w:rFonts w:ascii="Calibri" w:hAnsi="Calibri"/>
            <w:szCs w:val="22"/>
            <w:lang w:bidi="ar-SA"/>
          </w:rPr>
          <w:tab/>
        </w:r>
        <w:r w:rsidR="002B6156" w:rsidRPr="004D6105">
          <w:rPr>
            <w:rStyle w:val="Hyperlink"/>
          </w:rPr>
          <w:t>VoLTE Functional Node Description</w:t>
        </w:r>
        <w:r w:rsidR="002B6156">
          <w:rPr>
            <w:webHidden/>
          </w:rPr>
          <w:tab/>
        </w:r>
        <w:r w:rsidR="002B6156">
          <w:rPr>
            <w:webHidden/>
          </w:rPr>
          <w:fldChar w:fldCharType="begin"/>
        </w:r>
        <w:r w:rsidR="002B6156">
          <w:rPr>
            <w:webHidden/>
          </w:rPr>
          <w:instrText xml:space="preserve"> PAGEREF _Toc371675876 \h </w:instrText>
        </w:r>
        <w:r w:rsidR="002B6156">
          <w:rPr>
            <w:webHidden/>
          </w:rPr>
        </w:r>
        <w:r w:rsidR="002B6156">
          <w:rPr>
            <w:webHidden/>
          </w:rPr>
          <w:fldChar w:fldCharType="separate"/>
        </w:r>
        <w:r w:rsidR="00E003B3">
          <w:rPr>
            <w:webHidden/>
          </w:rPr>
          <w:t>14</w:t>
        </w:r>
        <w:r w:rsidR="002B6156">
          <w:rPr>
            <w:webHidden/>
          </w:rPr>
          <w:fldChar w:fldCharType="end"/>
        </w:r>
      </w:hyperlink>
    </w:p>
    <w:p w:rsidR="002B6156" w:rsidRPr="0003489A" w:rsidRDefault="00C22194">
      <w:pPr>
        <w:pStyle w:val="TOC3"/>
        <w:rPr>
          <w:rFonts w:ascii="Calibri" w:hAnsi="Calibri"/>
          <w:szCs w:val="22"/>
          <w:lang w:bidi="ar-SA"/>
        </w:rPr>
      </w:pPr>
      <w:hyperlink w:anchor="_Toc371675877" w:history="1">
        <w:r w:rsidR="002B6156" w:rsidRPr="004D6105">
          <w:rPr>
            <w:rStyle w:val="Hyperlink"/>
          </w:rPr>
          <w:t>2.1.1</w:t>
        </w:r>
        <w:r w:rsidR="002B6156" w:rsidRPr="0003489A">
          <w:rPr>
            <w:rFonts w:ascii="Calibri" w:hAnsi="Calibri"/>
            <w:szCs w:val="22"/>
            <w:lang w:bidi="ar-SA"/>
          </w:rPr>
          <w:tab/>
        </w:r>
        <w:r w:rsidR="002B6156" w:rsidRPr="004D6105">
          <w:rPr>
            <w:rStyle w:val="Hyperlink"/>
          </w:rPr>
          <w:t>VoLTE UE (User Equipment)</w:t>
        </w:r>
        <w:r w:rsidR="002B6156">
          <w:rPr>
            <w:webHidden/>
          </w:rPr>
          <w:tab/>
        </w:r>
        <w:r w:rsidR="002B6156">
          <w:rPr>
            <w:webHidden/>
          </w:rPr>
          <w:fldChar w:fldCharType="begin"/>
        </w:r>
        <w:r w:rsidR="002B6156">
          <w:rPr>
            <w:webHidden/>
          </w:rPr>
          <w:instrText xml:space="preserve"> PAGEREF _Toc371675877 \h </w:instrText>
        </w:r>
        <w:r w:rsidR="002B6156">
          <w:rPr>
            <w:webHidden/>
          </w:rPr>
        </w:r>
        <w:r w:rsidR="002B6156">
          <w:rPr>
            <w:webHidden/>
          </w:rPr>
          <w:fldChar w:fldCharType="separate"/>
        </w:r>
        <w:r w:rsidR="00E003B3">
          <w:rPr>
            <w:webHidden/>
          </w:rPr>
          <w:t>14</w:t>
        </w:r>
        <w:r w:rsidR="002B6156">
          <w:rPr>
            <w:webHidden/>
          </w:rPr>
          <w:fldChar w:fldCharType="end"/>
        </w:r>
      </w:hyperlink>
    </w:p>
    <w:p w:rsidR="002B6156" w:rsidRPr="0003489A" w:rsidRDefault="00C22194">
      <w:pPr>
        <w:pStyle w:val="TOC3"/>
        <w:rPr>
          <w:rFonts w:ascii="Calibri" w:hAnsi="Calibri"/>
          <w:szCs w:val="22"/>
          <w:lang w:bidi="ar-SA"/>
        </w:rPr>
      </w:pPr>
      <w:hyperlink w:anchor="_Toc371675878" w:history="1">
        <w:r w:rsidR="002B6156" w:rsidRPr="004D6105">
          <w:rPr>
            <w:rStyle w:val="Hyperlink"/>
          </w:rPr>
          <w:t>2.1.2</w:t>
        </w:r>
        <w:r w:rsidR="002B6156" w:rsidRPr="0003489A">
          <w:rPr>
            <w:rFonts w:ascii="Calibri" w:hAnsi="Calibri"/>
            <w:szCs w:val="22"/>
            <w:lang w:bidi="ar-SA"/>
          </w:rPr>
          <w:tab/>
        </w:r>
        <w:r w:rsidR="002B6156" w:rsidRPr="004D6105">
          <w:rPr>
            <w:rStyle w:val="Hyperlink"/>
          </w:rPr>
          <w:t>Evolved Universal Terrestrial Access Network (E-UTRAN)</w:t>
        </w:r>
        <w:r w:rsidR="002B6156">
          <w:rPr>
            <w:webHidden/>
          </w:rPr>
          <w:tab/>
        </w:r>
        <w:r w:rsidR="002B6156">
          <w:rPr>
            <w:webHidden/>
          </w:rPr>
          <w:fldChar w:fldCharType="begin"/>
        </w:r>
        <w:r w:rsidR="002B6156">
          <w:rPr>
            <w:webHidden/>
          </w:rPr>
          <w:instrText xml:space="preserve"> PAGEREF _Toc371675878 \h </w:instrText>
        </w:r>
        <w:r w:rsidR="002B6156">
          <w:rPr>
            <w:webHidden/>
          </w:rPr>
        </w:r>
        <w:r w:rsidR="002B6156">
          <w:rPr>
            <w:webHidden/>
          </w:rPr>
          <w:fldChar w:fldCharType="separate"/>
        </w:r>
        <w:r w:rsidR="00E003B3">
          <w:rPr>
            <w:webHidden/>
          </w:rPr>
          <w:t>14</w:t>
        </w:r>
        <w:r w:rsidR="002B6156">
          <w:rPr>
            <w:webHidden/>
          </w:rPr>
          <w:fldChar w:fldCharType="end"/>
        </w:r>
      </w:hyperlink>
    </w:p>
    <w:p w:rsidR="002B6156" w:rsidRPr="0003489A" w:rsidRDefault="00C22194">
      <w:pPr>
        <w:pStyle w:val="TOC3"/>
        <w:rPr>
          <w:rFonts w:ascii="Calibri" w:hAnsi="Calibri"/>
          <w:szCs w:val="22"/>
          <w:lang w:bidi="ar-SA"/>
        </w:rPr>
      </w:pPr>
      <w:hyperlink w:anchor="_Toc371675879" w:history="1">
        <w:r w:rsidR="002B6156" w:rsidRPr="004D6105">
          <w:rPr>
            <w:rStyle w:val="Hyperlink"/>
          </w:rPr>
          <w:t>2.1.3</w:t>
        </w:r>
        <w:r w:rsidR="002B6156" w:rsidRPr="0003489A">
          <w:rPr>
            <w:rFonts w:ascii="Calibri" w:hAnsi="Calibri"/>
            <w:szCs w:val="22"/>
            <w:lang w:bidi="ar-SA"/>
          </w:rPr>
          <w:tab/>
        </w:r>
        <w:r w:rsidR="002B6156" w:rsidRPr="004D6105">
          <w:rPr>
            <w:rStyle w:val="Hyperlink"/>
          </w:rPr>
          <w:t>Evolved Packet Core</w:t>
        </w:r>
        <w:r w:rsidR="002B6156">
          <w:rPr>
            <w:webHidden/>
          </w:rPr>
          <w:tab/>
        </w:r>
        <w:r w:rsidR="002B6156">
          <w:rPr>
            <w:webHidden/>
          </w:rPr>
          <w:fldChar w:fldCharType="begin"/>
        </w:r>
        <w:r w:rsidR="002B6156">
          <w:rPr>
            <w:webHidden/>
          </w:rPr>
          <w:instrText xml:space="preserve"> PAGEREF _Toc371675879 \h </w:instrText>
        </w:r>
        <w:r w:rsidR="002B6156">
          <w:rPr>
            <w:webHidden/>
          </w:rPr>
        </w:r>
        <w:r w:rsidR="002B6156">
          <w:rPr>
            <w:webHidden/>
          </w:rPr>
          <w:fldChar w:fldCharType="separate"/>
        </w:r>
        <w:r w:rsidR="00E003B3">
          <w:rPr>
            <w:webHidden/>
          </w:rPr>
          <w:t>14</w:t>
        </w:r>
        <w:r w:rsidR="002B6156">
          <w:rPr>
            <w:webHidden/>
          </w:rPr>
          <w:fldChar w:fldCharType="end"/>
        </w:r>
      </w:hyperlink>
    </w:p>
    <w:p w:rsidR="002B6156" w:rsidRPr="0003489A" w:rsidRDefault="00C22194">
      <w:pPr>
        <w:pStyle w:val="TOC3"/>
        <w:rPr>
          <w:rFonts w:ascii="Calibri" w:hAnsi="Calibri"/>
          <w:szCs w:val="22"/>
          <w:lang w:bidi="ar-SA"/>
        </w:rPr>
      </w:pPr>
      <w:hyperlink w:anchor="_Toc371675880" w:history="1">
        <w:r w:rsidR="002B6156" w:rsidRPr="004D6105">
          <w:rPr>
            <w:rStyle w:val="Hyperlink"/>
          </w:rPr>
          <w:t>2.1.4</w:t>
        </w:r>
        <w:r w:rsidR="002B6156" w:rsidRPr="0003489A">
          <w:rPr>
            <w:rFonts w:ascii="Calibri" w:hAnsi="Calibri"/>
            <w:szCs w:val="22"/>
            <w:lang w:bidi="ar-SA"/>
          </w:rPr>
          <w:tab/>
        </w:r>
        <w:r w:rsidR="002B6156" w:rsidRPr="004D6105">
          <w:rPr>
            <w:rStyle w:val="Hyperlink"/>
          </w:rPr>
          <w:t>IMS</w:t>
        </w:r>
        <w:r w:rsidR="002B6156">
          <w:rPr>
            <w:webHidden/>
          </w:rPr>
          <w:tab/>
        </w:r>
        <w:r w:rsidR="002B6156">
          <w:rPr>
            <w:webHidden/>
          </w:rPr>
          <w:fldChar w:fldCharType="begin"/>
        </w:r>
        <w:r w:rsidR="002B6156">
          <w:rPr>
            <w:webHidden/>
          </w:rPr>
          <w:instrText xml:space="preserve"> PAGEREF _Toc371675880 \h </w:instrText>
        </w:r>
        <w:r w:rsidR="002B6156">
          <w:rPr>
            <w:webHidden/>
          </w:rPr>
        </w:r>
        <w:r w:rsidR="002B6156">
          <w:rPr>
            <w:webHidden/>
          </w:rPr>
          <w:fldChar w:fldCharType="separate"/>
        </w:r>
        <w:r w:rsidR="00E003B3">
          <w:rPr>
            <w:webHidden/>
          </w:rPr>
          <w:t>15</w:t>
        </w:r>
        <w:r w:rsidR="002B6156">
          <w:rPr>
            <w:webHidden/>
          </w:rPr>
          <w:fldChar w:fldCharType="end"/>
        </w:r>
      </w:hyperlink>
    </w:p>
    <w:p w:rsidR="002B6156" w:rsidRPr="0003489A" w:rsidRDefault="00C22194">
      <w:pPr>
        <w:pStyle w:val="TOC3"/>
        <w:rPr>
          <w:rFonts w:ascii="Calibri" w:hAnsi="Calibri"/>
          <w:szCs w:val="22"/>
          <w:lang w:bidi="ar-SA"/>
        </w:rPr>
      </w:pPr>
      <w:hyperlink w:anchor="_Toc371675881" w:history="1">
        <w:r w:rsidR="002B6156" w:rsidRPr="004D6105">
          <w:rPr>
            <w:rStyle w:val="Hyperlink"/>
          </w:rPr>
          <w:t>2.1.5</w:t>
        </w:r>
        <w:r w:rsidR="002B6156" w:rsidRPr="0003489A">
          <w:rPr>
            <w:rFonts w:ascii="Calibri" w:hAnsi="Calibri"/>
            <w:szCs w:val="22"/>
            <w:lang w:bidi="ar-SA"/>
          </w:rPr>
          <w:tab/>
        </w:r>
        <w:r w:rsidR="002B6156" w:rsidRPr="004D6105">
          <w:rPr>
            <w:rStyle w:val="Hyperlink"/>
          </w:rPr>
          <w:t>Additional Network Functionality</w:t>
        </w:r>
        <w:r w:rsidR="002B6156">
          <w:rPr>
            <w:webHidden/>
          </w:rPr>
          <w:tab/>
        </w:r>
        <w:r w:rsidR="002B6156">
          <w:rPr>
            <w:webHidden/>
          </w:rPr>
          <w:fldChar w:fldCharType="begin"/>
        </w:r>
        <w:r w:rsidR="002B6156">
          <w:rPr>
            <w:webHidden/>
          </w:rPr>
          <w:instrText xml:space="preserve"> PAGEREF _Toc371675881 \h </w:instrText>
        </w:r>
        <w:r w:rsidR="002B6156">
          <w:rPr>
            <w:webHidden/>
          </w:rPr>
        </w:r>
        <w:r w:rsidR="002B6156">
          <w:rPr>
            <w:webHidden/>
          </w:rPr>
          <w:fldChar w:fldCharType="separate"/>
        </w:r>
        <w:r w:rsidR="00E003B3">
          <w:rPr>
            <w:webHidden/>
          </w:rPr>
          <w:t>16</w:t>
        </w:r>
        <w:r w:rsidR="002B6156">
          <w:rPr>
            <w:webHidden/>
          </w:rPr>
          <w:fldChar w:fldCharType="end"/>
        </w:r>
      </w:hyperlink>
    </w:p>
    <w:p w:rsidR="002B6156" w:rsidRPr="0003489A" w:rsidRDefault="00C22194">
      <w:pPr>
        <w:pStyle w:val="TOC2"/>
        <w:rPr>
          <w:rFonts w:ascii="Calibri" w:hAnsi="Calibri"/>
          <w:szCs w:val="22"/>
          <w:lang w:bidi="ar-SA"/>
        </w:rPr>
      </w:pPr>
      <w:hyperlink w:anchor="_Toc371675882" w:history="1">
        <w:r w:rsidR="002B6156" w:rsidRPr="004D6105">
          <w:rPr>
            <w:rStyle w:val="Hyperlink"/>
          </w:rPr>
          <w:t>2.2</w:t>
        </w:r>
        <w:r w:rsidR="002B6156" w:rsidRPr="0003489A">
          <w:rPr>
            <w:rFonts w:ascii="Calibri" w:hAnsi="Calibri"/>
            <w:szCs w:val="22"/>
            <w:lang w:bidi="ar-SA"/>
          </w:rPr>
          <w:tab/>
        </w:r>
        <w:r w:rsidR="002B6156" w:rsidRPr="004D6105">
          <w:rPr>
            <w:rStyle w:val="Hyperlink"/>
          </w:rPr>
          <w:t>VoLTE Interface Description</w:t>
        </w:r>
        <w:r w:rsidR="002B6156">
          <w:rPr>
            <w:webHidden/>
          </w:rPr>
          <w:tab/>
        </w:r>
        <w:r w:rsidR="002B6156">
          <w:rPr>
            <w:webHidden/>
          </w:rPr>
          <w:fldChar w:fldCharType="begin"/>
        </w:r>
        <w:r w:rsidR="002B6156">
          <w:rPr>
            <w:webHidden/>
          </w:rPr>
          <w:instrText xml:space="preserve"> PAGEREF _Toc371675882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83" w:history="1">
        <w:r w:rsidR="002B6156" w:rsidRPr="004D6105">
          <w:rPr>
            <w:rStyle w:val="Hyperlink"/>
          </w:rPr>
          <w:t>2.2.1</w:t>
        </w:r>
        <w:r w:rsidR="002B6156" w:rsidRPr="0003489A">
          <w:rPr>
            <w:rFonts w:ascii="Calibri" w:hAnsi="Calibri"/>
            <w:szCs w:val="22"/>
            <w:lang w:bidi="ar-SA"/>
          </w:rPr>
          <w:tab/>
        </w:r>
        <w:r w:rsidR="002B6156" w:rsidRPr="004D6105">
          <w:rPr>
            <w:rStyle w:val="Hyperlink"/>
          </w:rPr>
          <w:t>LTE-Uu Interface (UE – eNodeB)</w:t>
        </w:r>
        <w:r w:rsidR="002B6156">
          <w:rPr>
            <w:webHidden/>
          </w:rPr>
          <w:tab/>
        </w:r>
        <w:r w:rsidR="002B6156">
          <w:rPr>
            <w:webHidden/>
          </w:rPr>
          <w:fldChar w:fldCharType="begin"/>
        </w:r>
        <w:r w:rsidR="002B6156">
          <w:rPr>
            <w:webHidden/>
          </w:rPr>
          <w:instrText xml:space="preserve"> PAGEREF _Toc371675883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84" w:history="1">
        <w:r w:rsidR="002B6156" w:rsidRPr="004D6105">
          <w:rPr>
            <w:rStyle w:val="Hyperlink"/>
          </w:rPr>
          <w:t>2.2.2</w:t>
        </w:r>
        <w:r w:rsidR="002B6156" w:rsidRPr="0003489A">
          <w:rPr>
            <w:rFonts w:ascii="Calibri" w:hAnsi="Calibri"/>
            <w:szCs w:val="22"/>
            <w:lang w:bidi="ar-SA"/>
          </w:rPr>
          <w:tab/>
        </w:r>
        <w:r w:rsidR="002B6156" w:rsidRPr="004D6105">
          <w:rPr>
            <w:rStyle w:val="Hyperlink"/>
          </w:rPr>
          <w:t>S1-MME Interface (UE – MME)</w:t>
        </w:r>
        <w:r w:rsidR="002B6156">
          <w:rPr>
            <w:webHidden/>
          </w:rPr>
          <w:tab/>
        </w:r>
        <w:r w:rsidR="002B6156">
          <w:rPr>
            <w:webHidden/>
          </w:rPr>
          <w:fldChar w:fldCharType="begin"/>
        </w:r>
        <w:r w:rsidR="002B6156">
          <w:rPr>
            <w:webHidden/>
          </w:rPr>
          <w:instrText xml:space="preserve"> PAGEREF _Toc371675884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85" w:history="1">
        <w:r w:rsidR="002B6156" w:rsidRPr="004D6105">
          <w:rPr>
            <w:rStyle w:val="Hyperlink"/>
          </w:rPr>
          <w:t>2.2.3</w:t>
        </w:r>
        <w:r w:rsidR="002B6156" w:rsidRPr="0003489A">
          <w:rPr>
            <w:rFonts w:ascii="Calibri" w:hAnsi="Calibri"/>
            <w:szCs w:val="22"/>
            <w:lang w:bidi="ar-SA"/>
          </w:rPr>
          <w:tab/>
        </w:r>
        <w:r w:rsidR="002B6156" w:rsidRPr="004D6105">
          <w:rPr>
            <w:rStyle w:val="Hyperlink"/>
          </w:rPr>
          <w:t>S1AP Interface (eNodeB – MME)</w:t>
        </w:r>
        <w:r w:rsidR="002B6156">
          <w:rPr>
            <w:webHidden/>
          </w:rPr>
          <w:tab/>
        </w:r>
        <w:r w:rsidR="002B6156">
          <w:rPr>
            <w:webHidden/>
          </w:rPr>
          <w:fldChar w:fldCharType="begin"/>
        </w:r>
        <w:r w:rsidR="002B6156">
          <w:rPr>
            <w:webHidden/>
          </w:rPr>
          <w:instrText xml:space="preserve"> PAGEREF _Toc371675885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86" w:history="1">
        <w:r w:rsidR="002B6156" w:rsidRPr="004D6105">
          <w:rPr>
            <w:rStyle w:val="Hyperlink"/>
          </w:rPr>
          <w:t>2.2.4</w:t>
        </w:r>
        <w:r w:rsidR="002B6156" w:rsidRPr="0003489A">
          <w:rPr>
            <w:rFonts w:ascii="Calibri" w:hAnsi="Calibri"/>
            <w:szCs w:val="22"/>
            <w:lang w:bidi="ar-SA"/>
          </w:rPr>
          <w:tab/>
        </w:r>
        <w:r w:rsidR="002B6156" w:rsidRPr="004D6105">
          <w:rPr>
            <w:rStyle w:val="Hyperlink"/>
          </w:rPr>
          <w:t>S1-U Interface (eNodeB – SGW)</w:t>
        </w:r>
        <w:r w:rsidR="002B6156">
          <w:rPr>
            <w:webHidden/>
          </w:rPr>
          <w:tab/>
        </w:r>
        <w:r w:rsidR="002B6156">
          <w:rPr>
            <w:webHidden/>
          </w:rPr>
          <w:fldChar w:fldCharType="begin"/>
        </w:r>
        <w:r w:rsidR="002B6156">
          <w:rPr>
            <w:webHidden/>
          </w:rPr>
          <w:instrText xml:space="preserve"> PAGEREF _Toc371675886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87" w:history="1">
        <w:r w:rsidR="002B6156" w:rsidRPr="004D6105">
          <w:rPr>
            <w:rStyle w:val="Hyperlink"/>
          </w:rPr>
          <w:t>2.2.5</w:t>
        </w:r>
        <w:r w:rsidR="002B6156" w:rsidRPr="0003489A">
          <w:rPr>
            <w:rFonts w:ascii="Calibri" w:hAnsi="Calibri"/>
            <w:szCs w:val="22"/>
            <w:lang w:bidi="ar-SA"/>
          </w:rPr>
          <w:tab/>
        </w:r>
        <w:r w:rsidR="002B6156" w:rsidRPr="004D6105">
          <w:rPr>
            <w:rStyle w:val="Hyperlink"/>
          </w:rPr>
          <w:t>X2 Interface (eNodeB – eNodeB)</w:t>
        </w:r>
        <w:r w:rsidR="002B6156">
          <w:rPr>
            <w:webHidden/>
          </w:rPr>
          <w:tab/>
        </w:r>
        <w:r w:rsidR="002B6156">
          <w:rPr>
            <w:webHidden/>
          </w:rPr>
          <w:fldChar w:fldCharType="begin"/>
        </w:r>
        <w:r w:rsidR="002B6156">
          <w:rPr>
            <w:webHidden/>
          </w:rPr>
          <w:instrText xml:space="preserve"> PAGEREF _Toc371675887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88" w:history="1">
        <w:r w:rsidR="002B6156" w:rsidRPr="004D6105">
          <w:rPr>
            <w:rStyle w:val="Hyperlink"/>
          </w:rPr>
          <w:t>2.2.6</w:t>
        </w:r>
        <w:r w:rsidR="002B6156" w:rsidRPr="0003489A">
          <w:rPr>
            <w:rFonts w:ascii="Calibri" w:hAnsi="Calibri"/>
            <w:szCs w:val="22"/>
            <w:lang w:bidi="ar-SA"/>
          </w:rPr>
          <w:tab/>
        </w:r>
        <w:r w:rsidR="002B6156" w:rsidRPr="004D6105">
          <w:rPr>
            <w:rStyle w:val="Hyperlink"/>
          </w:rPr>
          <w:t>S5 Interface (SGW – PGW)</w:t>
        </w:r>
        <w:r w:rsidR="002B6156">
          <w:rPr>
            <w:webHidden/>
          </w:rPr>
          <w:tab/>
        </w:r>
        <w:r w:rsidR="002B6156">
          <w:rPr>
            <w:webHidden/>
          </w:rPr>
          <w:fldChar w:fldCharType="begin"/>
        </w:r>
        <w:r w:rsidR="002B6156">
          <w:rPr>
            <w:webHidden/>
          </w:rPr>
          <w:instrText xml:space="preserve"> PAGEREF _Toc371675888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89" w:history="1">
        <w:r w:rsidR="002B6156" w:rsidRPr="004D6105">
          <w:rPr>
            <w:rStyle w:val="Hyperlink"/>
          </w:rPr>
          <w:t>2.2.7</w:t>
        </w:r>
        <w:r w:rsidR="002B6156" w:rsidRPr="0003489A">
          <w:rPr>
            <w:rFonts w:ascii="Calibri" w:hAnsi="Calibri"/>
            <w:szCs w:val="22"/>
            <w:lang w:bidi="ar-SA"/>
          </w:rPr>
          <w:tab/>
        </w:r>
        <w:r w:rsidR="002B6156" w:rsidRPr="004D6105">
          <w:rPr>
            <w:rStyle w:val="Hyperlink"/>
          </w:rPr>
          <w:t>S6a Interface (HSS – MME)</w:t>
        </w:r>
        <w:r w:rsidR="002B6156">
          <w:rPr>
            <w:webHidden/>
          </w:rPr>
          <w:tab/>
        </w:r>
        <w:r w:rsidR="002B6156">
          <w:rPr>
            <w:webHidden/>
          </w:rPr>
          <w:fldChar w:fldCharType="begin"/>
        </w:r>
        <w:r w:rsidR="002B6156">
          <w:rPr>
            <w:webHidden/>
          </w:rPr>
          <w:instrText xml:space="preserve"> PAGEREF _Toc371675889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90" w:history="1">
        <w:r w:rsidR="002B6156" w:rsidRPr="004D6105">
          <w:rPr>
            <w:rStyle w:val="Hyperlink"/>
          </w:rPr>
          <w:t>2.2.8</w:t>
        </w:r>
        <w:r w:rsidR="002B6156" w:rsidRPr="0003489A">
          <w:rPr>
            <w:rFonts w:ascii="Calibri" w:hAnsi="Calibri"/>
            <w:szCs w:val="22"/>
            <w:lang w:bidi="ar-SA"/>
          </w:rPr>
          <w:tab/>
        </w:r>
        <w:r w:rsidR="002B6156" w:rsidRPr="004D6105">
          <w:rPr>
            <w:rStyle w:val="Hyperlink"/>
          </w:rPr>
          <w:t>S9 Interface (H-PCRF – V-PCRF)</w:t>
        </w:r>
        <w:r w:rsidR="002B6156">
          <w:rPr>
            <w:webHidden/>
          </w:rPr>
          <w:tab/>
        </w:r>
        <w:r w:rsidR="002B6156">
          <w:rPr>
            <w:webHidden/>
          </w:rPr>
          <w:fldChar w:fldCharType="begin"/>
        </w:r>
        <w:r w:rsidR="002B6156">
          <w:rPr>
            <w:webHidden/>
          </w:rPr>
          <w:instrText xml:space="preserve"> PAGEREF _Toc371675890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91" w:history="1">
        <w:r w:rsidR="002B6156" w:rsidRPr="004D6105">
          <w:rPr>
            <w:rStyle w:val="Hyperlink"/>
          </w:rPr>
          <w:t>2.2.9</w:t>
        </w:r>
        <w:r w:rsidR="002B6156" w:rsidRPr="0003489A">
          <w:rPr>
            <w:rFonts w:ascii="Calibri" w:hAnsi="Calibri"/>
            <w:szCs w:val="22"/>
            <w:lang w:bidi="ar-SA"/>
          </w:rPr>
          <w:tab/>
        </w:r>
        <w:r w:rsidR="002B6156" w:rsidRPr="004D6105">
          <w:rPr>
            <w:rStyle w:val="Hyperlink"/>
          </w:rPr>
          <w:t>S10 Interface (MME – MME)</w:t>
        </w:r>
        <w:r w:rsidR="002B6156">
          <w:rPr>
            <w:webHidden/>
          </w:rPr>
          <w:tab/>
        </w:r>
        <w:r w:rsidR="002B6156">
          <w:rPr>
            <w:webHidden/>
          </w:rPr>
          <w:fldChar w:fldCharType="begin"/>
        </w:r>
        <w:r w:rsidR="002B6156">
          <w:rPr>
            <w:webHidden/>
          </w:rPr>
          <w:instrText xml:space="preserve"> PAGEREF _Toc371675891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92" w:history="1">
        <w:r w:rsidR="002B6156" w:rsidRPr="004D6105">
          <w:rPr>
            <w:rStyle w:val="Hyperlink"/>
          </w:rPr>
          <w:t>2.2.10</w:t>
        </w:r>
        <w:r w:rsidR="002B6156" w:rsidRPr="0003489A">
          <w:rPr>
            <w:rFonts w:ascii="Calibri" w:hAnsi="Calibri"/>
            <w:szCs w:val="22"/>
            <w:lang w:bidi="ar-SA"/>
          </w:rPr>
          <w:tab/>
        </w:r>
        <w:r w:rsidR="002B6156" w:rsidRPr="004D6105">
          <w:rPr>
            <w:rStyle w:val="Hyperlink"/>
          </w:rPr>
          <w:t>S11 Interface (MME – SGW)</w:t>
        </w:r>
        <w:r w:rsidR="002B6156">
          <w:rPr>
            <w:webHidden/>
          </w:rPr>
          <w:tab/>
        </w:r>
        <w:r w:rsidR="002B6156">
          <w:rPr>
            <w:webHidden/>
          </w:rPr>
          <w:fldChar w:fldCharType="begin"/>
        </w:r>
        <w:r w:rsidR="002B6156">
          <w:rPr>
            <w:webHidden/>
          </w:rPr>
          <w:instrText xml:space="preserve"> PAGEREF _Toc371675892 \h </w:instrText>
        </w:r>
        <w:r w:rsidR="002B6156">
          <w:rPr>
            <w:webHidden/>
          </w:rPr>
        </w:r>
        <w:r w:rsidR="002B6156">
          <w:rPr>
            <w:webHidden/>
          </w:rPr>
          <w:fldChar w:fldCharType="separate"/>
        </w:r>
        <w:r w:rsidR="00E003B3">
          <w:rPr>
            <w:webHidden/>
          </w:rPr>
          <w:t>17</w:t>
        </w:r>
        <w:r w:rsidR="002B6156">
          <w:rPr>
            <w:webHidden/>
          </w:rPr>
          <w:fldChar w:fldCharType="end"/>
        </w:r>
      </w:hyperlink>
    </w:p>
    <w:p w:rsidR="002B6156" w:rsidRPr="0003489A" w:rsidRDefault="00C22194">
      <w:pPr>
        <w:pStyle w:val="TOC3"/>
        <w:rPr>
          <w:rFonts w:ascii="Calibri" w:hAnsi="Calibri"/>
          <w:szCs w:val="22"/>
          <w:lang w:bidi="ar-SA"/>
        </w:rPr>
      </w:pPr>
      <w:hyperlink w:anchor="_Toc371675893" w:history="1">
        <w:r w:rsidR="002B6156" w:rsidRPr="004D6105">
          <w:rPr>
            <w:rStyle w:val="Hyperlink"/>
          </w:rPr>
          <w:t>2.2.11</w:t>
        </w:r>
        <w:r w:rsidR="002B6156" w:rsidRPr="0003489A">
          <w:rPr>
            <w:rFonts w:ascii="Calibri" w:hAnsi="Calibri"/>
            <w:szCs w:val="22"/>
            <w:lang w:bidi="ar-SA"/>
          </w:rPr>
          <w:tab/>
        </w:r>
        <w:r w:rsidR="002B6156" w:rsidRPr="004D6105">
          <w:rPr>
            <w:rStyle w:val="Hyperlink"/>
          </w:rPr>
          <w:t>Gx Interface (PCRF – PGW)</w:t>
        </w:r>
        <w:r w:rsidR="002B6156">
          <w:rPr>
            <w:webHidden/>
          </w:rPr>
          <w:tab/>
        </w:r>
        <w:r w:rsidR="002B6156">
          <w:rPr>
            <w:webHidden/>
          </w:rPr>
          <w:fldChar w:fldCharType="begin"/>
        </w:r>
        <w:r w:rsidR="002B6156">
          <w:rPr>
            <w:webHidden/>
          </w:rPr>
          <w:instrText xml:space="preserve"> PAGEREF _Toc371675893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894" w:history="1">
        <w:r w:rsidR="002B6156" w:rsidRPr="004D6105">
          <w:rPr>
            <w:rStyle w:val="Hyperlink"/>
          </w:rPr>
          <w:t>2.2.12</w:t>
        </w:r>
        <w:r w:rsidR="002B6156" w:rsidRPr="0003489A">
          <w:rPr>
            <w:rFonts w:ascii="Calibri" w:hAnsi="Calibri"/>
            <w:szCs w:val="22"/>
            <w:lang w:bidi="ar-SA"/>
          </w:rPr>
          <w:tab/>
        </w:r>
        <w:r w:rsidR="002B6156" w:rsidRPr="004D6105">
          <w:rPr>
            <w:rStyle w:val="Hyperlink"/>
          </w:rPr>
          <w:t>Rx Interface (PCRF – P-CSCF)</w:t>
        </w:r>
        <w:r w:rsidR="002B6156">
          <w:rPr>
            <w:webHidden/>
          </w:rPr>
          <w:tab/>
        </w:r>
        <w:r w:rsidR="002B6156">
          <w:rPr>
            <w:webHidden/>
          </w:rPr>
          <w:fldChar w:fldCharType="begin"/>
        </w:r>
        <w:r w:rsidR="002B6156">
          <w:rPr>
            <w:webHidden/>
          </w:rPr>
          <w:instrText xml:space="preserve"> PAGEREF _Toc371675894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895" w:history="1">
        <w:r w:rsidR="002B6156" w:rsidRPr="004D6105">
          <w:rPr>
            <w:rStyle w:val="Hyperlink"/>
          </w:rPr>
          <w:t>2.2.13</w:t>
        </w:r>
        <w:r w:rsidR="002B6156" w:rsidRPr="0003489A">
          <w:rPr>
            <w:rFonts w:ascii="Calibri" w:hAnsi="Calibri"/>
            <w:szCs w:val="22"/>
            <w:lang w:bidi="ar-SA"/>
          </w:rPr>
          <w:tab/>
        </w:r>
        <w:r w:rsidR="002B6156" w:rsidRPr="004D6105">
          <w:rPr>
            <w:rStyle w:val="Hyperlink"/>
          </w:rPr>
          <w:t>SGi Interface (PGW – P-CSCF)</w:t>
        </w:r>
        <w:r w:rsidR="002B6156">
          <w:rPr>
            <w:webHidden/>
          </w:rPr>
          <w:tab/>
        </w:r>
        <w:r w:rsidR="002B6156">
          <w:rPr>
            <w:webHidden/>
          </w:rPr>
          <w:fldChar w:fldCharType="begin"/>
        </w:r>
        <w:r w:rsidR="002B6156">
          <w:rPr>
            <w:webHidden/>
          </w:rPr>
          <w:instrText xml:space="preserve"> PAGEREF _Toc371675895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896" w:history="1">
        <w:r w:rsidR="002B6156" w:rsidRPr="004D6105">
          <w:rPr>
            <w:rStyle w:val="Hyperlink"/>
          </w:rPr>
          <w:t>2.2.14</w:t>
        </w:r>
        <w:r w:rsidR="002B6156" w:rsidRPr="0003489A">
          <w:rPr>
            <w:rFonts w:ascii="Calibri" w:hAnsi="Calibri"/>
            <w:szCs w:val="22"/>
            <w:lang w:bidi="ar-SA"/>
          </w:rPr>
          <w:tab/>
        </w:r>
        <w:r w:rsidR="002B6156" w:rsidRPr="004D6105">
          <w:rPr>
            <w:rStyle w:val="Hyperlink"/>
          </w:rPr>
          <w:t>Cx Interface (I/S-CSCF – HSS)</w:t>
        </w:r>
        <w:r w:rsidR="002B6156">
          <w:rPr>
            <w:webHidden/>
          </w:rPr>
          <w:tab/>
        </w:r>
        <w:r w:rsidR="002B6156">
          <w:rPr>
            <w:webHidden/>
          </w:rPr>
          <w:fldChar w:fldCharType="begin"/>
        </w:r>
        <w:r w:rsidR="002B6156">
          <w:rPr>
            <w:webHidden/>
          </w:rPr>
          <w:instrText xml:space="preserve"> PAGEREF _Toc371675896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897" w:history="1">
        <w:r w:rsidR="002B6156" w:rsidRPr="004D6105">
          <w:rPr>
            <w:rStyle w:val="Hyperlink"/>
          </w:rPr>
          <w:t>2.2.15</w:t>
        </w:r>
        <w:r w:rsidR="002B6156" w:rsidRPr="0003489A">
          <w:rPr>
            <w:rFonts w:ascii="Calibri" w:hAnsi="Calibri"/>
            <w:szCs w:val="22"/>
            <w:lang w:bidi="ar-SA"/>
          </w:rPr>
          <w:tab/>
        </w:r>
        <w:r w:rsidR="002B6156" w:rsidRPr="004D6105">
          <w:rPr>
            <w:rStyle w:val="Hyperlink"/>
          </w:rPr>
          <w:t>Sh Interface (VoLTE AS – HSS)</w:t>
        </w:r>
        <w:r w:rsidR="002B6156">
          <w:rPr>
            <w:webHidden/>
          </w:rPr>
          <w:tab/>
        </w:r>
        <w:r w:rsidR="002B6156">
          <w:rPr>
            <w:webHidden/>
          </w:rPr>
          <w:fldChar w:fldCharType="begin"/>
        </w:r>
        <w:r w:rsidR="002B6156">
          <w:rPr>
            <w:webHidden/>
          </w:rPr>
          <w:instrText xml:space="preserve"> PAGEREF _Toc371675897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898" w:history="1">
        <w:r w:rsidR="002B6156" w:rsidRPr="004D6105">
          <w:rPr>
            <w:rStyle w:val="Hyperlink"/>
          </w:rPr>
          <w:t>2.2.16</w:t>
        </w:r>
        <w:r w:rsidR="002B6156" w:rsidRPr="0003489A">
          <w:rPr>
            <w:rFonts w:ascii="Calibri" w:hAnsi="Calibri"/>
            <w:szCs w:val="22"/>
            <w:lang w:bidi="ar-SA"/>
          </w:rPr>
          <w:tab/>
        </w:r>
        <w:r w:rsidR="002B6156" w:rsidRPr="004D6105">
          <w:rPr>
            <w:rStyle w:val="Hyperlink"/>
          </w:rPr>
          <w:t>Gm Interface (UE – P-CSCF)</w:t>
        </w:r>
        <w:r w:rsidR="002B6156">
          <w:rPr>
            <w:webHidden/>
          </w:rPr>
          <w:tab/>
        </w:r>
        <w:r w:rsidR="002B6156">
          <w:rPr>
            <w:webHidden/>
          </w:rPr>
          <w:fldChar w:fldCharType="begin"/>
        </w:r>
        <w:r w:rsidR="002B6156">
          <w:rPr>
            <w:webHidden/>
          </w:rPr>
          <w:instrText xml:space="preserve"> PAGEREF _Toc371675898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899" w:history="1">
        <w:r w:rsidR="002B6156" w:rsidRPr="004D6105">
          <w:rPr>
            <w:rStyle w:val="Hyperlink"/>
          </w:rPr>
          <w:t>2.2.17</w:t>
        </w:r>
        <w:r w:rsidR="002B6156" w:rsidRPr="0003489A">
          <w:rPr>
            <w:rFonts w:ascii="Calibri" w:hAnsi="Calibri"/>
            <w:szCs w:val="22"/>
            <w:lang w:bidi="ar-SA"/>
          </w:rPr>
          <w:tab/>
        </w:r>
        <w:r w:rsidR="002B6156" w:rsidRPr="004D6105">
          <w:rPr>
            <w:rStyle w:val="Hyperlink"/>
          </w:rPr>
          <w:t>Ut Interface (UE – VoLTE AS)</w:t>
        </w:r>
        <w:r w:rsidR="002B6156">
          <w:rPr>
            <w:webHidden/>
          </w:rPr>
          <w:tab/>
        </w:r>
        <w:r w:rsidR="002B6156">
          <w:rPr>
            <w:webHidden/>
          </w:rPr>
          <w:fldChar w:fldCharType="begin"/>
        </w:r>
        <w:r w:rsidR="002B6156">
          <w:rPr>
            <w:webHidden/>
          </w:rPr>
          <w:instrText xml:space="preserve"> PAGEREF _Toc371675899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900" w:history="1">
        <w:r w:rsidR="002B6156" w:rsidRPr="004D6105">
          <w:rPr>
            <w:rStyle w:val="Hyperlink"/>
          </w:rPr>
          <w:t>2.2.18</w:t>
        </w:r>
        <w:r w:rsidR="002B6156" w:rsidRPr="0003489A">
          <w:rPr>
            <w:rFonts w:ascii="Calibri" w:hAnsi="Calibri"/>
            <w:szCs w:val="22"/>
            <w:lang w:bidi="ar-SA"/>
          </w:rPr>
          <w:tab/>
        </w:r>
        <w:r w:rsidR="002B6156" w:rsidRPr="004D6105">
          <w:rPr>
            <w:rStyle w:val="Hyperlink"/>
          </w:rPr>
          <w:t>Mx Interface (x-CSCF – IBCF)</w:t>
        </w:r>
        <w:r w:rsidR="002B6156">
          <w:rPr>
            <w:webHidden/>
          </w:rPr>
          <w:tab/>
        </w:r>
        <w:r w:rsidR="002B6156">
          <w:rPr>
            <w:webHidden/>
          </w:rPr>
          <w:fldChar w:fldCharType="begin"/>
        </w:r>
        <w:r w:rsidR="002B6156">
          <w:rPr>
            <w:webHidden/>
          </w:rPr>
          <w:instrText xml:space="preserve"> PAGEREF _Toc371675900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901" w:history="1">
        <w:r w:rsidR="002B6156" w:rsidRPr="004D6105">
          <w:rPr>
            <w:rStyle w:val="Hyperlink"/>
          </w:rPr>
          <w:t>2.2.19</w:t>
        </w:r>
        <w:r w:rsidR="002B6156" w:rsidRPr="0003489A">
          <w:rPr>
            <w:rFonts w:ascii="Calibri" w:hAnsi="Calibri"/>
            <w:szCs w:val="22"/>
            <w:lang w:bidi="ar-SA"/>
          </w:rPr>
          <w:tab/>
        </w:r>
        <w:r w:rsidR="002B6156" w:rsidRPr="004D6105">
          <w:rPr>
            <w:rStyle w:val="Hyperlink"/>
          </w:rPr>
          <w:t>Mw Interface (x-CSCF – x-CSCF)</w:t>
        </w:r>
        <w:r w:rsidR="002B6156">
          <w:rPr>
            <w:webHidden/>
          </w:rPr>
          <w:tab/>
        </w:r>
        <w:r w:rsidR="002B6156">
          <w:rPr>
            <w:webHidden/>
          </w:rPr>
          <w:fldChar w:fldCharType="begin"/>
        </w:r>
        <w:r w:rsidR="002B6156">
          <w:rPr>
            <w:webHidden/>
          </w:rPr>
          <w:instrText xml:space="preserve"> PAGEREF _Toc371675901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902" w:history="1">
        <w:r w:rsidR="002B6156" w:rsidRPr="004D6105">
          <w:rPr>
            <w:rStyle w:val="Hyperlink"/>
          </w:rPr>
          <w:t>2.2.20</w:t>
        </w:r>
        <w:r w:rsidR="002B6156" w:rsidRPr="0003489A">
          <w:rPr>
            <w:rFonts w:ascii="Calibri" w:hAnsi="Calibri"/>
            <w:szCs w:val="22"/>
            <w:lang w:bidi="ar-SA"/>
          </w:rPr>
          <w:tab/>
        </w:r>
        <w:r w:rsidR="002B6156" w:rsidRPr="004D6105">
          <w:rPr>
            <w:rStyle w:val="Hyperlink"/>
          </w:rPr>
          <w:t>Mg Interface (xCSCF – MGCF)</w:t>
        </w:r>
        <w:r w:rsidR="002B6156">
          <w:rPr>
            <w:webHidden/>
          </w:rPr>
          <w:tab/>
        </w:r>
        <w:r w:rsidR="002B6156">
          <w:rPr>
            <w:webHidden/>
          </w:rPr>
          <w:fldChar w:fldCharType="begin"/>
        </w:r>
        <w:r w:rsidR="002B6156">
          <w:rPr>
            <w:webHidden/>
          </w:rPr>
          <w:instrText xml:space="preserve"> PAGEREF _Toc371675902 \h </w:instrText>
        </w:r>
        <w:r w:rsidR="002B6156">
          <w:rPr>
            <w:webHidden/>
          </w:rPr>
        </w:r>
        <w:r w:rsidR="002B6156">
          <w:rPr>
            <w:webHidden/>
          </w:rPr>
          <w:fldChar w:fldCharType="separate"/>
        </w:r>
        <w:r w:rsidR="00E003B3">
          <w:rPr>
            <w:webHidden/>
          </w:rPr>
          <w:t>18</w:t>
        </w:r>
        <w:r w:rsidR="002B6156">
          <w:rPr>
            <w:webHidden/>
          </w:rPr>
          <w:fldChar w:fldCharType="end"/>
        </w:r>
      </w:hyperlink>
    </w:p>
    <w:p w:rsidR="002B6156" w:rsidRPr="0003489A" w:rsidRDefault="00C22194">
      <w:pPr>
        <w:pStyle w:val="TOC3"/>
        <w:rPr>
          <w:rFonts w:ascii="Calibri" w:hAnsi="Calibri"/>
          <w:szCs w:val="22"/>
          <w:lang w:bidi="ar-SA"/>
        </w:rPr>
      </w:pPr>
      <w:hyperlink w:anchor="_Toc371675903" w:history="1">
        <w:r w:rsidR="002B6156" w:rsidRPr="004D6105">
          <w:rPr>
            <w:rStyle w:val="Hyperlink"/>
          </w:rPr>
          <w:t>2.2.21</w:t>
        </w:r>
        <w:r w:rsidR="002B6156" w:rsidRPr="0003489A">
          <w:rPr>
            <w:rFonts w:ascii="Calibri" w:hAnsi="Calibri"/>
            <w:szCs w:val="22"/>
            <w:lang w:bidi="ar-SA"/>
          </w:rPr>
          <w:tab/>
        </w:r>
        <w:r w:rsidR="002B6156" w:rsidRPr="004D6105">
          <w:rPr>
            <w:rStyle w:val="Hyperlink"/>
          </w:rPr>
          <w:t>Mi Interface (xCSCF – BGCF)</w:t>
        </w:r>
        <w:r w:rsidR="002B6156">
          <w:rPr>
            <w:webHidden/>
          </w:rPr>
          <w:tab/>
        </w:r>
        <w:r w:rsidR="002B6156">
          <w:rPr>
            <w:webHidden/>
          </w:rPr>
          <w:fldChar w:fldCharType="begin"/>
        </w:r>
        <w:r w:rsidR="002B6156">
          <w:rPr>
            <w:webHidden/>
          </w:rPr>
          <w:instrText xml:space="preserve"> PAGEREF _Toc371675903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04" w:history="1">
        <w:r w:rsidR="002B6156" w:rsidRPr="004D6105">
          <w:rPr>
            <w:rStyle w:val="Hyperlink"/>
          </w:rPr>
          <w:t>2.2.22</w:t>
        </w:r>
        <w:r w:rsidR="002B6156" w:rsidRPr="0003489A">
          <w:rPr>
            <w:rFonts w:ascii="Calibri" w:hAnsi="Calibri"/>
            <w:szCs w:val="22"/>
            <w:lang w:bidi="ar-SA"/>
          </w:rPr>
          <w:tab/>
        </w:r>
        <w:r w:rsidR="002B6156" w:rsidRPr="004D6105">
          <w:rPr>
            <w:rStyle w:val="Hyperlink"/>
          </w:rPr>
          <w:t>Mj Interface (BGCF – MGCF)</w:t>
        </w:r>
        <w:r w:rsidR="002B6156">
          <w:rPr>
            <w:webHidden/>
          </w:rPr>
          <w:tab/>
        </w:r>
        <w:r w:rsidR="002B6156">
          <w:rPr>
            <w:webHidden/>
          </w:rPr>
          <w:fldChar w:fldCharType="begin"/>
        </w:r>
        <w:r w:rsidR="002B6156">
          <w:rPr>
            <w:webHidden/>
          </w:rPr>
          <w:instrText xml:space="preserve"> PAGEREF _Toc371675904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05" w:history="1">
        <w:r w:rsidR="002B6156" w:rsidRPr="004D6105">
          <w:rPr>
            <w:rStyle w:val="Hyperlink"/>
          </w:rPr>
          <w:t>2.2.23</w:t>
        </w:r>
        <w:r w:rsidR="002B6156" w:rsidRPr="0003489A">
          <w:rPr>
            <w:rFonts w:ascii="Calibri" w:hAnsi="Calibri"/>
            <w:szCs w:val="22"/>
            <w:lang w:bidi="ar-SA"/>
          </w:rPr>
          <w:tab/>
        </w:r>
        <w:r w:rsidR="002B6156" w:rsidRPr="004D6105">
          <w:rPr>
            <w:rStyle w:val="Hyperlink"/>
          </w:rPr>
          <w:t>ISC Interface (S-CSCF –TAS)</w:t>
        </w:r>
        <w:r w:rsidR="002B6156">
          <w:rPr>
            <w:webHidden/>
          </w:rPr>
          <w:tab/>
        </w:r>
        <w:r w:rsidR="002B6156">
          <w:rPr>
            <w:webHidden/>
          </w:rPr>
          <w:fldChar w:fldCharType="begin"/>
        </w:r>
        <w:r w:rsidR="002B6156">
          <w:rPr>
            <w:webHidden/>
          </w:rPr>
          <w:instrText xml:space="preserve"> PAGEREF _Toc371675905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06" w:history="1">
        <w:r w:rsidR="002B6156" w:rsidRPr="004D6105">
          <w:rPr>
            <w:rStyle w:val="Hyperlink"/>
          </w:rPr>
          <w:t>2.2.24</w:t>
        </w:r>
        <w:r w:rsidR="002B6156" w:rsidRPr="0003489A">
          <w:rPr>
            <w:rFonts w:ascii="Calibri" w:hAnsi="Calibri"/>
            <w:szCs w:val="22"/>
            <w:lang w:bidi="ar-SA"/>
          </w:rPr>
          <w:tab/>
        </w:r>
        <w:r w:rsidR="002B6156" w:rsidRPr="004D6105">
          <w:rPr>
            <w:rStyle w:val="Hyperlink"/>
          </w:rPr>
          <w:t>Mr Interface (S-CSCF – MRF)</w:t>
        </w:r>
        <w:r w:rsidR="002B6156">
          <w:rPr>
            <w:webHidden/>
          </w:rPr>
          <w:tab/>
        </w:r>
        <w:r w:rsidR="002B6156">
          <w:rPr>
            <w:webHidden/>
          </w:rPr>
          <w:fldChar w:fldCharType="begin"/>
        </w:r>
        <w:r w:rsidR="002B6156">
          <w:rPr>
            <w:webHidden/>
          </w:rPr>
          <w:instrText xml:space="preserve"> PAGEREF _Toc371675906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07" w:history="1">
        <w:r w:rsidR="002B6156" w:rsidRPr="004D6105">
          <w:rPr>
            <w:rStyle w:val="Hyperlink"/>
          </w:rPr>
          <w:t>2.2.25</w:t>
        </w:r>
        <w:r w:rsidR="002B6156" w:rsidRPr="0003489A">
          <w:rPr>
            <w:rFonts w:ascii="Calibri" w:hAnsi="Calibri"/>
            <w:szCs w:val="22"/>
            <w:lang w:bidi="ar-SA"/>
          </w:rPr>
          <w:tab/>
        </w:r>
        <w:r w:rsidR="002B6156" w:rsidRPr="004D6105">
          <w:rPr>
            <w:rStyle w:val="Hyperlink"/>
          </w:rPr>
          <w:t>Mr’ Interface (TAS – MRF)</w:t>
        </w:r>
        <w:r w:rsidR="002B6156">
          <w:rPr>
            <w:webHidden/>
          </w:rPr>
          <w:tab/>
        </w:r>
        <w:r w:rsidR="002B6156">
          <w:rPr>
            <w:webHidden/>
          </w:rPr>
          <w:fldChar w:fldCharType="begin"/>
        </w:r>
        <w:r w:rsidR="002B6156">
          <w:rPr>
            <w:webHidden/>
          </w:rPr>
          <w:instrText xml:space="preserve"> PAGEREF _Toc371675907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08" w:history="1">
        <w:r w:rsidR="002B6156" w:rsidRPr="004D6105">
          <w:rPr>
            <w:rStyle w:val="Hyperlink"/>
          </w:rPr>
          <w:t>2.2.26</w:t>
        </w:r>
        <w:r w:rsidR="002B6156" w:rsidRPr="0003489A">
          <w:rPr>
            <w:rFonts w:ascii="Calibri" w:hAnsi="Calibri"/>
            <w:szCs w:val="22"/>
            <w:lang w:bidi="ar-SA"/>
          </w:rPr>
          <w:tab/>
        </w:r>
        <w:r w:rsidR="002B6156" w:rsidRPr="004D6105">
          <w:rPr>
            <w:rStyle w:val="Hyperlink"/>
          </w:rPr>
          <w:t>Cr Interface (TAS – MRF)</w:t>
        </w:r>
        <w:r w:rsidR="002B6156">
          <w:rPr>
            <w:webHidden/>
          </w:rPr>
          <w:tab/>
        </w:r>
        <w:r w:rsidR="002B6156">
          <w:rPr>
            <w:webHidden/>
          </w:rPr>
          <w:fldChar w:fldCharType="begin"/>
        </w:r>
        <w:r w:rsidR="002B6156">
          <w:rPr>
            <w:webHidden/>
          </w:rPr>
          <w:instrText xml:space="preserve"> PAGEREF _Toc371675908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09" w:history="1">
        <w:r w:rsidR="002B6156" w:rsidRPr="004D6105">
          <w:rPr>
            <w:rStyle w:val="Hyperlink"/>
          </w:rPr>
          <w:t>2.2.27</w:t>
        </w:r>
        <w:r w:rsidR="002B6156" w:rsidRPr="0003489A">
          <w:rPr>
            <w:rFonts w:ascii="Calibri" w:hAnsi="Calibri"/>
            <w:szCs w:val="22"/>
            <w:lang w:bidi="ar-SA"/>
          </w:rPr>
          <w:tab/>
        </w:r>
        <w:r w:rsidR="002B6156" w:rsidRPr="004D6105">
          <w:rPr>
            <w:rStyle w:val="Hyperlink"/>
          </w:rPr>
          <w:t>Mb Interface (media bearer)</w:t>
        </w:r>
        <w:r w:rsidR="002B6156">
          <w:rPr>
            <w:webHidden/>
          </w:rPr>
          <w:tab/>
        </w:r>
        <w:r w:rsidR="002B6156">
          <w:rPr>
            <w:webHidden/>
          </w:rPr>
          <w:fldChar w:fldCharType="begin"/>
        </w:r>
        <w:r w:rsidR="002B6156">
          <w:rPr>
            <w:webHidden/>
          </w:rPr>
          <w:instrText xml:space="preserve"> PAGEREF _Toc371675909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10" w:history="1">
        <w:r w:rsidR="002B6156" w:rsidRPr="004D6105">
          <w:rPr>
            <w:rStyle w:val="Hyperlink"/>
          </w:rPr>
          <w:t>2.2.28</w:t>
        </w:r>
        <w:r w:rsidR="002B6156" w:rsidRPr="0003489A">
          <w:rPr>
            <w:rFonts w:ascii="Calibri" w:hAnsi="Calibri"/>
            <w:szCs w:val="22"/>
            <w:lang w:bidi="ar-SA"/>
          </w:rPr>
          <w:tab/>
        </w:r>
        <w:r w:rsidR="002B6156" w:rsidRPr="004D6105">
          <w:rPr>
            <w:rStyle w:val="Hyperlink"/>
          </w:rPr>
          <w:t>Ici Interface (IBCF – IBCF)</w:t>
        </w:r>
        <w:r w:rsidR="002B6156">
          <w:rPr>
            <w:webHidden/>
          </w:rPr>
          <w:tab/>
        </w:r>
        <w:r w:rsidR="002B6156">
          <w:rPr>
            <w:webHidden/>
          </w:rPr>
          <w:fldChar w:fldCharType="begin"/>
        </w:r>
        <w:r w:rsidR="002B6156">
          <w:rPr>
            <w:webHidden/>
          </w:rPr>
          <w:instrText xml:space="preserve"> PAGEREF _Toc371675910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3"/>
        <w:rPr>
          <w:rFonts w:ascii="Calibri" w:hAnsi="Calibri"/>
          <w:szCs w:val="22"/>
          <w:lang w:bidi="ar-SA"/>
        </w:rPr>
      </w:pPr>
      <w:hyperlink w:anchor="_Toc371675911" w:history="1">
        <w:r w:rsidR="002B6156" w:rsidRPr="004D6105">
          <w:rPr>
            <w:rStyle w:val="Hyperlink"/>
          </w:rPr>
          <w:t>2.2.29</w:t>
        </w:r>
        <w:r w:rsidR="002B6156" w:rsidRPr="0003489A">
          <w:rPr>
            <w:rFonts w:ascii="Calibri" w:hAnsi="Calibri"/>
            <w:szCs w:val="22"/>
            <w:lang w:bidi="ar-SA"/>
          </w:rPr>
          <w:tab/>
        </w:r>
        <w:r w:rsidR="002B6156" w:rsidRPr="004D6105">
          <w:rPr>
            <w:rStyle w:val="Hyperlink"/>
          </w:rPr>
          <w:t>Izi Interface (TrGW – TrGW)</w:t>
        </w:r>
        <w:r w:rsidR="002B6156">
          <w:rPr>
            <w:webHidden/>
          </w:rPr>
          <w:tab/>
        </w:r>
        <w:r w:rsidR="002B6156">
          <w:rPr>
            <w:webHidden/>
          </w:rPr>
          <w:fldChar w:fldCharType="begin"/>
        </w:r>
        <w:r w:rsidR="002B6156">
          <w:rPr>
            <w:webHidden/>
          </w:rPr>
          <w:instrText xml:space="preserve"> PAGEREF _Toc371675911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2"/>
        <w:rPr>
          <w:rFonts w:ascii="Calibri" w:hAnsi="Calibri"/>
          <w:szCs w:val="22"/>
          <w:lang w:bidi="ar-SA"/>
        </w:rPr>
      </w:pPr>
      <w:hyperlink w:anchor="_Toc371675912" w:history="1">
        <w:r w:rsidR="002B6156" w:rsidRPr="004D6105">
          <w:rPr>
            <w:rStyle w:val="Hyperlink"/>
          </w:rPr>
          <w:t>2.3</w:t>
        </w:r>
        <w:r w:rsidR="002B6156" w:rsidRPr="0003489A">
          <w:rPr>
            <w:rFonts w:ascii="Calibri" w:hAnsi="Calibri"/>
            <w:szCs w:val="22"/>
            <w:lang w:bidi="ar-SA"/>
          </w:rPr>
          <w:tab/>
        </w:r>
        <w:r w:rsidR="002B6156" w:rsidRPr="004D6105">
          <w:rPr>
            <w:rStyle w:val="Hyperlink"/>
          </w:rPr>
          <w:t>Related GSMA Permanent Reference Documents</w:t>
        </w:r>
        <w:r w:rsidR="002B6156">
          <w:rPr>
            <w:webHidden/>
          </w:rPr>
          <w:tab/>
        </w:r>
        <w:r w:rsidR="002B6156">
          <w:rPr>
            <w:webHidden/>
          </w:rPr>
          <w:fldChar w:fldCharType="begin"/>
        </w:r>
        <w:r w:rsidR="002B6156">
          <w:rPr>
            <w:webHidden/>
          </w:rPr>
          <w:instrText xml:space="preserve"> PAGEREF _Toc371675912 \h </w:instrText>
        </w:r>
        <w:r w:rsidR="002B6156">
          <w:rPr>
            <w:webHidden/>
          </w:rPr>
        </w:r>
        <w:r w:rsidR="002B6156">
          <w:rPr>
            <w:webHidden/>
          </w:rPr>
          <w:fldChar w:fldCharType="separate"/>
        </w:r>
        <w:r w:rsidR="00E003B3">
          <w:rPr>
            <w:webHidden/>
          </w:rPr>
          <w:t>19</w:t>
        </w:r>
        <w:r w:rsidR="002B6156">
          <w:rPr>
            <w:webHidden/>
          </w:rPr>
          <w:fldChar w:fldCharType="end"/>
        </w:r>
      </w:hyperlink>
    </w:p>
    <w:p w:rsidR="002B6156" w:rsidRPr="0003489A" w:rsidRDefault="00C22194">
      <w:pPr>
        <w:pStyle w:val="TOC1"/>
        <w:rPr>
          <w:rFonts w:ascii="Calibri" w:eastAsia="Times New Roman" w:hAnsi="Calibri"/>
          <w:b w:val="0"/>
          <w:lang w:eastAsia="en-GB" w:bidi="ar-SA"/>
        </w:rPr>
      </w:pPr>
      <w:hyperlink w:anchor="_Toc371675913" w:history="1">
        <w:r w:rsidR="002B6156" w:rsidRPr="004D6105">
          <w:rPr>
            <w:rStyle w:val="Hyperlink"/>
          </w:rPr>
          <w:t>3</w:t>
        </w:r>
        <w:r w:rsidR="002B6156" w:rsidRPr="0003489A">
          <w:rPr>
            <w:rFonts w:ascii="Calibri" w:eastAsia="Times New Roman" w:hAnsi="Calibri"/>
            <w:b w:val="0"/>
            <w:lang w:eastAsia="en-GB" w:bidi="ar-SA"/>
          </w:rPr>
          <w:tab/>
        </w:r>
        <w:r w:rsidR="002B6156" w:rsidRPr="004D6105">
          <w:rPr>
            <w:rStyle w:val="Hyperlink"/>
          </w:rPr>
          <w:t>VoLTE Implementation - Single PMN</w:t>
        </w:r>
        <w:r w:rsidR="002B6156">
          <w:rPr>
            <w:webHidden/>
          </w:rPr>
          <w:tab/>
        </w:r>
        <w:r w:rsidR="002B6156">
          <w:rPr>
            <w:webHidden/>
          </w:rPr>
          <w:fldChar w:fldCharType="begin"/>
        </w:r>
        <w:r w:rsidR="002B6156">
          <w:rPr>
            <w:webHidden/>
          </w:rPr>
          <w:instrText xml:space="preserve"> PAGEREF _Toc371675913 \h </w:instrText>
        </w:r>
        <w:r w:rsidR="002B6156">
          <w:rPr>
            <w:webHidden/>
          </w:rPr>
        </w:r>
        <w:r w:rsidR="002B6156">
          <w:rPr>
            <w:webHidden/>
          </w:rPr>
          <w:fldChar w:fldCharType="separate"/>
        </w:r>
        <w:r w:rsidR="00E003B3">
          <w:rPr>
            <w:webHidden/>
          </w:rPr>
          <w:t>21</w:t>
        </w:r>
        <w:r w:rsidR="002B6156">
          <w:rPr>
            <w:webHidden/>
          </w:rPr>
          <w:fldChar w:fldCharType="end"/>
        </w:r>
      </w:hyperlink>
    </w:p>
    <w:p w:rsidR="002B6156" w:rsidRPr="0003489A" w:rsidRDefault="00C22194">
      <w:pPr>
        <w:pStyle w:val="TOC2"/>
        <w:rPr>
          <w:rFonts w:ascii="Calibri" w:hAnsi="Calibri"/>
          <w:szCs w:val="22"/>
          <w:lang w:bidi="ar-SA"/>
        </w:rPr>
      </w:pPr>
      <w:hyperlink w:anchor="_Toc371675914" w:history="1">
        <w:r w:rsidR="002B6156" w:rsidRPr="004D6105">
          <w:rPr>
            <w:rStyle w:val="Hyperlink"/>
          </w:rPr>
          <w:t>3.1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_Toc371675914 \h </w:instrText>
        </w:r>
        <w:r w:rsidR="002B6156">
          <w:rPr>
            <w:webHidden/>
          </w:rPr>
        </w:r>
        <w:r w:rsidR="002B6156">
          <w:rPr>
            <w:webHidden/>
          </w:rPr>
          <w:fldChar w:fldCharType="separate"/>
        </w:r>
        <w:r w:rsidR="00E003B3">
          <w:rPr>
            <w:webHidden/>
          </w:rPr>
          <w:t>21</w:t>
        </w:r>
        <w:r w:rsidR="002B6156">
          <w:rPr>
            <w:webHidden/>
          </w:rPr>
          <w:fldChar w:fldCharType="end"/>
        </w:r>
      </w:hyperlink>
    </w:p>
    <w:p w:rsidR="002B6156" w:rsidRPr="0003489A" w:rsidRDefault="00C22194">
      <w:pPr>
        <w:pStyle w:val="TOC2"/>
        <w:rPr>
          <w:rFonts w:ascii="Calibri" w:hAnsi="Calibri"/>
          <w:szCs w:val="22"/>
          <w:lang w:bidi="ar-SA"/>
        </w:rPr>
      </w:pPr>
      <w:hyperlink w:anchor="_Toc371675915" w:history="1">
        <w:r w:rsidR="002B6156" w:rsidRPr="004D6105">
          <w:rPr>
            <w:rStyle w:val="Hyperlink"/>
          </w:rPr>
          <w:t>3.2</w:t>
        </w:r>
        <w:r w:rsidR="002B6156" w:rsidRPr="0003489A">
          <w:rPr>
            <w:rFonts w:ascii="Calibri" w:hAnsi="Calibri"/>
            <w:szCs w:val="22"/>
            <w:lang w:bidi="ar-SA"/>
          </w:rPr>
          <w:tab/>
        </w:r>
        <w:r w:rsidR="002B6156" w:rsidRPr="004D6105">
          <w:rPr>
            <w:rStyle w:val="Hyperlink"/>
          </w:rPr>
          <w:t>VoLTE Basic Call Flows</w:t>
        </w:r>
        <w:r w:rsidR="002B6156">
          <w:rPr>
            <w:webHidden/>
          </w:rPr>
          <w:tab/>
        </w:r>
        <w:r w:rsidR="002B6156">
          <w:rPr>
            <w:webHidden/>
          </w:rPr>
          <w:fldChar w:fldCharType="begin"/>
        </w:r>
        <w:r w:rsidR="002B6156">
          <w:rPr>
            <w:webHidden/>
          </w:rPr>
          <w:instrText xml:space="preserve"> PAGEREF _Toc371675915 \h </w:instrText>
        </w:r>
        <w:r w:rsidR="002B6156">
          <w:rPr>
            <w:webHidden/>
          </w:rPr>
        </w:r>
        <w:r w:rsidR="002B6156">
          <w:rPr>
            <w:webHidden/>
          </w:rPr>
          <w:fldChar w:fldCharType="separate"/>
        </w:r>
        <w:r w:rsidR="00E003B3">
          <w:rPr>
            <w:webHidden/>
          </w:rPr>
          <w:t>21</w:t>
        </w:r>
        <w:r w:rsidR="002B6156">
          <w:rPr>
            <w:webHidden/>
          </w:rPr>
          <w:fldChar w:fldCharType="end"/>
        </w:r>
      </w:hyperlink>
    </w:p>
    <w:p w:rsidR="002B6156" w:rsidRPr="0003489A" w:rsidRDefault="00C22194">
      <w:pPr>
        <w:pStyle w:val="TOC3"/>
        <w:rPr>
          <w:rFonts w:ascii="Calibri" w:hAnsi="Calibri"/>
          <w:szCs w:val="22"/>
          <w:lang w:bidi="ar-SA"/>
        </w:rPr>
      </w:pPr>
      <w:hyperlink w:anchor="_Toc371675916" w:history="1">
        <w:r w:rsidR="002B6156" w:rsidRPr="004D6105">
          <w:rPr>
            <w:rStyle w:val="Hyperlink"/>
          </w:rPr>
          <w:t>3.2.1</w:t>
        </w:r>
        <w:r w:rsidR="002B6156" w:rsidRPr="0003489A">
          <w:rPr>
            <w:rFonts w:ascii="Calibri" w:hAnsi="Calibri"/>
            <w:szCs w:val="22"/>
            <w:lang w:bidi="ar-SA"/>
          </w:rPr>
          <w:tab/>
        </w:r>
        <w:r w:rsidR="002B6156" w:rsidRPr="004D6105">
          <w:rPr>
            <w:rStyle w:val="Hyperlink"/>
          </w:rPr>
          <w:t>VoLTE UE Attachment and IMS Registration</w:t>
        </w:r>
        <w:r w:rsidR="002B6156">
          <w:rPr>
            <w:webHidden/>
          </w:rPr>
          <w:tab/>
        </w:r>
        <w:r w:rsidR="002B6156">
          <w:rPr>
            <w:webHidden/>
          </w:rPr>
          <w:fldChar w:fldCharType="begin"/>
        </w:r>
        <w:r w:rsidR="002B6156">
          <w:rPr>
            <w:webHidden/>
          </w:rPr>
          <w:instrText xml:space="preserve"> PAGEREF _Toc371675916 \h </w:instrText>
        </w:r>
        <w:r w:rsidR="002B6156">
          <w:rPr>
            <w:webHidden/>
          </w:rPr>
        </w:r>
        <w:r w:rsidR="002B6156">
          <w:rPr>
            <w:webHidden/>
          </w:rPr>
          <w:fldChar w:fldCharType="separate"/>
        </w:r>
        <w:r w:rsidR="00E003B3">
          <w:rPr>
            <w:webHidden/>
          </w:rPr>
          <w:t>22</w:t>
        </w:r>
        <w:r w:rsidR="002B6156">
          <w:rPr>
            <w:webHidden/>
          </w:rPr>
          <w:fldChar w:fldCharType="end"/>
        </w:r>
      </w:hyperlink>
    </w:p>
    <w:p w:rsidR="002B6156" w:rsidRPr="0003489A" w:rsidRDefault="00C22194">
      <w:pPr>
        <w:pStyle w:val="TOC3"/>
        <w:rPr>
          <w:rFonts w:ascii="Calibri" w:hAnsi="Calibri"/>
          <w:szCs w:val="22"/>
          <w:lang w:bidi="ar-SA"/>
        </w:rPr>
      </w:pPr>
      <w:hyperlink w:anchor="_Toc371675917" w:history="1">
        <w:r w:rsidR="002B6156" w:rsidRPr="004D6105">
          <w:rPr>
            <w:rStyle w:val="Hyperlink"/>
          </w:rPr>
          <w:t>3.2.2</w:t>
        </w:r>
        <w:r w:rsidR="002B6156" w:rsidRPr="0003489A">
          <w:rPr>
            <w:rFonts w:ascii="Calibri" w:hAnsi="Calibri"/>
            <w:szCs w:val="22"/>
            <w:lang w:bidi="ar-SA"/>
          </w:rPr>
          <w:tab/>
        </w:r>
        <w:r w:rsidR="002B6156" w:rsidRPr="004D6105">
          <w:rPr>
            <w:rStyle w:val="Hyperlink"/>
          </w:rPr>
          <w:t>VoLTE UE Initiated Detach and IMS Deregistration</w:t>
        </w:r>
        <w:r w:rsidR="002B6156">
          <w:rPr>
            <w:webHidden/>
          </w:rPr>
          <w:tab/>
        </w:r>
        <w:r w:rsidR="002B6156">
          <w:rPr>
            <w:webHidden/>
          </w:rPr>
          <w:fldChar w:fldCharType="begin"/>
        </w:r>
        <w:r w:rsidR="002B6156">
          <w:rPr>
            <w:webHidden/>
          </w:rPr>
          <w:instrText xml:space="preserve"> PAGEREF _Toc371675917 \h </w:instrText>
        </w:r>
        <w:r w:rsidR="002B6156">
          <w:rPr>
            <w:webHidden/>
          </w:rPr>
        </w:r>
        <w:r w:rsidR="002B6156">
          <w:rPr>
            <w:webHidden/>
          </w:rPr>
          <w:fldChar w:fldCharType="separate"/>
        </w:r>
        <w:r w:rsidR="00E003B3">
          <w:rPr>
            <w:webHidden/>
          </w:rPr>
          <w:t>28</w:t>
        </w:r>
        <w:r w:rsidR="002B6156">
          <w:rPr>
            <w:webHidden/>
          </w:rPr>
          <w:fldChar w:fldCharType="end"/>
        </w:r>
      </w:hyperlink>
    </w:p>
    <w:p w:rsidR="002B6156" w:rsidRPr="0003489A" w:rsidRDefault="00C22194">
      <w:pPr>
        <w:pStyle w:val="TOC3"/>
        <w:rPr>
          <w:rFonts w:ascii="Calibri" w:hAnsi="Calibri"/>
          <w:szCs w:val="22"/>
          <w:lang w:bidi="ar-SA"/>
        </w:rPr>
      </w:pPr>
      <w:hyperlink w:anchor="_Toc371675918" w:history="1">
        <w:r w:rsidR="002B6156" w:rsidRPr="004D6105">
          <w:rPr>
            <w:rStyle w:val="Hyperlink"/>
          </w:rPr>
          <w:t>3.2.3</w:t>
        </w:r>
        <w:r w:rsidR="002B6156" w:rsidRPr="0003489A">
          <w:rPr>
            <w:rFonts w:ascii="Calibri" w:hAnsi="Calibri"/>
            <w:szCs w:val="22"/>
            <w:lang w:bidi="ar-SA"/>
          </w:rPr>
          <w:tab/>
        </w:r>
        <w:r w:rsidR="002B6156" w:rsidRPr="004D6105">
          <w:rPr>
            <w:rStyle w:val="Hyperlink"/>
          </w:rPr>
          <w:t>Basic VoLTE UE to VoLTE UE Call Establishment - Originating</w:t>
        </w:r>
        <w:r w:rsidR="002B6156">
          <w:rPr>
            <w:webHidden/>
          </w:rPr>
          <w:tab/>
        </w:r>
        <w:r w:rsidR="002B6156">
          <w:rPr>
            <w:webHidden/>
          </w:rPr>
          <w:fldChar w:fldCharType="begin"/>
        </w:r>
        <w:r w:rsidR="002B6156">
          <w:rPr>
            <w:webHidden/>
          </w:rPr>
          <w:instrText xml:space="preserve"> PAGEREF _Toc371675918 \h </w:instrText>
        </w:r>
        <w:r w:rsidR="002B6156">
          <w:rPr>
            <w:webHidden/>
          </w:rPr>
        </w:r>
        <w:r w:rsidR="002B6156">
          <w:rPr>
            <w:webHidden/>
          </w:rPr>
          <w:fldChar w:fldCharType="separate"/>
        </w:r>
        <w:r w:rsidR="00E003B3">
          <w:rPr>
            <w:webHidden/>
          </w:rPr>
          <w:t>30</w:t>
        </w:r>
        <w:r w:rsidR="002B6156">
          <w:rPr>
            <w:webHidden/>
          </w:rPr>
          <w:fldChar w:fldCharType="end"/>
        </w:r>
      </w:hyperlink>
    </w:p>
    <w:p w:rsidR="002B6156" w:rsidRPr="0003489A" w:rsidRDefault="00C22194">
      <w:pPr>
        <w:pStyle w:val="TOC3"/>
        <w:rPr>
          <w:rFonts w:ascii="Calibri" w:hAnsi="Calibri"/>
          <w:szCs w:val="22"/>
          <w:lang w:bidi="ar-SA"/>
        </w:rPr>
      </w:pPr>
      <w:hyperlink w:anchor="_Toc371675919" w:history="1">
        <w:r w:rsidR="002B6156" w:rsidRPr="004D6105">
          <w:rPr>
            <w:rStyle w:val="Hyperlink"/>
          </w:rPr>
          <w:t>3.2.4</w:t>
        </w:r>
        <w:r w:rsidR="002B6156" w:rsidRPr="0003489A">
          <w:rPr>
            <w:rFonts w:ascii="Calibri" w:hAnsi="Calibri"/>
            <w:szCs w:val="22"/>
            <w:lang w:bidi="ar-SA"/>
          </w:rPr>
          <w:tab/>
        </w:r>
        <w:r w:rsidR="002B6156" w:rsidRPr="004D6105">
          <w:rPr>
            <w:rStyle w:val="Hyperlink"/>
          </w:rPr>
          <w:t>Basic VoLTE UE to VoLTE UE Call Establishment - Termination</w:t>
        </w:r>
        <w:r w:rsidR="002B6156">
          <w:rPr>
            <w:webHidden/>
          </w:rPr>
          <w:tab/>
        </w:r>
        <w:r w:rsidR="002B6156">
          <w:rPr>
            <w:webHidden/>
          </w:rPr>
          <w:fldChar w:fldCharType="begin"/>
        </w:r>
        <w:r w:rsidR="002B6156">
          <w:rPr>
            <w:webHidden/>
          </w:rPr>
          <w:instrText xml:space="preserve"> PAGEREF _Toc371675919 \h </w:instrText>
        </w:r>
        <w:r w:rsidR="002B6156">
          <w:rPr>
            <w:webHidden/>
          </w:rPr>
        </w:r>
        <w:r w:rsidR="002B6156">
          <w:rPr>
            <w:webHidden/>
          </w:rPr>
          <w:fldChar w:fldCharType="separate"/>
        </w:r>
        <w:r w:rsidR="00E003B3">
          <w:rPr>
            <w:webHidden/>
          </w:rPr>
          <w:t>35</w:t>
        </w:r>
        <w:r w:rsidR="002B6156">
          <w:rPr>
            <w:webHidden/>
          </w:rPr>
          <w:fldChar w:fldCharType="end"/>
        </w:r>
      </w:hyperlink>
    </w:p>
    <w:p w:rsidR="002B6156" w:rsidRPr="0003489A" w:rsidRDefault="00C22194">
      <w:pPr>
        <w:pStyle w:val="TOC3"/>
        <w:rPr>
          <w:rFonts w:ascii="Calibri" w:hAnsi="Calibri"/>
          <w:szCs w:val="22"/>
          <w:lang w:bidi="ar-SA"/>
        </w:rPr>
      </w:pPr>
      <w:hyperlink w:anchor="_Toc371675920" w:history="1">
        <w:r w:rsidR="002B6156" w:rsidRPr="004D6105">
          <w:rPr>
            <w:rStyle w:val="Hyperlink"/>
          </w:rPr>
          <w:t>3.2.5</w:t>
        </w:r>
        <w:r w:rsidR="002B6156" w:rsidRPr="0003489A">
          <w:rPr>
            <w:rFonts w:ascii="Calibri" w:hAnsi="Calibri"/>
            <w:szCs w:val="22"/>
            <w:lang w:bidi="ar-SA"/>
          </w:rPr>
          <w:tab/>
        </w:r>
        <w:r w:rsidR="002B6156" w:rsidRPr="004D6105">
          <w:rPr>
            <w:rStyle w:val="Hyperlink"/>
          </w:rPr>
          <w:t>Basic VoLTE UE to VoLTE UE Call Clearing - Initiated</w:t>
        </w:r>
        <w:r w:rsidR="002B6156">
          <w:rPr>
            <w:webHidden/>
          </w:rPr>
          <w:tab/>
        </w:r>
        <w:r w:rsidR="002B6156">
          <w:rPr>
            <w:webHidden/>
          </w:rPr>
          <w:fldChar w:fldCharType="begin"/>
        </w:r>
        <w:r w:rsidR="002B6156">
          <w:rPr>
            <w:webHidden/>
          </w:rPr>
          <w:instrText xml:space="preserve"> PAGEREF _Toc371675920 \h </w:instrText>
        </w:r>
        <w:r w:rsidR="002B6156">
          <w:rPr>
            <w:webHidden/>
          </w:rPr>
        </w:r>
        <w:r w:rsidR="002B6156">
          <w:rPr>
            <w:webHidden/>
          </w:rPr>
          <w:fldChar w:fldCharType="separate"/>
        </w:r>
        <w:r w:rsidR="00E003B3">
          <w:rPr>
            <w:webHidden/>
          </w:rPr>
          <w:t>39</w:t>
        </w:r>
        <w:r w:rsidR="002B6156">
          <w:rPr>
            <w:webHidden/>
          </w:rPr>
          <w:fldChar w:fldCharType="end"/>
        </w:r>
      </w:hyperlink>
    </w:p>
    <w:p w:rsidR="002B6156" w:rsidRPr="0003489A" w:rsidRDefault="00C22194">
      <w:pPr>
        <w:pStyle w:val="TOC3"/>
        <w:rPr>
          <w:rFonts w:ascii="Calibri" w:hAnsi="Calibri"/>
          <w:szCs w:val="22"/>
          <w:lang w:bidi="ar-SA"/>
        </w:rPr>
      </w:pPr>
      <w:hyperlink w:anchor="_Toc371675921" w:history="1">
        <w:r w:rsidR="002B6156" w:rsidRPr="004D6105">
          <w:rPr>
            <w:rStyle w:val="Hyperlink"/>
          </w:rPr>
          <w:t>3.2.6</w:t>
        </w:r>
        <w:r w:rsidR="002B6156" w:rsidRPr="0003489A">
          <w:rPr>
            <w:rFonts w:ascii="Calibri" w:hAnsi="Calibri"/>
            <w:szCs w:val="22"/>
            <w:lang w:bidi="ar-SA"/>
          </w:rPr>
          <w:tab/>
        </w:r>
        <w:r w:rsidR="002B6156" w:rsidRPr="004D6105">
          <w:rPr>
            <w:rStyle w:val="Hyperlink"/>
          </w:rPr>
          <w:t>Basic VoLTE UE to VoLTE UE Call Clearing - Received</w:t>
        </w:r>
        <w:r w:rsidR="002B6156">
          <w:rPr>
            <w:webHidden/>
          </w:rPr>
          <w:tab/>
        </w:r>
        <w:r w:rsidR="002B6156">
          <w:rPr>
            <w:webHidden/>
          </w:rPr>
          <w:fldChar w:fldCharType="begin"/>
        </w:r>
        <w:r w:rsidR="002B6156">
          <w:rPr>
            <w:webHidden/>
          </w:rPr>
          <w:instrText xml:space="preserve"> PAGEREF _Toc371675921 \h </w:instrText>
        </w:r>
        <w:r w:rsidR="002B6156">
          <w:rPr>
            <w:webHidden/>
          </w:rPr>
        </w:r>
        <w:r w:rsidR="002B6156">
          <w:rPr>
            <w:webHidden/>
          </w:rPr>
          <w:fldChar w:fldCharType="separate"/>
        </w:r>
        <w:r w:rsidR="00E003B3">
          <w:rPr>
            <w:webHidden/>
          </w:rPr>
          <w:t>41</w:t>
        </w:r>
        <w:r w:rsidR="002B6156">
          <w:rPr>
            <w:webHidden/>
          </w:rPr>
          <w:fldChar w:fldCharType="end"/>
        </w:r>
      </w:hyperlink>
    </w:p>
    <w:p w:rsidR="002B6156" w:rsidRPr="0003489A" w:rsidRDefault="00C22194">
      <w:pPr>
        <w:pStyle w:val="TOC2"/>
        <w:rPr>
          <w:rFonts w:ascii="Calibri" w:hAnsi="Calibri"/>
          <w:szCs w:val="22"/>
          <w:lang w:bidi="ar-SA"/>
        </w:rPr>
      </w:pPr>
      <w:hyperlink w:anchor="_Toc371675922" w:history="1">
        <w:r w:rsidR="002B6156" w:rsidRPr="004D6105">
          <w:rPr>
            <w:rStyle w:val="Hyperlink"/>
          </w:rPr>
          <w:t>3.3</w:t>
        </w:r>
        <w:r w:rsidR="002B6156" w:rsidRPr="0003489A">
          <w:rPr>
            <w:rFonts w:ascii="Calibri" w:hAnsi="Calibri"/>
            <w:szCs w:val="22"/>
            <w:lang w:bidi="ar-SA"/>
          </w:rPr>
          <w:tab/>
        </w:r>
        <w:r w:rsidR="002B6156" w:rsidRPr="004D6105">
          <w:rPr>
            <w:rStyle w:val="Hyperlink"/>
          </w:rPr>
          <w:t>VoLTE-CS Interworking</w:t>
        </w:r>
        <w:r w:rsidR="002B6156">
          <w:rPr>
            <w:webHidden/>
          </w:rPr>
          <w:tab/>
        </w:r>
        <w:r w:rsidR="002B6156">
          <w:rPr>
            <w:webHidden/>
          </w:rPr>
          <w:fldChar w:fldCharType="begin"/>
        </w:r>
        <w:r w:rsidR="002B6156">
          <w:rPr>
            <w:webHidden/>
          </w:rPr>
          <w:instrText xml:space="preserve"> PAGEREF _Toc371675922 \h </w:instrText>
        </w:r>
        <w:r w:rsidR="002B6156">
          <w:rPr>
            <w:webHidden/>
          </w:rPr>
        </w:r>
        <w:r w:rsidR="002B6156">
          <w:rPr>
            <w:webHidden/>
          </w:rPr>
          <w:fldChar w:fldCharType="separate"/>
        </w:r>
        <w:r w:rsidR="00E003B3">
          <w:rPr>
            <w:webHidden/>
          </w:rPr>
          <w:t>43</w:t>
        </w:r>
        <w:r w:rsidR="002B6156">
          <w:rPr>
            <w:webHidden/>
          </w:rPr>
          <w:fldChar w:fldCharType="end"/>
        </w:r>
      </w:hyperlink>
    </w:p>
    <w:p w:rsidR="002B6156" w:rsidRPr="0003489A" w:rsidRDefault="00C22194">
      <w:pPr>
        <w:pStyle w:val="TOC3"/>
        <w:rPr>
          <w:rFonts w:ascii="Calibri" w:hAnsi="Calibri"/>
          <w:szCs w:val="22"/>
          <w:lang w:bidi="ar-SA"/>
        </w:rPr>
      </w:pPr>
      <w:hyperlink w:anchor="_Toc371675923" w:history="1">
        <w:r w:rsidR="002B6156" w:rsidRPr="004D6105">
          <w:rPr>
            <w:rStyle w:val="Hyperlink"/>
          </w:rPr>
          <w:t>3.3.1</w:t>
        </w:r>
        <w:r w:rsidR="002B6156" w:rsidRPr="0003489A">
          <w:rPr>
            <w:rFonts w:ascii="Calibri" w:hAnsi="Calibri"/>
            <w:szCs w:val="22"/>
            <w:lang w:bidi="ar-SA"/>
          </w:rPr>
          <w:tab/>
        </w:r>
        <w:r w:rsidR="002B6156" w:rsidRPr="004D6105">
          <w:rPr>
            <w:rStyle w:val="Hyperlink"/>
          </w:rPr>
          <w:t>Basic VoLTE UE to CS Call Establishment - Originating</w:t>
        </w:r>
        <w:r w:rsidR="002B6156">
          <w:rPr>
            <w:webHidden/>
          </w:rPr>
          <w:tab/>
        </w:r>
        <w:r w:rsidR="002B6156">
          <w:rPr>
            <w:webHidden/>
          </w:rPr>
          <w:fldChar w:fldCharType="begin"/>
        </w:r>
        <w:r w:rsidR="002B6156">
          <w:rPr>
            <w:webHidden/>
          </w:rPr>
          <w:instrText xml:space="preserve"> PAGEREF _Toc371675923 \h </w:instrText>
        </w:r>
        <w:r w:rsidR="002B6156">
          <w:rPr>
            <w:webHidden/>
          </w:rPr>
        </w:r>
        <w:r w:rsidR="002B6156">
          <w:rPr>
            <w:webHidden/>
          </w:rPr>
          <w:fldChar w:fldCharType="separate"/>
        </w:r>
        <w:r w:rsidR="00E003B3">
          <w:rPr>
            <w:webHidden/>
          </w:rPr>
          <w:t>43</w:t>
        </w:r>
        <w:r w:rsidR="002B6156">
          <w:rPr>
            <w:webHidden/>
          </w:rPr>
          <w:fldChar w:fldCharType="end"/>
        </w:r>
      </w:hyperlink>
    </w:p>
    <w:p w:rsidR="002B6156" w:rsidRPr="0003489A" w:rsidRDefault="00C22194">
      <w:pPr>
        <w:pStyle w:val="TOC3"/>
        <w:rPr>
          <w:rFonts w:ascii="Calibri" w:hAnsi="Calibri"/>
          <w:szCs w:val="22"/>
          <w:lang w:bidi="ar-SA"/>
        </w:rPr>
      </w:pPr>
      <w:hyperlink w:anchor="_Toc371675924" w:history="1">
        <w:r w:rsidR="002B6156" w:rsidRPr="004D6105">
          <w:rPr>
            <w:rStyle w:val="Hyperlink"/>
          </w:rPr>
          <w:t>3.3.2</w:t>
        </w:r>
        <w:r w:rsidR="002B6156" w:rsidRPr="0003489A">
          <w:rPr>
            <w:rFonts w:ascii="Calibri" w:hAnsi="Calibri"/>
            <w:szCs w:val="22"/>
            <w:lang w:bidi="ar-SA"/>
          </w:rPr>
          <w:tab/>
        </w:r>
        <w:r w:rsidR="002B6156" w:rsidRPr="004D6105">
          <w:rPr>
            <w:rStyle w:val="Hyperlink"/>
          </w:rPr>
          <w:t>Basic VoLTE UE to CS Call Establishment - Terminating</w:t>
        </w:r>
        <w:r w:rsidR="002B6156">
          <w:rPr>
            <w:webHidden/>
          </w:rPr>
          <w:tab/>
        </w:r>
        <w:r w:rsidR="002B6156">
          <w:rPr>
            <w:webHidden/>
          </w:rPr>
          <w:fldChar w:fldCharType="begin"/>
        </w:r>
        <w:r w:rsidR="002B6156">
          <w:rPr>
            <w:webHidden/>
          </w:rPr>
          <w:instrText xml:space="preserve"> PAGEREF _Toc371675924 \h </w:instrText>
        </w:r>
        <w:r w:rsidR="002B6156">
          <w:rPr>
            <w:webHidden/>
          </w:rPr>
        </w:r>
        <w:r w:rsidR="002B6156">
          <w:rPr>
            <w:webHidden/>
          </w:rPr>
          <w:fldChar w:fldCharType="separate"/>
        </w:r>
        <w:r w:rsidR="00E003B3">
          <w:rPr>
            <w:webHidden/>
          </w:rPr>
          <w:t>46</w:t>
        </w:r>
        <w:r w:rsidR="002B6156">
          <w:rPr>
            <w:webHidden/>
          </w:rPr>
          <w:fldChar w:fldCharType="end"/>
        </w:r>
      </w:hyperlink>
    </w:p>
    <w:p w:rsidR="002B6156" w:rsidRPr="0003489A" w:rsidRDefault="00C22194">
      <w:pPr>
        <w:pStyle w:val="TOC3"/>
        <w:rPr>
          <w:rFonts w:ascii="Calibri" w:hAnsi="Calibri"/>
          <w:szCs w:val="22"/>
          <w:lang w:bidi="ar-SA"/>
        </w:rPr>
      </w:pPr>
      <w:hyperlink w:anchor="_Toc371675925" w:history="1">
        <w:r w:rsidR="002B6156" w:rsidRPr="004D6105">
          <w:rPr>
            <w:rStyle w:val="Hyperlink"/>
          </w:rPr>
          <w:t>3.3.3</w:t>
        </w:r>
        <w:r w:rsidR="002B6156" w:rsidRPr="0003489A">
          <w:rPr>
            <w:rFonts w:ascii="Calibri" w:hAnsi="Calibri"/>
            <w:szCs w:val="22"/>
            <w:lang w:bidi="ar-SA"/>
          </w:rPr>
          <w:tab/>
        </w:r>
        <w:r w:rsidR="002B6156" w:rsidRPr="004D6105">
          <w:rPr>
            <w:rStyle w:val="Hyperlink"/>
          </w:rPr>
          <w:t>Basic VoLTE UE to CS Call Clearing - Initiated</w:t>
        </w:r>
        <w:r w:rsidR="002B6156">
          <w:rPr>
            <w:webHidden/>
          </w:rPr>
          <w:tab/>
        </w:r>
        <w:r w:rsidR="002B6156">
          <w:rPr>
            <w:webHidden/>
          </w:rPr>
          <w:fldChar w:fldCharType="begin"/>
        </w:r>
        <w:r w:rsidR="002B6156">
          <w:rPr>
            <w:webHidden/>
          </w:rPr>
          <w:instrText xml:space="preserve"> PAGEREF _Toc371675925 \h </w:instrText>
        </w:r>
        <w:r w:rsidR="002B6156">
          <w:rPr>
            <w:webHidden/>
          </w:rPr>
        </w:r>
        <w:r w:rsidR="002B6156">
          <w:rPr>
            <w:webHidden/>
          </w:rPr>
          <w:fldChar w:fldCharType="separate"/>
        </w:r>
        <w:r w:rsidR="00E003B3">
          <w:rPr>
            <w:webHidden/>
          </w:rPr>
          <w:t>49</w:t>
        </w:r>
        <w:r w:rsidR="002B6156">
          <w:rPr>
            <w:webHidden/>
          </w:rPr>
          <w:fldChar w:fldCharType="end"/>
        </w:r>
      </w:hyperlink>
    </w:p>
    <w:p w:rsidR="002B6156" w:rsidRPr="0003489A" w:rsidRDefault="00C22194">
      <w:pPr>
        <w:pStyle w:val="TOC3"/>
        <w:rPr>
          <w:rFonts w:ascii="Calibri" w:hAnsi="Calibri"/>
          <w:szCs w:val="22"/>
          <w:lang w:bidi="ar-SA"/>
        </w:rPr>
      </w:pPr>
      <w:hyperlink w:anchor="_Toc371675926" w:history="1">
        <w:r w:rsidR="002B6156" w:rsidRPr="004D6105">
          <w:rPr>
            <w:rStyle w:val="Hyperlink"/>
          </w:rPr>
          <w:t>3.3.4</w:t>
        </w:r>
        <w:r w:rsidR="002B6156" w:rsidRPr="0003489A">
          <w:rPr>
            <w:rFonts w:ascii="Calibri" w:hAnsi="Calibri"/>
            <w:szCs w:val="22"/>
            <w:lang w:bidi="ar-SA"/>
          </w:rPr>
          <w:tab/>
        </w:r>
        <w:r w:rsidR="002B6156" w:rsidRPr="004D6105">
          <w:rPr>
            <w:rStyle w:val="Hyperlink"/>
          </w:rPr>
          <w:t>Basic VoLTE UE to CS Call Clearing - Received</w:t>
        </w:r>
        <w:r w:rsidR="002B6156">
          <w:rPr>
            <w:webHidden/>
          </w:rPr>
          <w:tab/>
        </w:r>
        <w:r w:rsidR="002B6156">
          <w:rPr>
            <w:webHidden/>
          </w:rPr>
          <w:fldChar w:fldCharType="begin"/>
        </w:r>
        <w:r w:rsidR="002B6156">
          <w:rPr>
            <w:webHidden/>
          </w:rPr>
          <w:instrText xml:space="preserve"> PAGEREF _Toc371675926 \h </w:instrText>
        </w:r>
        <w:r w:rsidR="002B6156">
          <w:rPr>
            <w:webHidden/>
          </w:rPr>
        </w:r>
        <w:r w:rsidR="002B6156">
          <w:rPr>
            <w:webHidden/>
          </w:rPr>
          <w:fldChar w:fldCharType="separate"/>
        </w:r>
        <w:r w:rsidR="00E003B3">
          <w:rPr>
            <w:webHidden/>
          </w:rPr>
          <w:t>50</w:t>
        </w:r>
        <w:r w:rsidR="002B6156">
          <w:rPr>
            <w:webHidden/>
          </w:rPr>
          <w:fldChar w:fldCharType="end"/>
        </w:r>
      </w:hyperlink>
    </w:p>
    <w:p w:rsidR="002B6156" w:rsidRPr="0003489A" w:rsidRDefault="00C22194">
      <w:pPr>
        <w:pStyle w:val="TOC2"/>
        <w:rPr>
          <w:rFonts w:ascii="Calibri" w:hAnsi="Calibri"/>
          <w:szCs w:val="22"/>
          <w:lang w:bidi="ar-SA"/>
        </w:rPr>
      </w:pPr>
      <w:hyperlink w:anchor="_Toc371675927" w:history="1">
        <w:r w:rsidR="002B6156" w:rsidRPr="004D6105">
          <w:rPr>
            <w:rStyle w:val="Hyperlink"/>
          </w:rPr>
          <w:t>3.4</w:t>
        </w:r>
        <w:r w:rsidR="002B6156" w:rsidRPr="0003489A">
          <w:rPr>
            <w:rFonts w:ascii="Calibri" w:hAnsi="Calibri"/>
            <w:szCs w:val="22"/>
            <w:lang w:bidi="ar-SA"/>
          </w:rPr>
          <w:tab/>
        </w:r>
        <w:r w:rsidR="002B6156" w:rsidRPr="004D6105">
          <w:rPr>
            <w:rStyle w:val="Hyperlink"/>
          </w:rPr>
          <w:t>Supplementary Services</w:t>
        </w:r>
        <w:r w:rsidR="002B6156">
          <w:rPr>
            <w:webHidden/>
          </w:rPr>
          <w:tab/>
        </w:r>
        <w:r w:rsidR="002B6156">
          <w:rPr>
            <w:webHidden/>
          </w:rPr>
          <w:fldChar w:fldCharType="begin"/>
        </w:r>
        <w:r w:rsidR="002B6156">
          <w:rPr>
            <w:webHidden/>
          </w:rPr>
          <w:instrText xml:space="preserve"> PAGEREF _Toc371675927 \h </w:instrText>
        </w:r>
        <w:r w:rsidR="002B6156">
          <w:rPr>
            <w:webHidden/>
          </w:rPr>
        </w:r>
        <w:r w:rsidR="002B6156">
          <w:rPr>
            <w:webHidden/>
          </w:rPr>
          <w:fldChar w:fldCharType="separate"/>
        </w:r>
        <w:r w:rsidR="00E003B3">
          <w:rPr>
            <w:webHidden/>
          </w:rPr>
          <w:t>51</w:t>
        </w:r>
        <w:r w:rsidR="002B6156">
          <w:rPr>
            <w:webHidden/>
          </w:rPr>
          <w:fldChar w:fldCharType="end"/>
        </w:r>
      </w:hyperlink>
    </w:p>
    <w:p w:rsidR="002B6156" w:rsidRPr="0003489A" w:rsidRDefault="00C22194">
      <w:pPr>
        <w:pStyle w:val="TOC3"/>
        <w:rPr>
          <w:rFonts w:ascii="Calibri" w:hAnsi="Calibri"/>
          <w:szCs w:val="22"/>
          <w:lang w:bidi="ar-SA"/>
        </w:rPr>
      </w:pPr>
      <w:hyperlink w:anchor="_Toc371675928" w:history="1">
        <w:r w:rsidR="002B6156" w:rsidRPr="004D6105">
          <w:rPr>
            <w:rStyle w:val="Hyperlink"/>
          </w:rPr>
          <w:t>3.4.1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_Toc371675928 \h </w:instrText>
        </w:r>
        <w:r w:rsidR="002B6156">
          <w:rPr>
            <w:webHidden/>
          </w:rPr>
        </w:r>
        <w:r w:rsidR="002B6156">
          <w:rPr>
            <w:webHidden/>
          </w:rPr>
          <w:fldChar w:fldCharType="separate"/>
        </w:r>
        <w:r w:rsidR="00E003B3">
          <w:rPr>
            <w:webHidden/>
          </w:rPr>
          <w:t>51</w:t>
        </w:r>
        <w:r w:rsidR="002B6156">
          <w:rPr>
            <w:webHidden/>
          </w:rPr>
          <w:fldChar w:fldCharType="end"/>
        </w:r>
      </w:hyperlink>
    </w:p>
    <w:p w:rsidR="002B6156" w:rsidRPr="0003489A" w:rsidRDefault="00C22194">
      <w:pPr>
        <w:pStyle w:val="TOC2"/>
        <w:rPr>
          <w:rFonts w:ascii="Calibri" w:hAnsi="Calibri"/>
          <w:szCs w:val="22"/>
          <w:lang w:bidi="ar-SA"/>
        </w:rPr>
      </w:pPr>
      <w:hyperlink w:anchor="_Toc371675929" w:history="1">
        <w:r w:rsidR="002B6156" w:rsidRPr="004D6105">
          <w:rPr>
            <w:rStyle w:val="Hyperlink"/>
          </w:rPr>
          <w:t>3.5</w:t>
        </w:r>
        <w:r w:rsidR="002B6156" w:rsidRPr="0003489A">
          <w:rPr>
            <w:rFonts w:ascii="Calibri" w:hAnsi="Calibri"/>
            <w:szCs w:val="22"/>
            <w:lang w:bidi="ar-SA"/>
          </w:rPr>
          <w:tab/>
        </w:r>
        <w:r w:rsidR="002B6156" w:rsidRPr="004D6105">
          <w:rPr>
            <w:rStyle w:val="Hyperlink"/>
          </w:rPr>
          <w:t>ENUM/DNS</w:t>
        </w:r>
        <w:r w:rsidR="002B6156">
          <w:rPr>
            <w:webHidden/>
          </w:rPr>
          <w:tab/>
        </w:r>
        <w:r w:rsidR="002B6156">
          <w:rPr>
            <w:webHidden/>
          </w:rPr>
          <w:fldChar w:fldCharType="begin"/>
        </w:r>
        <w:r w:rsidR="002B6156">
          <w:rPr>
            <w:webHidden/>
          </w:rPr>
          <w:instrText xml:space="preserve"> PAGEREF _Toc371675929 \h </w:instrText>
        </w:r>
        <w:r w:rsidR="002B6156">
          <w:rPr>
            <w:webHidden/>
          </w:rPr>
        </w:r>
        <w:r w:rsidR="002B6156">
          <w:rPr>
            <w:webHidden/>
          </w:rPr>
          <w:fldChar w:fldCharType="separate"/>
        </w:r>
        <w:r w:rsidR="00E003B3">
          <w:rPr>
            <w:webHidden/>
          </w:rPr>
          <w:t>52</w:t>
        </w:r>
        <w:r w:rsidR="002B6156">
          <w:rPr>
            <w:webHidden/>
          </w:rPr>
          <w:fldChar w:fldCharType="end"/>
        </w:r>
      </w:hyperlink>
    </w:p>
    <w:p w:rsidR="002B6156" w:rsidRPr="0003489A" w:rsidRDefault="00C22194">
      <w:pPr>
        <w:pStyle w:val="TOC3"/>
        <w:rPr>
          <w:rFonts w:ascii="Calibri" w:hAnsi="Calibri"/>
          <w:szCs w:val="22"/>
          <w:lang w:bidi="ar-SA"/>
        </w:rPr>
      </w:pPr>
      <w:hyperlink w:anchor="_Toc371675930" w:history="1">
        <w:r w:rsidR="002B6156" w:rsidRPr="004D6105">
          <w:rPr>
            <w:rStyle w:val="Hyperlink"/>
          </w:rPr>
          <w:t>3.5.1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_Toc371675930 \h </w:instrText>
        </w:r>
        <w:r w:rsidR="002B6156">
          <w:rPr>
            <w:webHidden/>
          </w:rPr>
        </w:r>
        <w:r w:rsidR="002B6156">
          <w:rPr>
            <w:webHidden/>
          </w:rPr>
          <w:fldChar w:fldCharType="separate"/>
        </w:r>
        <w:r w:rsidR="00E003B3">
          <w:rPr>
            <w:webHidden/>
          </w:rPr>
          <w:t>52</w:t>
        </w:r>
        <w:r w:rsidR="002B6156">
          <w:rPr>
            <w:webHidden/>
          </w:rPr>
          <w:fldChar w:fldCharType="end"/>
        </w:r>
      </w:hyperlink>
    </w:p>
    <w:p w:rsidR="002B6156" w:rsidRPr="0003489A" w:rsidRDefault="00C22194">
      <w:pPr>
        <w:pStyle w:val="TOC3"/>
        <w:rPr>
          <w:rFonts w:ascii="Calibri" w:hAnsi="Calibri"/>
          <w:szCs w:val="22"/>
          <w:lang w:bidi="ar-SA"/>
        </w:rPr>
      </w:pPr>
      <w:hyperlink w:anchor="_Toc371675931" w:history="1">
        <w:r w:rsidR="002B6156" w:rsidRPr="004D6105">
          <w:rPr>
            <w:rStyle w:val="Hyperlink"/>
          </w:rPr>
          <w:t>3.5.2</w:t>
        </w:r>
        <w:r w:rsidR="002B6156" w:rsidRPr="0003489A">
          <w:rPr>
            <w:rFonts w:ascii="Calibri" w:hAnsi="Calibri"/>
            <w:szCs w:val="22"/>
            <w:lang w:bidi="ar-SA"/>
          </w:rPr>
          <w:tab/>
        </w:r>
        <w:r w:rsidR="002B6156" w:rsidRPr="004D6105">
          <w:rPr>
            <w:rStyle w:val="Hyperlink"/>
          </w:rPr>
          <w:t>Number Portability</w:t>
        </w:r>
        <w:r w:rsidR="002B6156">
          <w:rPr>
            <w:webHidden/>
          </w:rPr>
          <w:tab/>
        </w:r>
        <w:r w:rsidR="002B6156">
          <w:rPr>
            <w:webHidden/>
          </w:rPr>
          <w:fldChar w:fldCharType="begin"/>
        </w:r>
        <w:r w:rsidR="002B6156">
          <w:rPr>
            <w:webHidden/>
          </w:rPr>
          <w:instrText xml:space="preserve"> PAGEREF _Toc371675931 \h </w:instrText>
        </w:r>
        <w:r w:rsidR="002B6156">
          <w:rPr>
            <w:webHidden/>
          </w:rPr>
        </w:r>
        <w:r w:rsidR="002B6156">
          <w:rPr>
            <w:webHidden/>
          </w:rPr>
          <w:fldChar w:fldCharType="separate"/>
        </w:r>
        <w:r w:rsidR="00E003B3">
          <w:rPr>
            <w:webHidden/>
          </w:rPr>
          <w:t>52</w:t>
        </w:r>
        <w:r w:rsidR="002B6156">
          <w:rPr>
            <w:webHidden/>
          </w:rPr>
          <w:fldChar w:fldCharType="end"/>
        </w:r>
      </w:hyperlink>
    </w:p>
    <w:p w:rsidR="002B6156" w:rsidRPr="0003489A" w:rsidRDefault="00C22194">
      <w:pPr>
        <w:pStyle w:val="TOC3"/>
        <w:rPr>
          <w:rFonts w:ascii="Calibri" w:hAnsi="Calibri"/>
          <w:szCs w:val="22"/>
          <w:lang w:bidi="ar-SA"/>
        </w:rPr>
      </w:pPr>
      <w:hyperlink w:anchor="_Toc371675932" w:history="1">
        <w:r w:rsidR="002B6156" w:rsidRPr="004D6105">
          <w:rPr>
            <w:rStyle w:val="Hyperlink"/>
          </w:rPr>
          <w:t>3.5.3</w:t>
        </w:r>
        <w:r w:rsidR="002B6156" w:rsidRPr="0003489A">
          <w:rPr>
            <w:rFonts w:ascii="Calibri" w:hAnsi="Calibri"/>
            <w:szCs w:val="22"/>
            <w:lang w:bidi="ar-SA"/>
          </w:rPr>
          <w:tab/>
        </w:r>
        <w:r w:rsidR="002B6156" w:rsidRPr="004D6105">
          <w:rPr>
            <w:rStyle w:val="Hyperlink"/>
          </w:rPr>
          <w:t>IP Service Routing</w:t>
        </w:r>
        <w:r w:rsidR="002B6156">
          <w:rPr>
            <w:webHidden/>
          </w:rPr>
          <w:tab/>
        </w:r>
        <w:r w:rsidR="002B6156">
          <w:rPr>
            <w:webHidden/>
          </w:rPr>
          <w:fldChar w:fldCharType="begin"/>
        </w:r>
        <w:r w:rsidR="002B6156">
          <w:rPr>
            <w:webHidden/>
          </w:rPr>
          <w:instrText xml:space="preserve"> PAGEREF _Toc371675932 \h </w:instrText>
        </w:r>
        <w:r w:rsidR="002B6156">
          <w:rPr>
            <w:webHidden/>
          </w:rPr>
        </w:r>
        <w:r w:rsidR="002B6156">
          <w:rPr>
            <w:webHidden/>
          </w:rPr>
          <w:fldChar w:fldCharType="separate"/>
        </w:r>
        <w:r w:rsidR="00E003B3">
          <w:rPr>
            <w:webHidden/>
          </w:rPr>
          <w:t>53</w:t>
        </w:r>
        <w:r w:rsidR="002B6156">
          <w:rPr>
            <w:webHidden/>
          </w:rPr>
          <w:fldChar w:fldCharType="end"/>
        </w:r>
      </w:hyperlink>
    </w:p>
    <w:p w:rsidR="002B6156" w:rsidRPr="0003489A" w:rsidRDefault="00C22194">
      <w:pPr>
        <w:pStyle w:val="TOC3"/>
        <w:rPr>
          <w:rFonts w:ascii="Calibri" w:hAnsi="Calibri"/>
          <w:szCs w:val="22"/>
          <w:lang w:bidi="ar-SA"/>
        </w:rPr>
      </w:pPr>
      <w:hyperlink w:anchor="_Toc371675933" w:history="1">
        <w:r w:rsidR="002B6156" w:rsidRPr="004D6105">
          <w:rPr>
            <w:rStyle w:val="Hyperlink"/>
          </w:rPr>
          <w:t>3.5.4</w:t>
        </w:r>
        <w:r w:rsidR="002B6156" w:rsidRPr="0003489A">
          <w:rPr>
            <w:rFonts w:ascii="Calibri" w:hAnsi="Calibri"/>
            <w:szCs w:val="22"/>
            <w:lang w:bidi="ar-SA"/>
          </w:rPr>
          <w:tab/>
        </w:r>
        <w:r w:rsidR="002B6156" w:rsidRPr="004D6105">
          <w:rPr>
            <w:rStyle w:val="Hyperlink"/>
          </w:rPr>
          <w:t>Number Resolution</w:t>
        </w:r>
        <w:r w:rsidR="002B6156">
          <w:rPr>
            <w:webHidden/>
          </w:rPr>
          <w:tab/>
        </w:r>
        <w:r w:rsidR="002B6156">
          <w:rPr>
            <w:webHidden/>
          </w:rPr>
          <w:fldChar w:fldCharType="begin"/>
        </w:r>
        <w:r w:rsidR="002B6156">
          <w:rPr>
            <w:webHidden/>
          </w:rPr>
          <w:instrText xml:space="preserve"> PAGEREF _Toc371675933 \h </w:instrText>
        </w:r>
        <w:r w:rsidR="002B6156">
          <w:rPr>
            <w:webHidden/>
          </w:rPr>
        </w:r>
        <w:r w:rsidR="002B6156">
          <w:rPr>
            <w:webHidden/>
          </w:rPr>
          <w:fldChar w:fldCharType="separate"/>
        </w:r>
        <w:r w:rsidR="00E003B3">
          <w:rPr>
            <w:webHidden/>
          </w:rPr>
          <w:t>53</w:t>
        </w:r>
        <w:r w:rsidR="002B6156">
          <w:rPr>
            <w:webHidden/>
          </w:rPr>
          <w:fldChar w:fldCharType="end"/>
        </w:r>
      </w:hyperlink>
    </w:p>
    <w:p w:rsidR="002B6156" w:rsidRPr="0003489A" w:rsidRDefault="00C22194">
      <w:pPr>
        <w:pStyle w:val="TOC3"/>
        <w:rPr>
          <w:rFonts w:ascii="Calibri" w:hAnsi="Calibri"/>
          <w:szCs w:val="22"/>
          <w:lang w:bidi="ar-SA"/>
        </w:rPr>
      </w:pPr>
      <w:hyperlink w:anchor="_Toc371675934" w:history="1">
        <w:r w:rsidR="002B6156" w:rsidRPr="004D6105">
          <w:rPr>
            <w:rStyle w:val="Hyperlink"/>
          </w:rPr>
          <w:t>3.5.5</w:t>
        </w:r>
        <w:r w:rsidR="002B6156" w:rsidRPr="0003489A">
          <w:rPr>
            <w:rFonts w:ascii="Calibri" w:hAnsi="Calibri"/>
            <w:szCs w:val="22"/>
            <w:lang w:bidi="ar-SA"/>
          </w:rPr>
          <w:tab/>
        </w:r>
        <w:r w:rsidR="002B6156" w:rsidRPr="004D6105">
          <w:rPr>
            <w:rStyle w:val="Hyperlink"/>
          </w:rPr>
          <w:t>ENUM</w:t>
        </w:r>
        <w:r w:rsidR="002B6156">
          <w:rPr>
            <w:webHidden/>
          </w:rPr>
          <w:tab/>
        </w:r>
        <w:r w:rsidR="002B6156">
          <w:rPr>
            <w:webHidden/>
          </w:rPr>
          <w:fldChar w:fldCharType="begin"/>
        </w:r>
        <w:r w:rsidR="002B6156">
          <w:rPr>
            <w:webHidden/>
          </w:rPr>
          <w:instrText xml:space="preserve"> PAGEREF _Toc371675934 \h </w:instrText>
        </w:r>
        <w:r w:rsidR="002B6156">
          <w:rPr>
            <w:webHidden/>
          </w:rPr>
        </w:r>
        <w:r w:rsidR="002B6156">
          <w:rPr>
            <w:webHidden/>
          </w:rPr>
          <w:fldChar w:fldCharType="separate"/>
        </w:r>
        <w:r w:rsidR="00E003B3">
          <w:rPr>
            <w:webHidden/>
          </w:rPr>
          <w:t>53</w:t>
        </w:r>
        <w:r w:rsidR="002B6156">
          <w:rPr>
            <w:webHidden/>
          </w:rPr>
          <w:fldChar w:fldCharType="end"/>
        </w:r>
      </w:hyperlink>
    </w:p>
    <w:p w:rsidR="002B6156" w:rsidRPr="0003489A" w:rsidRDefault="00C22194">
      <w:pPr>
        <w:pStyle w:val="TOC2"/>
        <w:rPr>
          <w:rFonts w:ascii="Calibri" w:hAnsi="Calibri"/>
          <w:szCs w:val="22"/>
          <w:lang w:bidi="ar-SA"/>
        </w:rPr>
      </w:pPr>
      <w:hyperlink w:anchor="_Toc371675935" w:history="1">
        <w:r w:rsidR="002B6156" w:rsidRPr="004D6105">
          <w:rPr>
            <w:rStyle w:val="Hyperlink"/>
          </w:rPr>
          <w:t>3.6</w:t>
        </w:r>
        <w:r w:rsidR="002B6156" w:rsidRPr="0003489A">
          <w:rPr>
            <w:rFonts w:ascii="Calibri" w:hAnsi="Calibri"/>
            <w:szCs w:val="22"/>
            <w:lang w:bidi="ar-SA"/>
          </w:rPr>
          <w:tab/>
        </w:r>
        <w:r w:rsidR="002B6156" w:rsidRPr="004D6105">
          <w:rPr>
            <w:rStyle w:val="Hyperlink"/>
          </w:rPr>
          <w:t>Diameter Signalling</w:t>
        </w:r>
        <w:r w:rsidR="002B6156">
          <w:rPr>
            <w:webHidden/>
          </w:rPr>
          <w:tab/>
        </w:r>
        <w:r w:rsidR="002B6156">
          <w:rPr>
            <w:webHidden/>
          </w:rPr>
          <w:fldChar w:fldCharType="begin"/>
        </w:r>
        <w:r w:rsidR="002B6156">
          <w:rPr>
            <w:webHidden/>
          </w:rPr>
          <w:instrText xml:space="preserve"> PAGEREF _Toc371675935 \h </w:instrText>
        </w:r>
        <w:r w:rsidR="002B6156">
          <w:rPr>
            <w:webHidden/>
          </w:rPr>
        </w:r>
        <w:r w:rsidR="002B6156">
          <w:rPr>
            <w:webHidden/>
          </w:rPr>
          <w:fldChar w:fldCharType="separate"/>
        </w:r>
        <w:r w:rsidR="00E003B3">
          <w:rPr>
            <w:webHidden/>
          </w:rPr>
          <w:t>55</w:t>
        </w:r>
        <w:r w:rsidR="002B6156">
          <w:rPr>
            <w:webHidden/>
          </w:rPr>
          <w:fldChar w:fldCharType="end"/>
        </w:r>
      </w:hyperlink>
    </w:p>
    <w:p w:rsidR="002B6156" w:rsidRPr="0003489A" w:rsidRDefault="00C22194">
      <w:pPr>
        <w:pStyle w:val="TOC3"/>
        <w:rPr>
          <w:rFonts w:ascii="Calibri" w:hAnsi="Calibri"/>
          <w:szCs w:val="22"/>
          <w:lang w:bidi="ar-SA"/>
        </w:rPr>
      </w:pPr>
      <w:hyperlink w:anchor="_Toc371675936" w:history="1">
        <w:r w:rsidR="002B6156" w:rsidRPr="004D6105">
          <w:rPr>
            <w:rStyle w:val="Hyperlink"/>
          </w:rPr>
          <w:t>3.6.1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_Toc371675936 \h </w:instrText>
        </w:r>
        <w:r w:rsidR="002B6156">
          <w:rPr>
            <w:webHidden/>
          </w:rPr>
        </w:r>
        <w:r w:rsidR="002B6156">
          <w:rPr>
            <w:webHidden/>
          </w:rPr>
          <w:fldChar w:fldCharType="separate"/>
        </w:r>
        <w:r w:rsidR="00E003B3">
          <w:rPr>
            <w:webHidden/>
          </w:rPr>
          <w:t>55</w:t>
        </w:r>
        <w:r w:rsidR="002B6156">
          <w:rPr>
            <w:webHidden/>
          </w:rPr>
          <w:fldChar w:fldCharType="end"/>
        </w:r>
      </w:hyperlink>
    </w:p>
    <w:p w:rsidR="002B6156" w:rsidRPr="0003489A" w:rsidRDefault="00C22194">
      <w:pPr>
        <w:pStyle w:val="TOC3"/>
        <w:rPr>
          <w:rFonts w:ascii="Calibri" w:hAnsi="Calibri"/>
          <w:szCs w:val="22"/>
          <w:lang w:bidi="ar-SA"/>
        </w:rPr>
      </w:pPr>
      <w:hyperlink w:anchor="_Toc371675937" w:history="1">
        <w:r w:rsidR="002B6156" w:rsidRPr="004D6105">
          <w:rPr>
            <w:rStyle w:val="Hyperlink"/>
          </w:rPr>
          <w:t>3.6.2</w:t>
        </w:r>
        <w:r w:rsidR="002B6156" w:rsidRPr="0003489A">
          <w:rPr>
            <w:rFonts w:ascii="Calibri" w:hAnsi="Calibri"/>
            <w:szCs w:val="22"/>
            <w:lang w:bidi="ar-SA"/>
          </w:rPr>
          <w:tab/>
        </w:r>
        <w:r w:rsidR="002B6156" w:rsidRPr="004D6105">
          <w:rPr>
            <w:rStyle w:val="Hyperlink"/>
          </w:rPr>
          <w:t>Diameter Agents</w:t>
        </w:r>
        <w:r w:rsidR="002B6156">
          <w:rPr>
            <w:webHidden/>
          </w:rPr>
          <w:tab/>
        </w:r>
        <w:r w:rsidR="002B6156">
          <w:rPr>
            <w:webHidden/>
          </w:rPr>
          <w:fldChar w:fldCharType="begin"/>
        </w:r>
        <w:r w:rsidR="002B6156">
          <w:rPr>
            <w:webHidden/>
          </w:rPr>
          <w:instrText xml:space="preserve"> PAGEREF _Toc371675937 \h </w:instrText>
        </w:r>
        <w:r w:rsidR="002B6156">
          <w:rPr>
            <w:webHidden/>
          </w:rPr>
        </w:r>
        <w:r w:rsidR="002B6156">
          <w:rPr>
            <w:webHidden/>
          </w:rPr>
          <w:fldChar w:fldCharType="separate"/>
        </w:r>
        <w:r w:rsidR="00E003B3">
          <w:rPr>
            <w:webHidden/>
          </w:rPr>
          <w:t>55</w:t>
        </w:r>
        <w:r w:rsidR="002B6156">
          <w:rPr>
            <w:webHidden/>
          </w:rPr>
          <w:fldChar w:fldCharType="end"/>
        </w:r>
      </w:hyperlink>
    </w:p>
    <w:p w:rsidR="002B6156" w:rsidRPr="0003489A" w:rsidRDefault="00C22194">
      <w:pPr>
        <w:pStyle w:val="TOC3"/>
        <w:rPr>
          <w:rFonts w:ascii="Calibri" w:hAnsi="Calibri"/>
          <w:szCs w:val="22"/>
          <w:lang w:bidi="ar-SA"/>
        </w:rPr>
      </w:pPr>
      <w:hyperlink w:anchor="_Toc371675938" w:history="1">
        <w:r w:rsidR="002B6156" w:rsidRPr="004D6105">
          <w:rPr>
            <w:rStyle w:val="Hyperlink"/>
          </w:rPr>
          <w:t>3.6.3</w:t>
        </w:r>
        <w:r w:rsidR="002B6156" w:rsidRPr="0003489A">
          <w:rPr>
            <w:rFonts w:ascii="Calibri" w:hAnsi="Calibri"/>
            <w:szCs w:val="22"/>
            <w:lang w:bidi="ar-SA"/>
          </w:rPr>
          <w:tab/>
        </w:r>
        <w:r w:rsidR="002B6156" w:rsidRPr="004D6105">
          <w:rPr>
            <w:rStyle w:val="Hyperlink"/>
          </w:rPr>
          <w:t>Diameter Transport</w:t>
        </w:r>
        <w:r w:rsidR="002B6156">
          <w:rPr>
            <w:webHidden/>
          </w:rPr>
          <w:tab/>
        </w:r>
        <w:r w:rsidR="002B6156">
          <w:rPr>
            <w:webHidden/>
          </w:rPr>
          <w:fldChar w:fldCharType="begin"/>
        </w:r>
        <w:r w:rsidR="002B6156">
          <w:rPr>
            <w:webHidden/>
          </w:rPr>
          <w:instrText xml:space="preserve"> PAGEREF _Toc371675938 \h </w:instrText>
        </w:r>
        <w:r w:rsidR="002B6156">
          <w:rPr>
            <w:webHidden/>
          </w:rPr>
        </w:r>
        <w:r w:rsidR="002B6156">
          <w:rPr>
            <w:webHidden/>
          </w:rPr>
          <w:fldChar w:fldCharType="separate"/>
        </w:r>
        <w:r w:rsidR="00E003B3">
          <w:rPr>
            <w:webHidden/>
          </w:rPr>
          <w:t>56</w:t>
        </w:r>
        <w:r w:rsidR="002B6156">
          <w:rPr>
            <w:webHidden/>
          </w:rPr>
          <w:fldChar w:fldCharType="end"/>
        </w:r>
      </w:hyperlink>
    </w:p>
    <w:p w:rsidR="002B6156" w:rsidRPr="0003489A" w:rsidRDefault="00C22194">
      <w:pPr>
        <w:pStyle w:val="TOC3"/>
        <w:rPr>
          <w:rFonts w:ascii="Calibri" w:hAnsi="Calibri"/>
          <w:szCs w:val="22"/>
          <w:lang w:bidi="ar-SA"/>
        </w:rPr>
      </w:pPr>
      <w:hyperlink w:anchor="_Toc371675939" w:history="1">
        <w:r w:rsidR="002B6156" w:rsidRPr="004D6105">
          <w:rPr>
            <w:rStyle w:val="Hyperlink"/>
          </w:rPr>
          <w:t>3.6.4</w:t>
        </w:r>
        <w:r w:rsidR="002B6156" w:rsidRPr="0003489A">
          <w:rPr>
            <w:rFonts w:ascii="Calibri" w:hAnsi="Calibri"/>
            <w:szCs w:val="22"/>
            <w:lang w:bidi="ar-SA"/>
          </w:rPr>
          <w:tab/>
        </w:r>
        <w:r w:rsidR="002B6156" w:rsidRPr="004D6105">
          <w:rPr>
            <w:rStyle w:val="Hyperlink"/>
          </w:rPr>
          <w:t>Diameter Peer Discovery</w:t>
        </w:r>
        <w:r w:rsidR="002B6156">
          <w:rPr>
            <w:webHidden/>
          </w:rPr>
          <w:tab/>
        </w:r>
        <w:r w:rsidR="002B6156">
          <w:rPr>
            <w:webHidden/>
          </w:rPr>
          <w:fldChar w:fldCharType="begin"/>
        </w:r>
        <w:r w:rsidR="002B6156">
          <w:rPr>
            <w:webHidden/>
          </w:rPr>
          <w:instrText xml:space="preserve"> PAGEREF _Toc371675939 \h </w:instrText>
        </w:r>
        <w:r w:rsidR="002B6156">
          <w:rPr>
            <w:webHidden/>
          </w:rPr>
        </w:r>
        <w:r w:rsidR="002B6156">
          <w:rPr>
            <w:webHidden/>
          </w:rPr>
          <w:fldChar w:fldCharType="separate"/>
        </w:r>
        <w:r w:rsidR="00E003B3">
          <w:rPr>
            <w:webHidden/>
          </w:rPr>
          <w:t>56</w:t>
        </w:r>
        <w:r w:rsidR="002B6156">
          <w:rPr>
            <w:webHidden/>
          </w:rPr>
          <w:fldChar w:fldCharType="end"/>
        </w:r>
      </w:hyperlink>
    </w:p>
    <w:p w:rsidR="002B6156" w:rsidRPr="0003489A" w:rsidRDefault="00C22194">
      <w:pPr>
        <w:pStyle w:val="TOC3"/>
        <w:rPr>
          <w:rFonts w:ascii="Calibri" w:hAnsi="Calibri"/>
          <w:szCs w:val="22"/>
          <w:lang w:bidi="ar-SA"/>
        </w:rPr>
      </w:pPr>
      <w:hyperlink w:anchor="_Toc371675940" w:history="1">
        <w:r w:rsidR="002B6156" w:rsidRPr="004D6105">
          <w:rPr>
            <w:rStyle w:val="Hyperlink"/>
          </w:rPr>
          <w:t>3.6.5</w:t>
        </w:r>
        <w:r w:rsidR="002B6156" w:rsidRPr="0003489A">
          <w:rPr>
            <w:rFonts w:ascii="Calibri" w:hAnsi="Calibri"/>
            <w:szCs w:val="22"/>
            <w:lang w:bidi="ar-SA"/>
          </w:rPr>
          <w:tab/>
        </w:r>
        <w:r w:rsidR="002B6156" w:rsidRPr="004D6105">
          <w:rPr>
            <w:rStyle w:val="Hyperlink"/>
          </w:rPr>
          <w:t>Diameter Capability Exchange</w:t>
        </w:r>
        <w:r w:rsidR="002B6156">
          <w:rPr>
            <w:webHidden/>
          </w:rPr>
          <w:tab/>
        </w:r>
        <w:r w:rsidR="002B6156">
          <w:rPr>
            <w:webHidden/>
          </w:rPr>
          <w:fldChar w:fldCharType="begin"/>
        </w:r>
        <w:r w:rsidR="002B6156">
          <w:rPr>
            <w:webHidden/>
          </w:rPr>
          <w:instrText xml:space="preserve"> PAGEREF _Toc371675940 \h </w:instrText>
        </w:r>
        <w:r w:rsidR="002B6156">
          <w:rPr>
            <w:webHidden/>
          </w:rPr>
        </w:r>
        <w:r w:rsidR="002B6156">
          <w:rPr>
            <w:webHidden/>
          </w:rPr>
          <w:fldChar w:fldCharType="separate"/>
        </w:r>
        <w:r w:rsidR="00E003B3">
          <w:rPr>
            <w:webHidden/>
          </w:rPr>
          <w:t>56</w:t>
        </w:r>
        <w:r w:rsidR="002B6156">
          <w:rPr>
            <w:webHidden/>
          </w:rPr>
          <w:fldChar w:fldCharType="end"/>
        </w:r>
      </w:hyperlink>
    </w:p>
    <w:p w:rsidR="002B6156" w:rsidRPr="0003489A" w:rsidRDefault="00C22194">
      <w:pPr>
        <w:pStyle w:val="TOC3"/>
        <w:rPr>
          <w:rFonts w:ascii="Calibri" w:hAnsi="Calibri"/>
          <w:szCs w:val="22"/>
          <w:lang w:bidi="ar-SA"/>
        </w:rPr>
      </w:pPr>
      <w:hyperlink w:anchor="_Toc371675941" w:history="1">
        <w:r w:rsidR="002B6156" w:rsidRPr="004D6105">
          <w:rPr>
            <w:rStyle w:val="Hyperlink"/>
          </w:rPr>
          <w:t>3.6.6</w:t>
        </w:r>
        <w:r w:rsidR="002B6156" w:rsidRPr="0003489A">
          <w:rPr>
            <w:rFonts w:ascii="Calibri" w:hAnsi="Calibri"/>
            <w:szCs w:val="22"/>
            <w:lang w:bidi="ar-SA"/>
          </w:rPr>
          <w:tab/>
        </w:r>
        <w:r w:rsidR="002B6156" w:rsidRPr="004D6105">
          <w:rPr>
            <w:rStyle w:val="Hyperlink"/>
          </w:rPr>
          <w:t>Diameter Routing</w:t>
        </w:r>
        <w:r w:rsidR="002B6156">
          <w:rPr>
            <w:webHidden/>
          </w:rPr>
          <w:tab/>
        </w:r>
        <w:r w:rsidR="002B6156">
          <w:rPr>
            <w:webHidden/>
          </w:rPr>
          <w:fldChar w:fldCharType="begin"/>
        </w:r>
        <w:r w:rsidR="002B6156">
          <w:rPr>
            <w:webHidden/>
          </w:rPr>
          <w:instrText xml:space="preserve"> PAGEREF _Toc371675941 \h </w:instrText>
        </w:r>
        <w:r w:rsidR="002B6156">
          <w:rPr>
            <w:webHidden/>
          </w:rPr>
        </w:r>
        <w:r w:rsidR="002B6156">
          <w:rPr>
            <w:webHidden/>
          </w:rPr>
          <w:fldChar w:fldCharType="separate"/>
        </w:r>
        <w:r w:rsidR="00E003B3">
          <w:rPr>
            <w:webHidden/>
          </w:rPr>
          <w:t>56</w:t>
        </w:r>
        <w:r w:rsidR="002B6156">
          <w:rPr>
            <w:webHidden/>
          </w:rPr>
          <w:fldChar w:fldCharType="end"/>
        </w:r>
      </w:hyperlink>
    </w:p>
    <w:p w:rsidR="002B6156" w:rsidRPr="0003489A" w:rsidRDefault="00C22194">
      <w:pPr>
        <w:pStyle w:val="TOC2"/>
        <w:rPr>
          <w:rFonts w:ascii="Calibri" w:hAnsi="Calibri"/>
          <w:szCs w:val="22"/>
          <w:lang w:bidi="ar-SA"/>
        </w:rPr>
      </w:pPr>
      <w:hyperlink w:anchor="_Toc371675942" w:history="1">
        <w:r w:rsidR="002B6156" w:rsidRPr="004D6105">
          <w:rPr>
            <w:rStyle w:val="Hyperlink"/>
          </w:rPr>
          <w:t>3.7</w:t>
        </w:r>
        <w:r w:rsidR="002B6156" w:rsidRPr="0003489A">
          <w:rPr>
            <w:rFonts w:ascii="Calibri" w:hAnsi="Calibri"/>
            <w:szCs w:val="22"/>
            <w:lang w:bidi="ar-SA"/>
          </w:rPr>
          <w:tab/>
        </w:r>
        <w:r w:rsidR="002B6156" w:rsidRPr="004D6105">
          <w:rPr>
            <w:rStyle w:val="Hyperlink"/>
          </w:rPr>
          <w:t>Traffic Management and Policy</w:t>
        </w:r>
        <w:r w:rsidR="002B6156">
          <w:rPr>
            <w:webHidden/>
          </w:rPr>
          <w:tab/>
        </w:r>
        <w:r w:rsidR="002B6156">
          <w:rPr>
            <w:webHidden/>
          </w:rPr>
          <w:fldChar w:fldCharType="begin"/>
        </w:r>
        <w:r w:rsidR="002B6156">
          <w:rPr>
            <w:webHidden/>
          </w:rPr>
          <w:instrText xml:space="preserve"> PAGEREF _Toc371675942 \h </w:instrText>
        </w:r>
        <w:r w:rsidR="002B6156">
          <w:rPr>
            <w:webHidden/>
          </w:rPr>
        </w:r>
        <w:r w:rsidR="002B6156">
          <w:rPr>
            <w:webHidden/>
          </w:rPr>
          <w:fldChar w:fldCharType="separate"/>
        </w:r>
        <w:r w:rsidR="00E003B3">
          <w:rPr>
            <w:webHidden/>
          </w:rPr>
          <w:t>57</w:t>
        </w:r>
        <w:r w:rsidR="002B6156">
          <w:rPr>
            <w:webHidden/>
          </w:rPr>
          <w:fldChar w:fldCharType="end"/>
        </w:r>
      </w:hyperlink>
    </w:p>
    <w:p w:rsidR="002B6156" w:rsidRPr="0003489A" w:rsidRDefault="00C22194">
      <w:pPr>
        <w:pStyle w:val="TOC3"/>
        <w:rPr>
          <w:rFonts w:ascii="Calibri" w:hAnsi="Calibri"/>
          <w:szCs w:val="22"/>
          <w:lang w:bidi="ar-SA"/>
        </w:rPr>
      </w:pPr>
      <w:hyperlink w:anchor="_Toc371675943" w:history="1">
        <w:r w:rsidR="002B6156" w:rsidRPr="004D6105">
          <w:rPr>
            <w:rStyle w:val="Hyperlink"/>
          </w:rPr>
          <w:t>3.7.1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_Toc371675943 \h </w:instrText>
        </w:r>
        <w:r w:rsidR="002B6156">
          <w:rPr>
            <w:webHidden/>
          </w:rPr>
        </w:r>
        <w:r w:rsidR="002B6156">
          <w:rPr>
            <w:webHidden/>
          </w:rPr>
          <w:fldChar w:fldCharType="separate"/>
        </w:r>
        <w:r w:rsidR="00E003B3">
          <w:rPr>
            <w:webHidden/>
          </w:rPr>
          <w:t>57</w:t>
        </w:r>
        <w:r w:rsidR="002B6156">
          <w:rPr>
            <w:webHidden/>
          </w:rPr>
          <w:fldChar w:fldCharType="end"/>
        </w:r>
      </w:hyperlink>
    </w:p>
    <w:p w:rsidR="002B6156" w:rsidRPr="0003489A" w:rsidRDefault="00C22194">
      <w:pPr>
        <w:pStyle w:val="TOC3"/>
        <w:rPr>
          <w:rFonts w:ascii="Calibri" w:hAnsi="Calibri"/>
          <w:szCs w:val="22"/>
          <w:lang w:bidi="ar-SA"/>
        </w:rPr>
      </w:pPr>
      <w:hyperlink w:anchor="_Toc371675944" w:history="1">
        <w:r w:rsidR="002B6156" w:rsidRPr="004D6105">
          <w:rPr>
            <w:rStyle w:val="Hyperlink"/>
            <w:lang w:val="en-US"/>
          </w:rPr>
          <w:t>3.7.2</w:t>
        </w:r>
        <w:r w:rsidR="002B6156" w:rsidRPr="0003489A">
          <w:rPr>
            <w:rFonts w:ascii="Calibri" w:hAnsi="Calibri"/>
            <w:szCs w:val="22"/>
            <w:lang w:bidi="ar-SA"/>
          </w:rPr>
          <w:tab/>
        </w:r>
        <w:r w:rsidR="002B6156" w:rsidRPr="004D6105">
          <w:rPr>
            <w:rStyle w:val="Hyperlink"/>
            <w:lang w:val="en-US"/>
          </w:rPr>
          <w:t>Policy and Charging Control</w:t>
        </w:r>
        <w:r w:rsidR="002B6156">
          <w:rPr>
            <w:webHidden/>
          </w:rPr>
          <w:tab/>
        </w:r>
        <w:r w:rsidR="002B6156">
          <w:rPr>
            <w:webHidden/>
          </w:rPr>
          <w:fldChar w:fldCharType="begin"/>
        </w:r>
        <w:r w:rsidR="002B6156">
          <w:rPr>
            <w:webHidden/>
          </w:rPr>
          <w:instrText xml:space="preserve"> PAGEREF _Toc371675944 \h </w:instrText>
        </w:r>
        <w:r w:rsidR="002B6156">
          <w:rPr>
            <w:webHidden/>
          </w:rPr>
        </w:r>
        <w:r w:rsidR="002B6156">
          <w:rPr>
            <w:webHidden/>
          </w:rPr>
          <w:fldChar w:fldCharType="separate"/>
        </w:r>
        <w:r w:rsidR="00E003B3">
          <w:rPr>
            <w:webHidden/>
          </w:rPr>
          <w:t>57</w:t>
        </w:r>
        <w:r w:rsidR="002B6156">
          <w:rPr>
            <w:webHidden/>
          </w:rPr>
          <w:fldChar w:fldCharType="end"/>
        </w:r>
      </w:hyperlink>
    </w:p>
    <w:p w:rsidR="002B6156" w:rsidRPr="0003489A" w:rsidRDefault="00C22194">
      <w:pPr>
        <w:pStyle w:val="TOC3"/>
        <w:rPr>
          <w:rFonts w:ascii="Calibri" w:hAnsi="Calibri"/>
          <w:szCs w:val="22"/>
          <w:lang w:bidi="ar-SA"/>
        </w:rPr>
      </w:pPr>
      <w:hyperlink w:anchor="_Toc371675945" w:history="1">
        <w:r w:rsidR="002B6156" w:rsidRPr="004D6105">
          <w:rPr>
            <w:rStyle w:val="Hyperlink"/>
            <w:lang w:val="en-US"/>
          </w:rPr>
          <w:t>3.7.3</w:t>
        </w:r>
        <w:r w:rsidR="002B6156" w:rsidRPr="0003489A">
          <w:rPr>
            <w:rFonts w:ascii="Calibri" w:hAnsi="Calibri"/>
            <w:szCs w:val="22"/>
            <w:lang w:bidi="ar-SA"/>
          </w:rPr>
          <w:tab/>
        </w:r>
        <w:r w:rsidR="002B6156" w:rsidRPr="004D6105">
          <w:rPr>
            <w:rStyle w:val="Hyperlink"/>
            <w:lang w:val="en-US"/>
          </w:rPr>
          <w:t>DiffServ</w:t>
        </w:r>
        <w:r w:rsidR="002B6156">
          <w:rPr>
            <w:webHidden/>
          </w:rPr>
          <w:tab/>
        </w:r>
        <w:r w:rsidR="002B6156">
          <w:rPr>
            <w:webHidden/>
          </w:rPr>
          <w:fldChar w:fldCharType="begin"/>
        </w:r>
        <w:r w:rsidR="002B6156">
          <w:rPr>
            <w:webHidden/>
          </w:rPr>
          <w:instrText xml:space="preserve"> PAGEREF _Toc371675945 \h </w:instrText>
        </w:r>
        <w:r w:rsidR="002B6156">
          <w:rPr>
            <w:webHidden/>
          </w:rPr>
        </w:r>
        <w:r w:rsidR="002B6156">
          <w:rPr>
            <w:webHidden/>
          </w:rPr>
          <w:fldChar w:fldCharType="separate"/>
        </w:r>
        <w:r w:rsidR="00E003B3">
          <w:rPr>
            <w:webHidden/>
          </w:rPr>
          <w:t>58</w:t>
        </w:r>
        <w:r w:rsidR="002B6156">
          <w:rPr>
            <w:webHidden/>
          </w:rPr>
          <w:fldChar w:fldCharType="end"/>
        </w:r>
      </w:hyperlink>
    </w:p>
    <w:p w:rsidR="002B6156" w:rsidRPr="0003489A" w:rsidRDefault="00C22194">
      <w:pPr>
        <w:pStyle w:val="TOC3"/>
        <w:rPr>
          <w:rFonts w:ascii="Calibri" w:hAnsi="Calibri"/>
          <w:szCs w:val="22"/>
          <w:lang w:bidi="ar-SA"/>
        </w:rPr>
      </w:pPr>
      <w:hyperlink w:anchor="_Toc371675946" w:history="1">
        <w:r w:rsidR="002B6156" w:rsidRPr="004D6105">
          <w:rPr>
            <w:rStyle w:val="Hyperlink"/>
            <w:lang w:val="en-US"/>
          </w:rPr>
          <w:t>3.7.4</w:t>
        </w:r>
        <w:r w:rsidR="002B6156" w:rsidRPr="0003489A">
          <w:rPr>
            <w:rFonts w:ascii="Calibri" w:hAnsi="Calibri"/>
            <w:szCs w:val="22"/>
            <w:lang w:bidi="ar-SA"/>
          </w:rPr>
          <w:tab/>
        </w:r>
        <w:r w:rsidR="002B6156" w:rsidRPr="004D6105">
          <w:rPr>
            <w:rStyle w:val="Hyperlink"/>
            <w:lang w:val="en-US"/>
          </w:rPr>
          <w:t>Mapping between QCI and DiffServ</w:t>
        </w:r>
        <w:r w:rsidR="002B6156">
          <w:rPr>
            <w:webHidden/>
          </w:rPr>
          <w:tab/>
        </w:r>
        <w:r w:rsidR="002B6156">
          <w:rPr>
            <w:webHidden/>
          </w:rPr>
          <w:fldChar w:fldCharType="begin"/>
        </w:r>
        <w:r w:rsidR="002B6156">
          <w:rPr>
            <w:webHidden/>
          </w:rPr>
          <w:instrText xml:space="preserve"> PAGEREF _Toc371675946 \h </w:instrText>
        </w:r>
        <w:r w:rsidR="002B6156">
          <w:rPr>
            <w:webHidden/>
          </w:rPr>
        </w:r>
        <w:r w:rsidR="002B6156">
          <w:rPr>
            <w:webHidden/>
          </w:rPr>
          <w:fldChar w:fldCharType="separate"/>
        </w:r>
        <w:r w:rsidR="00E003B3">
          <w:rPr>
            <w:webHidden/>
          </w:rPr>
          <w:t>59</w:t>
        </w:r>
        <w:r w:rsidR="002B6156">
          <w:rPr>
            <w:webHidden/>
          </w:rPr>
          <w:fldChar w:fldCharType="end"/>
        </w:r>
      </w:hyperlink>
    </w:p>
    <w:p w:rsidR="002B6156" w:rsidRPr="0003489A" w:rsidRDefault="00C22194">
      <w:pPr>
        <w:pStyle w:val="TOC2"/>
        <w:rPr>
          <w:rFonts w:ascii="Calibri" w:hAnsi="Calibri"/>
          <w:szCs w:val="22"/>
          <w:lang w:bidi="ar-SA"/>
        </w:rPr>
      </w:pPr>
      <w:hyperlink w:anchor="_Toc371675947" w:history="1">
        <w:r w:rsidR="002B6156" w:rsidRPr="004D6105">
          <w:rPr>
            <w:rStyle w:val="Hyperlink"/>
          </w:rPr>
          <w:t>3.8</w:t>
        </w:r>
        <w:r w:rsidR="002B6156" w:rsidRPr="0003489A">
          <w:rPr>
            <w:rFonts w:ascii="Calibri" w:hAnsi="Calibri"/>
            <w:szCs w:val="22"/>
            <w:lang w:bidi="ar-SA"/>
          </w:rPr>
          <w:tab/>
        </w:r>
        <w:r w:rsidR="002B6156" w:rsidRPr="004D6105">
          <w:rPr>
            <w:rStyle w:val="Hyperlink"/>
          </w:rPr>
          <w:t>Session Border Controllers</w:t>
        </w:r>
        <w:r w:rsidR="002B6156">
          <w:rPr>
            <w:webHidden/>
          </w:rPr>
          <w:tab/>
        </w:r>
        <w:r w:rsidR="002B6156">
          <w:rPr>
            <w:webHidden/>
          </w:rPr>
          <w:fldChar w:fldCharType="begin"/>
        </w:r>
        <w:r w:rsidR="002B6156">
          <w:rPr>
            <w:webHidden/>
          </w:rPr>
          <w:instrText xml:space="preserve"> PAGEREF _Toc371675947 \h </w:instrText>
        </w:r>
        <w:r w:rsidR="002B6156">
          <w:rPr>
            <w:webHidden/>
          </w:rPr>
        </w:r>
        <w:r w:rsidR="002B6156">
          <w:rPr>
            <w:webHidden/>
          </w:rPr>
          <w:fldChar w:fldCharType="separate"/>
        </w:r>
        <w:r w:rsidR="00E003B3">
          <w:rPr>
            <w:webHidden/>
          </w:rPr>
          <w:t>59</w:t>
        </w:r>
        <w:r w:rsidR="002B6156">
          <w:rPr>
            <w:webHidden/>
          </w:rPr>
          <w:fldChar w:fldCharType="end"/>
        </w:r>
      </w:hyperlink>
    </w:p>
    <w:p w:rsidR="002B6156" w:rsidRPr="0003489A" w:rsidRDefault="00C22194">
      <w:pPr>
        <w:pStyle w:val="TOC2"/>
        <w:rPr>
          <w:rFonts w:ascii="Calibri" w:hAnsi="Calibri"/>
          <w:szCs w:val="22"/>
          <w:lang w:bidi="ar-SA"/>
        </w:rPr>
      </w:pPr>
      <w:hyperlink w:anchor="_Toc371675948" w:history="1">
        <w:r w:rsidR="002B6156" w:rsidRPr="004D6105">
          <w:rPr>
            <w:rStyle w:val="Hyperlink"/>
          </w:rPr>
          <w:t>3.9</w:t>
        </w:r>
        <w:r w:rsidR="002B6156" w:rsidRPr="0003489A">
          <w:rPr>
            <w:rFonts w:ascii="Calibri" w:hAnsi="Calibri"/>
            <w:szCs w:val="22"/>
            <w:lang w:bidi="ar-SA"/>
          </w:rPr>
          <w:tab/>
        </w:r>
        <w:r w:rsidR="002B6156" w:rsidRPr="004D6105">
          <w:rPr>
            <w:rStyle w:val="Hyperlink"/>
          </w:rPr>
          <w:t>Emergency Call</w:t>
        </w:r>
        <w:r w:rsidR="002B6156">
          <w:rPr>
            <w:webHidden/>
          </w:rPr>
          <w:tab/>
        </w:r>
        <w:r w:rsidR="002B6156">
          <w:rPr>
            <w:webHidden/>
          </w:rPr>
          <w:fldChar w:fldCharType="begin"/>
        </w:r>
        <w:r w:rsidR="002B6156">
          <w:rPr>
            <w:webHidden/>
          </w:rPr>
          <w:instrText xml:space="preserve"> PAGEREF _Toc371675948 \h </w:instrText>
        </w:r>
        <w:r w:rsidR="002B6156">
          <w:rPr>
            <w:webHidden/>
          </w:rPr>
        </w:r>
        <w:r w:rsidR="002B6156">
          <w:rPr>
            <w:webHidden/>
          </w:rPr>
          <w:fldChar w:fldCharType="separate"/>
        </w:r>
        <w:r w:rsidR="00E003B3">
          <w:rPr>
            <w:webHidden/>
          </w:rPr>
          <w:t>60</w:t>
        </w:r>
        <w:r w:rsidR="002B6156">
          <w:rPr>
            <w:webHidden/>
          </w:rPr>
          <w:fldChar w:fldCharType="end"/>
        </w:r>
      </w:hyperlink>
    </w:p>
    <w:p w:rsidR="002B6156" w:rsidRPr="0003489A" w:rsidRDefault="00C22194">
      <w:pPr>
        <w:pStyle w:val="TOC2"/>
        <w:rPr>
          <w:rFonts w:ascii="Calibri" w:hAnsi="Calibri"/>
          <w:szCs w:val="22"/>
          <w:lang w:bidi="ar-SA"/>
        </w:rPr>
      </w:pPr>
      <w:hyperlink w:anchor="_Toc371675949" w:history="1">
        <w:r w:rsidR="002B6156" w:rsidRPr="004D6105">
          <w:rPr>
            <w:rStyle w:val="Hyperlink"/>
          </w:rPr>
          <w:t>3.10</w:t>
        </w:r>
        <w:r w:rsidR="002B6156" w:rsidRPr="0003489A">
          <w:rPr>
            <w:rFonts w:ascii="Calibri" w:hAnsi="Calibri"/>
            <w:szCs w:val="22"/>
            <w:lang w:bidi="ar-SA"/>
          </w:rPr>
          <w:tab/>
        </w:r>
        <w:r w:rsidR="002B6156" w:rsidRPr="004D6105">
          <w:rPr>
            <w:rStyle w:val="Hyperlink"/>
          </w:rPr>
          <w:t>Lawful Intercept</w:t>
        </w:r>
        <w:r w:rsidR="002B6156">
          <w:rPr>
            <w:webHidden/>
          </w:rPr>
          <w:tab/>
        </w:r>
        <w:r w:rsidR="002B6156">
          <w:rPr>
            <w:webHidden/>
          </w:rPr>
          <w:fldChar w:fldCharType="begin"/>
        </w:r>
        <w:r w:rsidR="002B6156">
          <w:rPr>
            <w:webHidden/>
          </w:rPr>
          <w:instrText xml:space="preserve"> PAGEREF _Toc371675949 \h </w:instrText>
        </w:r>
        <w:r w:rsidR="002B6156">
          <w:rPr>
            <w:webHidden/>
          </w:rPr>
        </w:r>
        <w:r w:rsidR="002B6156">
          <w:rPr>
            <w:webHidden/>
          </w:rPr>
          <w:fldChar w:fldCharType="separate"/>
        </w:r>
        <w:r w:rsidR="00E003B3">
          <w:rPr>
            <w:webHidden/>
          </w:rPr>
          <w:t>60</w:t>
        </w:r>
        <w:r w:rsidR="002B6156">
          <w:rPr>
            <w:webHidden/>
          </w:rPr>
          <w:fldChar w:fldCharType="end"/>
        </w:r>
      </w:hyperlink>
    </w:p>
    <w:p w:rsidR="002B6156" w:rsidRPr="0003489A" w:rsidRDefault="00C22194">
      <w:pPr>
        <w:pStyle w:val="TOC2"/>
        <w:rPr>
          <w:rFonts w:ascii="Calibri" w:hAnsi="Calibri"/>
          <w:szCs w:val="22"/>
          <w:lang w:bidi="ar-SA"/>
        </w:rPr>
      </w:pPr>
      <w:hyperlink w:anchor="_Toc371675950" w:history="1">
        <w:r w:rsidR="002B6156" w:rsidRPr="004D6105">
          <w:rPr>
            <w:rStyle w:val="Hyperlink"/>
          </w:rPr>
          <w:t>3.11</w:t>
        </w:r>
        <w:r w:rsidR="002B6156" w:rsidRPr="0003489A">
          <w:rPr>
            <w:rFonts w:ascii="Calibri" w:hAnsi="Calibri"/>
            <w:szCs w:val="22"/>
            <w:lang w:bidi="ar-SA"/>
          </w:rPr>
          <w:tab/>
        </w:r>
        <w:r w:rsidR="002B6156" w:rsidRPr="004D6105">
          <w:rPr>
            <w:rStyle w:val="Hyperlink"/>
          </w:rPr>
          <w:t>Security</w:t>
        </w:r>
        <w:r w:rsidR="002B6156">
          <w:rPr>
            <w:webHidden/>
          </w:rPr>
          <w:tab/>
        </w:r>
        <w:r w:rsidR="002B6156">
          <w:rPr>
            <w:webHidden/>
          </w:rPr>
          <w:fldChar w:fldCharType="begin"/>
        </w:r>
        <w:r w:rsidR="002B6156">
          <w:rPr>
            <w:webHidden/>
          </w:rPr>
          <w:instrText xml:space="preserve"> PAGEREF _Toc371675950 \h </w:instrText>
        </w:r>
        <w:r w:rsidR="002B6156">
          <w:rPr>
            <w:webHidden/>
          </w:rPr>
        </w:r>
        <w:r w:rsidR="002B6156">
          <w:rPr>
            <w:webHidden/>
          </w:rPr>
          <w:fldChar w:fldCharType="separate"/>
        </w:r>
        <w:r w:rsidR="00E003B3">
          <w:rPr>
            <w:webHidden/>
          </w:rPr>
          <w:t>60</w:t>
        </w:r>
        <w:r w:rsidR="002B6156">
          <w:rPr>
            <w:webHidden/>
          </w:rPr>
          <w:fldChar w:fldCharType="end"/>
        </w:r>
      </w:hyperlink>
    </w:p>
    <w:p w:rsidR="002B6156" w:rsidRPr="0003489A" w:rsidRDefault="00C22194">
      <w:pPr>
        <w:pStyle w:val="TOC3"/>
        <w:rPr>
          <w:rFonts w:ascii="Calibri" w:hAnsi="Calibri"/>
          <w:szCs w:val="22"/>
          <w:lang w:bidi="ar-SA"/>
        </w:rPr>
      </w:pPr>
      <w:hyperlink w:anchor="_Toc371675951" w:history="1">
        <w:r w:rsidR="002B6156" w:rsidRPr="004D6105">
          <w:rPr>
            <w:rStyle w:val="Hyperlink"/>
          </w:rPr>
          <w:t>3.11.1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_Toc371675951 \h </w:instrText>
        </w:r>
        <w:r w:rsidR="002B6156">
          <w:rPr>
            <w:webHidden/>
          </w:rPr>
        </w:r>
        <w:r w:rsidR="002B6156">
          <w:rPr>
            <w:webHidden/>
          </w:rPr>
          <w:fldChar w:fldCharType="separate"/>
        </w:r>
        <w:r w:rsidR="00E003B3">
          <w:rPr>
            <w:webHidden/>
          </w:rPr>
          <w:t>60</w:t>
        </w:r>
        <w:r w:rsidR="002B6156">
          <w:rPr>
            <w:webHidden/>
          </w:rPr>
          <w:fldChar w:fldCharType="end"/>
        </w:r>
      </w:hyperlink>
    </w:p>
    <w:p w:rsidR="002B6156" w:rsidRPr="0003489A" w:rsidRDefault="00C22194">
      <w:pPr>
        <w:pStyle w:val="TOC3"/>
        <w:rPr>
          <w:rFonts w:ascii="Calibri" w:hAnsi="Calibri"/>
          <w:szCs w:val="22"/>
          <w:lang w:bidi="ar-SA"/>
        </w:rPr>
      </w:pPr>
      <w:hyperlink w:anchor="_Toc371675952" w:history="1">
        <w:r w:rsidR="002B6156" w:rsidRPr="004D6105">
          <w:rPr>
            <w:rStyle w:val="Hyperlink"/>
          </w:rPr>
          <w:t>3.11.2</w:t>
        </w:r>
        <w:r w:rsidR="002B6156" w:rsidRPr="0003489A">
          <w:rPr>
            <w:rFonts w:ascii="Calibri" w:hAnsi="Calibri"/>
            <w:szCs w:val="22"/>
            <w:lang w:bidi="ar-SA"/>
          </w:rPr>
          <w:tab/>
        </w:r>
        <w:r w:rsidR="002B6156" w:rsidRPr="004D6105">
          <w:rPr>
            <w:rStyle w:val="Hyperlink"/>
          </w:rPr>
          <w:t>Security Gateway</w:t>
        </w:r>
        <w:r w:rsidR="002B6156">
          <w:rPr>
            <w:webHidden/>
          </w:rPr>
          <w:tab/>
        </w:r>
        <w:r w:rsidR="002B6156">
          <w:rPr>
            <w:webHidden/>
          </w:rPr>
          <w:fldChar w:fldCharType="begin"/>
        </w:r>
        <w:r w:rsidR="002B6156">
          <w:rPr>
            <w:webHidden/>
          </w:rPr>
          <w:instrText xml:space="preserve"> PAGEREF _Toc371675952 \h </w:instrText>
        </w:r>
        <w:r w:rsidR="002B6156">
          <w:rPr>
            <w:webHidden/>
          </w:rPr>
        </w:r>
        <w:r w:rsidR="002B6156">
          <w:rPr>
            <w:webHidden/>
          </w:rPr>
          <w:fldChar w:fldCharType="separate"/>
        </w:r>
        <w:r w:rsidR="00E003B3">
          <w:rPr>
            <w:webHidden/>
          </w:rPr>
          <w:t>60</w:t>
        </w:r>
        <w:r w:rsidR="002B6156">
          <w:rPr>
            <w:webHidden/>
          </w:rPr>
          <w:fldChar w:fldCharType="end"/>
        </w:r>
      </w:hyperlink>
    </w:p>
    <w:p w:rsidR="002B6156" w:rsidRPr="0003489A" w:rsidRDefault="00C22194">
      <w:pPr>
        <w:pStyle w:val="TOC3"/>
        <w:rPr>
          <w:rFonts w:ascii="Calibri" w:hAnsi="Calibri"/>
          <w:szCs w:val="22"/>
          <w:lang w:bidi="ar-SA"/>
        </w:rPr>
      </w:pPr>
      <w:hyperlink w:anchor="_Toc371675953" w:history="1">
        <w:r w:rsidR="002B6156" w:rsidRPr="004D6105">
          <w:rPr>
            <w:rStyle w:val="Hyperlink"/>
          </w:rPr>
          <w:t>3.11.3</w:t>
        </w:r>
        <w:r w:rsidR="002B6156" w:rsidRPr="0003489A">
          <w:rPr>
            <w:rFonts w:ascii="Calibri" w:hAnsi="Calibri"/>
            <w:szCs w:val="22"/>
            <w:lang w:bidi="ar-SA"/>
          </w:rPr>
          <w:tab/>
        </w:r>
        <w:r w:rsidR="002B6156" w:rsidRPr="004D6105">
          <w:rPr>
            <w:rStyle w:val="Hyperlink"/>
          </w:rPr>
          <w:t>IMS Media Plane Security</w:t>
        </w:r>
        <w:r w:rsidR="002B6156">
          <w:rPr>
            <w:webHidden/>
          </w:rPr>
          <w:tab/>
        </w:r>
        <w:r w:rsidR="002B6156">
          <w:rPr>
            <w:webHidden/>
          </w:rPr>
          <w:fldChar w:fldCharType="begin"/>
        </w:r>
        <w:r w:rsidR="002B6156">
          <w:rPr>
            <w:webHidden/>
          </w:rPr>
          <w:instrText xml:space="preserve"> PAGEREF _Toc371675953 \h </w:instrText>
        </w:r>
        <w:r w:rsidR="002B6156">
          <w:rPr>
            <w:webHidden/>
          </w:rPr>
        </w:r>
        <w:r w:rsidR="002B6156">
          <w:rPr>
            <w:webHidden/>
          </w:rPr>
          <w:fldChar w:fldCharType="separate"/>
        </w:r>
        <w:r w:rsidR="00E003B3">
          <w:rPr>
            <w:webHidden/>
          </w:rPr>
          <w:t>60</w:t>
        </w:r>
        <w:r w:rsidR="002B6156">
          <w:rPr>
            <w:webHidden/>
          </w:rPr>
          <w:fldChar w:fldCharType="end"/>
        </w:r>
      </w:hyperlink>
    </w:p>
    <w:p w:rsidR="002B6156" w:rsidRPr="0003489A" w:rsidRDefault="00C22194">
      <w:pPr>
        <w:pStyle w:val="TOC2"/>
        <w:rPr>
          <w:rFonts w:ascii="Calibri" w:hAnsi="Calibri"/>
          <w:szCs w:val="22"/>
          <w:lang w:bidi="ar-SA"/>
        </w:rPr>
      </w:pPr>
      <w:hyperlink w:anchor="_Toc371675954" w:history="1">
        <w:r w:rsidR="002B6156" w:rsidRPr="004D6105">
          <w:rPr>
            <w:rStyle w:val="Hyperlink"/>
          </w:rPr>
          <w:t>3.12</w:t>
        </w:r>
        <w:r w:rsidR="002B6156" w:rsidRPr="0003489A">
          <w:rPr>
            <w:rFonts w:ascii="Calibri" w:hAnsi="Calibri"/>
            <w:szCs w:val="22"/>
            <w:lang w:bidi="ar-SA"/>
          </w:rPr>
          <w:tab/>
        </w:r>
        <w:r w:rsidR="002B6156" w:rsidRPr="004D6105">
          <w:rPr>
            <w:rStyle w:val="Hyperlink"/>
          </w:rPr>
          <w:t>SMS over IP</w:t>
        </w:r>
        <w:r w:rsidR="002B6156">
          <w:rPr>
            <w:webHidden/>
          </w:rPr>
          <w:tab/>
        </w:r>
        <w:r w:rsidR="002B6156">
          <w:rPr>
            <w:webHidden/>
          </w:rPr>
          <w:fldChar w:fldCharType="begin"/>
        </w:r>
        <w:r w:rsidR="002B6156">
          <w:rPr>
            <w:webHidden/>
          </w:rPr>
          <w:instrText xml:space="preserve"> PAGEREF _Toc371675954 \h </w:instrText>
        </w:r>
        <w:r w:rsidR="002B6156">
          <w:rPr>
            <w:webHidden/>
          </w:rPr>
        </w:r>
        <w:r w:rsidR="002B6156">
          <w:rPr>
            <w:webHidden/>
          </w:rPr>
          <w:fldChar w:fldCharType="separate"/>
        </w:r>
        <w:r w:rsidR="00E003B3">
          <w:rPr>
            <w:webHidden/>
          </w:rPr>
          <w:t>60</w:t>
        </w:r>
        <w:r w:rsidR="002B6156">
          <w:rPr>
            <w:webHidden/>
          </w:rPr>
          <w:fldChar w:fldCharType="end"/>
        </w:r>
      </w:hyperlink>
    </w:p>
    <w:p w:rsidR="002B6156" w:rsidRPr="0003489A" w:rsidRDefault="00C22194">
      <w:pPr>
        <w:pStyle w:val="TOC2"/>
        <w:rPr>
          <w:rFonts w:ascii="Calibri" w:hAnsi="Calibri"/>
          <w:szCs w:val="22"/>
          <w:lang w:bidi="ar-SA"/>
        </w:rPr>
      </w:pPr>
      <w:hyperlink w:anchor="_Toc371675955" w:history="1">
        <w:r w:rsidR="002B6156" w:rsidRPr="004D6105">
          <w:rPr>
            <w:rStyle w:val="Hyperlink"/>
          </w:rPr>
          <w:t>3.13</w:t>
        </w:r>
        <w:r w:rsidR="002B6156" w:rsidRPr="0003489A">
          <w:rPr>
            <w:rFonts w:ascii="Calibri" w:hAnsi="Calibri"/>
            <w:szCs w:val="22"/>
            <w:lang w:bidi="ar-SA"/>
          </w:rPr>
          <w:tab/>
        </w:r>
        <w:r w:rsidR="002B6156" w:rsidRPr="004D6105">
          <w:rPr>
            <w:rStyle w:val="Hyperlink"/>
          </w:rPr>
          <w:t>Support of Legacy Proprietary CS Services</w:t>
        </w:r>
        <w:r w:rsidR="002B6156">
          <w:rPr>
            <w:webHidden/>
          </w:rPr>
          <w:tab/>
        </w:r>
        <w:r w:rsidR="002B6156">
          <w:rPr>
            <w:webHidden/>
          </w:rPr>
          <w:fldChar w:fldCharType="begin"/>
        </w:r>
        <w:r w:rsidR="002B6156">
          <w:rPr>
            <w:webHidden/>
          </w:rPr>
          <w:instrText xml:space="preserve"> PAGEREF _Toc371675955 \h </w:instrText>
        </w:r>
        <w:r w:rsidR="002B6156">
          <w:rPr>
            <w:webHidden/>
          </w:rPr>
        </w:r>
        <w:r w:rsidR="002B6156">
          <w:rPr>
            <w:webHidden/>
          </w:rPr>
          <w:fldChar w:fldCharType="separate"/>
        </w:r>
        <w:r w:rsidR="00E003B3">
          <w:rPr>
            <w:webHidden/>
          </w:rPr>
          <w:t>61</w:t>
        </w:r>
        <w:r w:rsidR="002B6156">
          <w:rPr>
            <w:webHidden/>
          </w:rPr>
          <w:fldChar w:fldCharType="end"/>
        </w:r>
      </w:hyperlink>
    </w:p>
    <w:p w:rsidR="002B6156" w:rsidRPr="0003489A" w:rsidRDefault="00C22194">
      <w:pPr>
        <w:pStyle w:val="TOC2"/>
        <w:rPr>
          <w:rFonts w:ascii="Calibri" w:hAnsi="Calibri"/>
          <w:szCs w:val="22"/>
          <w:lang w:bidi="ar-SA"/>
        </w:rPr>
      </w:pPr>
      <w:hyperlink w:anchor="_Toc371675956" w:history="1">
        <w:r w:rsidR="002B6156" w:rsidRPr="004D6105">
          <w:rPr>
            <w:rStyle w:val="Hyperlink"/>
          </w:rPr>
          <w:t>3.14</w:t>
        </w:r>
        <w:r w:rsidR="002B6156" w:rsidRPr="0003489A">
          <w:rPr>
            <w:rFonts w:ascii="Calibri" w:hAnsi="Calibri"/>
            <w:szCs w:val="22"/>
            <w:lang w:bidi="ar-SA"/>
          </w:rPr>
          <w:tab/>
        </w:r>
        <w:r w:rsidR="002B6156" w:rsidRPr="004D6105">
          <w:rPr>
            <w:rStyle w:val="Hyperlink"/>
          </w:rPr>
          <w:t>Complementing VoLTE with 2G/3G Voice</w:t>
        </w:r>
        <w:r w:rsidR="002B6156">
          <w:rPr>
            <w:webHidden/>
          </w:rPr>
          <w:tab/>
        </w:r>
        <w:r w:rsidR="002B6156">
          <w:rPr>
            <w:webHidden/>
          </w:rPr>
          <w:fldChar w:fldCharType="begin"/>
        </w:r>
        <w:r w:rsidR="002B6156">
          <w:rPr>
            <w:webHidden/>
          </w:rPr>
          <w:instrText xml:space="preserve"> PAGEREF _Toc371675956 \h </w:instrText>
        </w:r>
        <w:r w:rsidR="002B6156">
          <w:rPr>
            <w:webHidden/>
          </w:rPr>
        </w:r>
        <w:r w:rsidR="002B6156">
          <w:rPr>
            <w:webHidden/>
          </w:rPr>
          <w:fldChar w:fldCharType="separate"/>
        </w:r>
        <w:r w:rsidR="00E003B3">
          <w:rPr>
            <w:webHidden/>
          </w:rPr>
          <w:t>61</w:t>
        </w:r>
        <w:r w:rsidR="002B6156">
          <w:rPr>
            <w:webHidden/>
          </w:rPr>
          <w:fldChar w:fldCharType="end"/>
        </w:r>
      </w:hyperlink>
    </w:p>
    <w:p w:rsidR="002B6156" w:rsidRPr="0003489A" w:rsidRDefault="00C22194">
      <w:pPr>
        <w:pStyle w:val="TOC3"/>
        <w:rPr>
          <w:rFonts w:ascii="Calibri" w:hAnsi="Calibri"/>
          <w:szCs w:val="22"/>
          <w:lang w:bidi="ar-SA"/>
        </w:rPr>
      </w:pPr>
      <w:hyperlink w:anchor="_Toc371675957" w:history="1">
        <w:r w:rsidR="002B6156" w:rsidRPr="004D6105">
          <w:rPr>
            <w:rStyle w:val="Hyperlink"/>
          </w:rPr>
          <w:t>3.14.1</w:t>
        </w:r>
        <w:r w:rsidR="002B6156" w:rsidRPr="0003489A">
          <w:rPr>
            <w:rFonts w:ascii="Calibri" w:hAnsi="Calibri"/>
            <w:szCs w:val="22"/>
            <w:lang w:bidi="ar-SA"/>
          </w:rPr>
          <w:tab/>
        </w:r>
        <w:r w:rsidR="002B6156" w:rsidRPr="004D6105">
          <w:rPr>
            <w:rStyle w:val="Hyperlink"/>
          </w:rPr>
          <w:t>SRVCC</w:t>
        </w:r>
        <w:r w:rsidR="002B6156">
          <w:rPr>
            <w:webHidden/>
          </w:rPr>
          <w:tab/>
        </w:r>
        <w:r w:rsidR="002B6156">
          <w:rPr>
            <w:webHidden/>
          </w:rPr>
          <w:fldChar w:fldCharType="begin"/>
        </w:r>
        <w:r w:rsidR="002B6156">
          <w:rPr>
            <w:webHidden/>
          </w:rPr>
          <w:instrText xml:space="preserve"> PAGEREF _Toc371675957 \h </w:instrText>
        </w:r>
        <w:r w:rsidR="002B6156">
          <w:rPr>
            <w:webHidden/>
          </w:rPr>
        </w:r>
        <w:r w:rsidR="002B6156">
          <w:rPr>
            <w:webHidden/>
          </w:rPr>
          <w:fldChar w:fldCharType="separate"/>
        </w:r>
        <w:r w:rsidR="00E003B3">
          <w:rPr>
            <w:webHidden/>
          </w:rPr>
          <w:t>61</w:t>
        </w:r>
        <w:r w:rsidR="002B6156">
          <w:rPr>
            <w:webHidden/>
          </w:rPr>
          <w:fldChar w:fldCharType="end"/>
        </w:r>
      </w:hyperlink>
    </w:p>
    <w:p w:rsidR="002B6156" w:rsidRPr="0003489A" w:rsidRDefault="00C22194">
      <w:pPr>
        <w:pStyle w:val="TOC3"/>
        <w:rPr>
          <w:rFonts w:ascii="Calibri" w:hAnsi="Calibri"/>
          <w:szCs w:val="22"/>
          <w:lang w:bidi="ar-SA"/>
        </w:rPr>
      </w:pPr>
      <w:hyperlink w:anchor="_Toc371675958" w:history="1">
        <w:r w:rsidR="002B6156" w:rsidRPr="004D6105">
          <w:rPr>
            <w:rStyle w:val="Hyperlink"/>
          </w:rPr>
          <w:t>3.14.2</w:t>
        </w:r>
        <w:r w:rsidR="002B6156" w:rsidRPr="0003489A">
          <w:rPr>
            <w:rFonts w:ascii="Calibri" w:hAnsi="Calibri"/>
            <w:szCs w:val="22"/>
            <w:lang w:bidi="ar-SA"/>
          </w:rPr>
          <w:tab/>
        </w:r>
        <w:r w:rsidR="002B6156" w:rsidRPr="004D6105">
          <w:rPr>
            <w:rStyle w:val="Hyperlink"/>
          </w:rPr>
          <w:t>PS Handover</w:t>
        </w:r>
        <w:r w:rsidR="002B6156">
          <w:rPr>
            <w:webHidden/>
          </w:rPr>
          <w:tab/>
        </w:r>
        <w:r w:rsidR="002B6156">
          <w:rPr>
            <w:webHidden/>
          </w:rPr>
          <w:fldChar w:fldCharType="begin"/>
        </w:r>
        <w:r w:rsidR="002B6156">
          <w:rPr>
            <w:webHidden/>
          </w:rPr>
          <w:instrText xml:space="preserve"> PAGEREF _Toc371675958 \h </w:instrText>
        </w:r>
        <w:r w:rsidR="002B6156">
          <w:rPr>
            <w:webHidden/>
          </w:rPr>
        </w:r>
        <w:r w:rsidR="002B6156">
          <w:rPr>
            <w:webHidden/>
          </w:rPr>
          <w:fldChar w:fldCharType="separate"/>
        </w:r>
        <w:r w:rsidR="00E003B3">
          <w:rPr>
            <w:webHidden/>
          </w:rPr>
          <w:t>61</w:t>
        </w:r>
        <w:r w:rsidR="002B6156">
          <w:rPr>
            <w:webHidden/>
          </w:rPr>
          <w:fldChar w:fldCharType="end"/>
        </w:r>
      </w:hyperlink>
    </w:p>
    <w:p w:rsidR="002B6156" w:rsidRPr="0003489A" w:rsidRDefault="00C22194">
      <w:pPr>
        <w:pStyle w:val="TOC3"/>
        <w:rPr>
          <w:rFonts w:ascii="Calibri" w:hAnsi="Calibri"/>
          <w:szCs w:val="22"/>
          <w:lang w:bidi="ar-SA"/>
        </w:rPr>
      </w:pPr>
      <w:hyperlink w:anchor="_Toc371675959" w:history="1">
        <w:r w:rsidR="002B6156" w:rsidRPr="004D6105">
          <w:rPr>
            <w:rStyle w:val="Hyperlink"/>
          </w:rPr>
          <w:t>3.14.3</w:t>
        </w:r>
        <w:r w:rsidR="002B6156" w:rsidRPr="0003489A">
          <w:rPr>
            <w:rFonts w:ascii="Calibri" w:hAnsi="Calibri"/>
            <w:szCs w:val="22"/>
            <w:lang w:bidi="ar-SA"/>
          </w:rPr>
          <w:tab/>
        </w:r>
        <w:r w:rsidR="002B6156" w:rsidRPr="004D6105">
          <w:rPr>
            <w:rStyle w:val="Hyperlink"/>
          </w:rPr>
          <w:t>IMS Service Centralization and Continuity</w:t>
        </w:r>
        <w:r w:rsidR="002B6156">
          <w:rPr>
            <w:webHidden/>
          </w:rPr>
          <w:tab/>
        </w:r>
        <w:r w:rsidR="002B6156">
          <w:rPr>
            <w:webHidden/>
          </w:rPr>
          <w:fldChar w:fldCharType="begin"/>
        </w:r>
        <w:r w:rsidR="002B6156">
          <w:rPr>
            <w:webHidden/>
          </w:rPr>
          <w:instrText xml:space="preserve"> PAGEREF _Toc371675959 \h </w:instrText>
        </w:r>
        <w:r w:rsidR="002B6156">
          <w:rPr>
            <w:webHidden/>
          </w:rPr>
        </w:r>
        <w:r w:rsidR="002B6156">
          <w:rPr>
            <w:webHidden/>
          </w:rPr>
          <w:fldChar w:fldCharType="separate"/>
        </w:r>
        <w:r w:rsidR="00E003B3">
          <w:rPr>
            <w:webHidden/>
          </w:rPr>
          <w:t>61</w:t>
        </w:r>
        <w:r w:rsidR="002B6156">
          <w:rPr>
            <w:webHidden/>
          </w:rPr>
          <w:fldChar w:fldCharType="end"/>
        </w:r>
      </w:hyperlink>
    </w:p>
    <w:p w:rsidR="002B6156" w:rsidRPr="0003489A" w:rsidRDefault="00C22194">
      <w:pPr>
        <w:pStyle w:val="TOC2"/>
        <w:rPr>
          <w:rFonts w:ascii="Calibri" w:hAnsi="Calibri"/>
          <w:szCs w:val="22"/>
          <w:lang w:bidi="ar-SA"/>
        </w:rPr>
      </w:pPr>
      <w:hyperlink w:anchor="_Toc371675960" w:history="1">
        <w:r w:rsidR="002B6156" w:rsidRPr="004D6105">
          <w:rPr>
            <w:rStyle w:val="Hyperlink"/>
          </w:rPr>
          <w:t>3.15</w:t>
        </w:r>
        <w:r w:rsidR="002B6156" w:rsidRPr="0003489A">
          <w:rPr>
            <w:rFonts w:ascii="Calibri" w:hAnsi="Calibri"/>
            <w:szCs w:val="22"/>
            <w:lang w:bidi="ar-SA"/>
          </w:rPr>
          <w:tab/>
        </w:r>
        <w:r w:rsidR="002B6156" w:rsidRPr="004D6105">
          <w:rPr>
            <w:rStyle w:val="Hyperlink"/>
          </w:rPr>
          <w:t>Charging</w:t>
        </w:r>
        <w:r w:rsidR="002B6156">
          <w:rPr>
            <w:webHidden/>
          </w:rPr>
          <w:tab/>
        </w:r>
        <w:r w:rsidR="002B6156">
          <w:rPr>
            <w:webHidden/>
          </w:rPr>
          <w:fldChar w:fldCharType="begin"/>
        </w:r>
        <w:r w:rsidR="002B6156">
          <w:rPr>
            <w:webHidden/>
          </w:rPr>
          <w:instrText xml:space="preserve"> PAGEREF _Toc371675960 \h </w:instrText>
        </w:r>
        <w:r w:rsidR="002B6156">
          <w:rPr>
            <w:webHidden/>
          </w:rPr>
        </w:r>
        <w:r w:rsidR="002B6156">
          <w:rPr>
            <w:webHidden/>
          </w:rPr>
          <w:fldChar w:fldCharType="separate"/>
        </w:r>
        <w:r w:rsidR="00E003B3">
          <w:rPr>
            <w:webHidden/>
          </w:rPr>
          <w:t>62</w:t>
        </w:r>
        <w:r w:rsidR="002B6156">
          <w:rPr>
            <w:webHidden/>
          </w:rPr>
          <w:fldChar w:fldCharType="end"/>
        </w:r>
      </w:hyperlink>
    </w:p>
    <w:p w:rsidR="002B6156" w:rsidRPr="0003489A" w:rsidRDefault="00C22194">
      <w:pPr>
        <w:pStyle w:val="TOC2"/>
        <w:rPr>
          <w:rFonts w:ascii="Calibri" w:hAnsi="Calibri"/>
          <w:szCs w:val="22"/>
          <w:lang w:bidi="ar-SA"/>
        </w:rPr>
      </w:pPr>
      <w:hyperlink w:anchor="_Toc371675961" w:history="1">
        <w:r w:rsidR="002B6156" w:rsidRPr="004D6105">
          <w:rPr>
            <w:rStyle w:val="Hyperlink"/>
          </w:rPr>
          <w:t>3.16</w:t>
        </w:r>
        <w:r w:rsidR="002B6156" w:rsidRPr="0003489A">
          <w:rPr>
            <w:rFonts w:ascii="Calibri" w:hAnsi="Calibri"/>
            <w:szCs w:val="22"/>
            <w:lang w:bidi="ar-SA"/>
          </w:rPr>
          <w:tab/>
        </w:r>
        <w:r w:rsidR="002B6156" w:rsidRPr="004D6105">
          <w:rPr>
            <w:rStyle w:val="Hyperlink"/>
          </w:rPr>
          <w:t>Codecs</w:t>
        </w:r>
        <w:r w:rsidR="002B6156">
          <w:rPr>
            <w:webHidden/>
          </w:rPr>
          <w:tab/>
        </w:r>
        <w:r w:rsidR="002B6156">
          <w:rPr>
            <w:webHidden/>
          </w:rPr>
          <w:fldChar w:fldCharType="begin"/>
        </w:r>
        <w:r w:rsidR="002B6156">
          <w:rPr>
            <w:webHidden/>
          </w:rPr>
          <w:instrText xml:space="preserve"> PAGEREF _Toc371675961 \h </w:instrText>
        </w:r>
        <w:r w:rsidR="002B6156">
          <w:rPr>
            <w:webHidden/>
          </w:rPr>
        </w:r>
        <w:r w:rsidR="002B6156">
          <w:rPr>
            <w:webHidden/>
          </w:rPr>
          <w:fldChar w:fldCharType="separate"/>
        </w:r>
        <w:r w:rsidR="00E003B3">
          <w:rPr>
            <w:webHidden/>
          </w:rPr>
          <w:t>62</w:t>
        </w:r>
        <w:r w:rsidR="002B6156">
          <w:rPr>
            <w:webHidden/>
          </w:rPr>
          <w:fldChar w:fldCharType="end"/>
        </w:r>
      </w:hyperlink>
    </w:p>
    <w:p w:rsidR="002B6156" w:rsidRPr="0003489A" w:rsidRDefault="00C22194">
      <w:pPr>
        <w:pStyle w:val="TOC2"/>
        <w:rPr>
          <w:rFonts w:ascii="Calibri" w:hAnsi="Calibri"/>
          <w:szCs w:val="22"/>
          <w:lang w:bidi="ar-SA"/>
        </w:rPr>
      </w:pPr>
      <w:hyperlink w:anchor="_Toc371675962" w:history="1">
        <w:r w:rsidR="002B6156" w:rsidRPr="004D6105">
          <w:rPr>
            <w:rStyle w:val="Hyperlink"/>
          </w:rPr>
          <w:t>3.17</w:t>
        </w:r>
        <w:r w:rsidR="002B6156" w:rsidRPr="0003489A">
          <w:rPr>
            <w:rFonts w:ascii="Calibri" w:hAnsi="Calibri"/>
            <w:szCs w:val="22"/>
            <w:lang w:bidi="ar-SA"/>
          </w:rPr>
          <w:tab/>
        </w:r>
        <w:r w:rsidR="002B6156" w:rsidRPr="004D6105">
          <w:rPr>
            <w:rStyle w:val="Hyperlink"/>
          </w:rPr>
          <w:t>IP Version &amp; Transport</w:t>
        </w:r>
        <w:r w:rsidR="002B6156">
          <w:rPr>
            <w:webHidden/>
          </w:rPr>
          <w:tab/>
        </w:r>
        <w:r w:rsidR="002B6156">
          <w:rPr>
            <w:webHidden/>
          </w:rPr>
          <w:fldChar w:fldCharType="begin"/>
        </w:r>
        <w:r w:rsidR="002B6156">
          <w:rPr>
            <w:webHidden/>
          </w:rPr>
          <w:instrText xml:space="preserve"> PAGEREF _Toc371675962 \h </w:instrText>
        </w:r>
        <w:r w:rsidR="002B6156">
          <w:rPr>
            <w:webHidden/>
          </w:rPr>
        </w:r>
        <w:r w:rsidR="002B6156">
          <w:rPr>
            <w:webHidden/>
          </w:rPr>
          <w:fldChar w:fldCharType="separate"/>
        </w:r>
        <w:r w:rsidR="00E003B3">
          <w:rPr>
            <w:webHidden/>
          </w:rPr>
          <w:t>62</w:t>
        </w:r>
        <w:r w:rsidR="002B6156">
          <w:rPr>
            <w:webHidden/>
          </w:rPr>
          <w:fldChar w:fldCharType="end"/>
        </w:r>
      </w:hyperlink>
    </w:p>
    <w:p w:rsidR="002B6156" w:rsidRPr="0003489A" w:rsidRDefault="00C22194">
      <w:pPr>
        <w:pStyle w:val="TOC2"/>
        <w:rPr>
          <w:rFonts w:ascii="Calibri" w:hAnsi="Calibri"/>
          <w:szCs w:val="22"/>
          <w:lang w:bidi="ar-SA"/>
        </w:rPr>
      </w:pPr>
      <w:hyperlink w:anchor="_Toc371675963" w:history="1">
        <w:r w:rsidR="002B6156" w:rsidRPr="004D6105">
          <w:rPr>
            <w:rStyle w:val="Hyperlink"/>
          </w:rPr>
          <w:t>3.18</w:t>
        </w:r>
        <w:r w:rsidR="002B6156" w:rsidRPr="0003489A">
          <w:rPr>
            <w:rFonts w:ascii="Calibri" w:hAnsi="Calibri"/>
            <w:szCs w:val="22"/>
            <w:lang w:bidi="ar-SA"/>
          </w:rPr>
          <w:tab/>
        </w:r>
        <w:r w:rsidR="002B6156" w:rsidRPr="004D6105">
          <w:rPr>
            <w:rStyle w:val="Hyperlink"/>
          </w:rPr>
          <w:t>Home eNodeB (HeNB)</w:t>
        </w:r>
        <w:r w:rsidR="002B6156">
          <w:rPr>
            <w:webHidden/>
          </w:rPr>
          <w:tab/>
        </w:r>
        <w:r w:rsidR="002B6156">
          <w:rPr>
            <w:webHidden/>
          </w:rPr>
          <w:fldChar w:fldCharType="begin"/>
        </w:r>
        <w:r w:rsidR="002B6156">
          <w:rPr>
            <w:webHidden/>
          </w:rPr>
          <w:instrText xml:space="preserve"> PAGEREF _Toc371675963 \h </w:instrText>
        </w:r>
        <w:r w:rsidR="002B6156">
          <w:rPr>
            <w:webHidden/>
          </w:rPr>
        </w:r>
        <w:r w:rsidR="002B6156">
          <w:rPr>
            <w:webHidden/>
          </w:rPr>
          <w:fldChar w:fldCharType="separate"/>
        </w:r>
        <w:r w:rsidR="00E003B3">
          <w:rPr>
            <w:webHidden/>
          </w:rPr>
          <w:t>62</w:t>
        </w:r>
        <w:r w:rsidR="002B6156">
          <w:rPr>
            <w:webHidden/>
          </w:rPr>
          <w:fldChar w:fldCharType="end"/>
        </w:r>
      </w:hyperlink>
    </w:p>
    <w:p w:rsidR="002B6156" w:rsidRPr="0003489A" w:rsidRDefault="00C22194">
      <w:pPr>
        <w:pStyle w:val="TOC1"/>
        <w:rPr>
          <w:rFonts w:ascii="Calibri" w:eastAsia="Times New Roman" w:hAnsi="Calibri"/>
          <w:b w:val="0"/>
          <w:lang w:eastAsia="en-GB" w:bidi="ar-SA"/>
        </w:rPr>
      </w:pPr>
      <w:hyperlink w:anchor="_Toc371675964" w:history="1">
        <w:r w:rsidR="002B6156" w:rsidRPr="004D6105">
          <w:rPr>
            <w:rStyle w:val="Hyperlink"/>
          </w:rPr>
          <w:t>4</w:t>
        </w:r>
        <w:r w:rsidR="002B6156" w:rsidRPr="0003489A">
          <w:rPr>
            <w:rFonts w:ascii="Calibri" w:eastAsia="Times New Roman" w:hAnsi="Calibri"/>
            <w:b w:val="0"/>
            <w:lang w:eastAsia="en-GB" w:bidi="ar-SA"/>
          </w:rPr>
          <w:tab/>
        </w:r>
        <w:r w:rsidR="002B6156" w:rsidRPr="004D6105">
          <w:rPr>
            <w:rStyle w:val="Hyperlink"/>
          </w:rPr>
          <w:t>VoLTE Implementation - Interconnect</w:t>
        </w:r>
        <w:r w:rsidR="002B6156">
          <w:rPr>
            <w:webHidden/>
          </w:rPr>
          <w:tab/>
        </w:r>
        <w:r w:rsidR="002B6156">
          <w:rPr>
            <w:webHidden/>
          </w:rPr>
          <w:fldChar w:fldCharType="begin"/>
        </w:r>
        <w:r w:rsidR="002B6156">
          <w:rPr>
            <w:webHidden/>
          </w:rPr>
          <w:instrText xml:space="preserve"> PAGEREF _Toc371675964 \h </w:instrText>
        </w:r>
        <w:r w:rsidR="002B6156">
          <w:rPr>
            <w:webHidden/>
          </w:rPr>
        </w:r>
        <w:r w:rsidR="002B6156">
          <w:rPr>
            <w:webHidden/>
          </w:rPr>
          <w:fldChar w:fldCharType="separate"/>
        </w:r>
        <w:r w:rsidR="00E003B3">
          <w:rPr>
            <w:webHidden/>
          </w:rPr>
          <w:t>64</w:t>
        </w:r>
        <w:r w:rsidR="002B6156">
          <w:rPr>
            <w:webHidden/>
          </w:rPr>
          <w:fldChar w:fldCharType="end"/>
        </w:r>
      </w:hyperlink>
    </w:p>
    <w:p w:rsidR="002B6156" w:rsidRPr="0003489A" w:rsidRDefault="00C22194">
      <w:pPr>
        <w:pStyle w:val="TOC2"/>
        <w:rPr>
          <w:rFonts w:ascii="Calibri" w:hAnsi="Calibri"/>
          <w:szCs w:val="22"/>
          <w:lang w:bidi="ar-SA"/>
        </w:rPr>
      </w:pPr>
      <w:hyperlink w:anchor="_Toc371675965" w:history="1">
        <w:r w:rsidR="002B6156" w:rsidRPr="004D6105">
          <w:rPr>
            <w:rStyle w:val="Hyperlink"/>
          </w:rPr>
          <w:t>4.1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_Toc371675965 \h </w:instrText>
        </w:r>
        <w:r w:rsidR="002B6156">
          <w:rPr>
            <w:webHidden/>
          </w:rPr>
        </w:r>
        <w:r w:rsidR="002B6156">
          <w:rPr>
            <w:webHidden/>
          </w:rPr>
          <w:fldChar w:fldCharType="separate"/>
        </w:r>
        <w:r w:rsidR="00E003B3">
          <w:rPr>
            <w:webHidden/>
          </w:rPr>
          <w:t>64</w:t>
        </w:r>
        <w:r w:rsidR="002B6156">
          <w:rPr>
            <w:webHidden/>
          </w:rPr>
          <w:fldChar w:fldCharType="end"/>
        </w:r>
      </w:hyperlink>
    </w:p>
    <w:p w:rsidR="002B6156" w:rsidRPr="0003489A" w:rsidRDefault="00C22194">
      <w:pPr>
        <w:pStyle w:val="TOC2"/>
        <w:rPr>
          <w:rFonts w:ascii="Calibri" w:hAnsi="Calibri"/>
          <w:szCs w:val="22"/>
          <w:lang w:bidi="ar-SA"/>
        </w:rPr>
      </w:pPr>
      <w:hyperlink w:anchor="_Toc371675966" w:history="1">
        <w:r w:rsidR="002B6156" w:rsidRPr="004D6105">
          <w:rPr>
            <w:rStyle w:val="Hyperlink"/>
          </w:rPr>
          <w:t>4.2</w:t>
        </w:r>
        <w:r w:rsidR="002B6156" w:rsidRPr="0003489A">
          <w:rPr>
            <w:rFonts w:ascii="Calibri" w:hAnsi="Calibri"/>
            <w:szCs w:val="22"/>
            <w:lang w:bidi="ar-SA"/>
          </w:rPr>
          <w:tab/>
        </w:r>
        <w:r w:rsidR="002B6156" w:rsidRPr="004D6105">
          <w:rPr>
            <w:rStyle w:val="Hyperlink"/>
          </w:rPr>
          <w:t>VoLTE Interconnect</w:t>
        </w:r>
        <w:r w:rsidR="002B6156">
          <w:rPr>
            <w:webHidden/>
          </w:rPr>
          <w:tab/>
        </w:r>
        <w:r w:rsidR="002B6156">
          <w:rPr>
            <w:webHidden/>
          </w:rPr>
          <w:fldChar w:fldCharType="begin"/>
        </w:r>
        <w:r w:rsidR="002B6156">
          <w:rPr>
            <w:webHidden/>
          </w:rPr>
          <w:instrText xml:space="preserve"> PAGEREF _Toc371675966 \h </w:instrText>
        </w:r>
        <w:r w:rsidR="002B6156">
          <w:rPr>
            <w:webHidden/>
          </w:rPr>
        </w:r>
        <w:r w:rsidR="002B6156">
          <w:rPr>
            <w:webHidden/>
          </w:rPr>
          <w:fldChar w:fldCharType="separate"/>
        </w:r>
        <w:r w:rsidR="00E003B3">
          <w:rPr>
            <w:webHidden/>
          </w:rPr>
          <w:t>64</w:t>
        </w:r>
        <w:r w:rsidR="002B6156">
          <w:rPr>
            <w:webHidden/>
          </w:rPr>
          <w:fldChar w:fldCharType="end"/>
        </w:r>
      </w:hyperlink>
    </w:p>
    <w:p w:rsidR="002B6156" w:rsidRPr="0003489A" w:rsidRDefault="00C22194">
      <w:pPr>
        <w:pStyle w:val="TOC3"/>
        <w:rPr>
          <w:rFonts w:ascii="Calibri" w:hAnsi="Calibri"/>
          <w:szCs w:val="22"/>
          <w:lang w:bidi="ar-SA"/>
        </w:rPr>
      </w:pPr>
      <w:hyperlink w:anchor="_Toc371675967" w:history="1">
        <w:r w:rsidR="002B6156" w:rsidRPr="004D6105">
          <w:rPr>
            <w:rStyle w:val="Hyperlink"/>
          </w:rPr>
          <w:t>4.2.1</w:t>
        </w:r>
        <w:r w:rsidR="002B6156" w:rsidRPr="0003489A">
          <w:rPr>
            <w:rFonts w:ascii="Calibri" w:hAnsi="Calibri"/>
            <w:szCs w:val="22"/>
            <w:lang w:bidi="ar-SA"/>
          </w:rPr>
          <w:tab/>
        </w:r>
        <w:r w:rsidR="002B6156" w:rsidRPr="004D6105">
          <w:rPr>
            <w:rStyle w:val="Hyperlink"/>
          </w:rPr>
          <w:t>Basic VoLTE UE to Peer IMS Call Establishment - Originating</w:t>
        </w:r>
        <w:r w:rsidR="002B6156">
          <w:rPr>
            <w:webHidden/>
          </w:rPr>
          <w:tab/>
        </w:r>
        <w:r w:rsidR="002B6156">
          <w:rPr>
            <w:webHidden/>
          </w:rPr>
          <w:fldChar w:fldCharType="begin"/>
        </w:r>
        <w:r w:rsidR="002B6156">
          <w:rPr>
            <w:webHidden/>
          </w:rPr>
          <w:instrText xml:space="preserve"> PAGEREF _Toc371675967 \h </w:instrText>
        </w:r>
        <w:r w:rsidR="002B6156">
          <w:rPr>
            <w:webHidden/>
          </w:rPr>
        </w:r>
        <w:r w:rsidR="002B6156">
          <w:rPr>
            <w:webHidden/>
          </w:rPr>
          <w:fldChar w:fldCharType="separate"/>
        </w:r>
        <w:r w:rsidR="00E003B3">
          <w:rPr>
            <w:webHidden/>
          </w:rPr>
          <w:t>65</w:t>
        </w:r>
        <w:r w:rsidR="002B6156">
          <w:rPr>
            <w:webHidden/>
          </w:rPr>
          <w:fldChar w:fldCharType="end"/>
        </w:r>
      </w:hyperlink>
    </w:p>
    <w:p w:rsidR="002B6156" w:rsidRPr="0003489A" w:rsidRDefault="00C22194">
      <w:pPr>
        <w:pStyle w:val="TOC3"/>
        <w:rPr>
          <w:rFonts w:ascii="Calibri" w:hAnsi="Calibri"/>
          <w:szCs w:val="22"/>
          <w:lang w:bidi="ar-SA"/>
        </w:rPr>
      </w:pPr>
      <w:hyperlink w:anchor="_Toc371675968" w:history="1">
        <w:r w:rsidR="002B6156" w:rsidRPr="004D6105">
          <w:rPr>
            <w:rStyle w:val="Hyperlink"/>
          </w:rPr>
          <w:t>4.2.2</w:t>
        </w:r>
        <w:r w:rsidR="002B6156" w:rsidRPr="0003489A">
          <w:rPr>
            <w:rFonts w:ascii="Calibri" w:hAnsi="Calibri"/>
            <w:szCs w:val="22"/>
            <w:lang w:bidi="ar-SA"/>
          </w:rPr>
          <w:tab/>
        </w:r>
        <w:r w:rsidR="002B6156" w:rsidRPr="004D6105">
          <w:rPr>
            <w:rStyle w:val="Hyperlink"/>
          </w:rPr>
          <w:t>Basic VoLTE UE to Peer IMS Call Establishment - Terminating</w:t>
        </w:r>
        <w:r w:rsidR="002B6156">
          <w:rPr>
            <w:webHidden/>
          </w:rPr>
          <w:tab/>
        </w:r>
        <w:r w:rsidR="002B6156">
          <w:rPr>
            <w:webHidden/>
          </w:rPr>
          <w:fldChar w:fldCharType="begin"/>
        </w:r>
        <w:r w:rsidR="002B6156">
          <w:rPr>
            <w:webHidden/>
          </w:rPr>
          <w:instrText xml:space="preserve"> PAGEREF _Toc371675968 \h </w:instrText>
        </w:r>
        <w:r w:rsidR="002B6156">
          <w:rPr>
            <w:webHidden/>
          </w:rPr>
        </w:r>
        <w:r w:rsidR="002B6156">
          <w:rPr>
            <w:webHidden/>
          </w:rPr>
          <w:fldChar w:fldCharType="separate"/>
        </w:r>
        <w:r w:rsidR="00E003B3">
          <w:rPr>
            <w:webHidden/>
          </w:rPr>
          <w:t>68</w:t>
        </w:r>
        <w:r w:rsidR="002B6156">
          <w:rPr>
            <w:webHidden/>
          </w:rPr>
          <w:fldChar w:fldCharType="end"/>
        </w:r>
      </w:hyperlink>
    </w:p>
    <w:p w:rsidR="002B6156" w:rsidRPr="0003489A" w:rsidRDefault="00C22194">
      <w:pPr>
        <w:pStyle w:val="TOC3"/>
        <w:rPr>
          <w:rFonts w:ascii="Calibri" w:hAnsi="Calibri"/>
          <w:szCs w:val="22"/>
          <w:lang w:bidi="ar-SA"/>
        </w:rPr>
      </w:pPr>
      <w:hyperlink w:anchor="_Toc371675969" w:history="1">
        <w:r w:rsidR="002B6156" w:rsidRPr="004D6105">
          <w:rPr>
            <w:rStyle w:val="Hyperlink"/>
          </w:rPr>
          <w:t>4.2.3</w:t>
        </w:r>
        <w:r w:rsidR="002B6156" w:rsidRPr="0003489A">
          <w:rPr>
            <w:rFonts w:ascii="Calibri" w:hAnsi="Calibri"/>
            <w:szCs w:val="22"/>
            <w:lang w:bidi="ar-SA"/>
          </w:rPr>
          <w:tab/>
        </w:r>
        <w:r w:rsidR="002B6156" w:rsidRPr="004D6105">
          <w:rPr>
            <w:rStyle w:val="Hyperlink"/>
          </w:rPr>
          <w:t>Basic VoLTE UE to Peer IMS Call Teardown - Initiated</w:t>
        </w:r>
        <w:r w:rsidR="002B6156">
          <w:rPr>
            <w:webHidden/>
          </w:rPr>
          <w:tab/>
        </w:r>
        <w:r w:rsidR="002B6156">
          <w:rPr>
            <w:webHidden/>
          </w:rPr>
          <w:fldChar w:fldCharType="begin"/>
        </w:r>
        <w:r w:rsidR="002B6156">
          <w:rPr>
            <w:webHidden/>
          </w:rPr>
          <w:instrText xml:space="preserve"> PAGEREF _Toc371675969 \h </w:instrText>
        </w:r>
        <w:r w:rsidR="002B6156">
          <w:rPr>
            <w:webHidden/>
          </w:rPr>
        </w:r>
        <w:r w:rsidR="002B6156">
          <w:rPr>
            <w:webHidden/>
          </w:rPr>
          <w:fldChar w:fldCharType="separate"/>
        </w:r>
        <w:r w:rsidR="00E003B3">
          <w:rPr>
            <w:webHidden/>
          </w:rPr>
          <w:t>71</w:t>
        </w:r>
        <w:r w:rsidR="002B6156">
          <w:rPr>
            <w:webHidden/>
          </w:rPr>
          <w:fldChar w:fldCharType="end"/>
        </w:r>
      </w:hyperlink>
    </w:p>
    <w:p w:rsidR="002B6156" w:rsidRPr="0003489A" w:rsidRDefault="00C22194">
      <w:pPr>
        <w:pStyle w:val="TOC3"/>
        <w:rPr>
          <w:rFonts w:ascii="Calibri" w:hAnsi="Calibri"/>
          <w:szCs w:val="22"/>
          <w:lang w:bidi="ar-SA"/>
        </w:rPr>
      </w:pPr>
      <w:hyperlink w:anchor="_Toc371675970" w:history="1">
        <w:r w:rsidR="002B6156" w:rsidRPr="004D6105">
          <w:rPr>
            <w:rStyle w:val="Hyperlink"/>
          </w:rPr>
          <w:t>4.2.4</w:t>
        </w:r>
        <w:r w:rsidR="002B6156" w:rsidRPr="0003489A">
          <w:rPr>
            <w:rFonts w:ascii="Calibri" w:hAnsi="Calibri"/>
            <w:szCs w:val="22"/>
            <w:lang w:bidi="ar-SA"/>
          </w:rPr>
          <w:tab/>
        </w:r>
        <w:r w:rsidR="002B6156" w:rsidRPr="004D6105">
          <w:rPr>
            <w:rStyle w:val="Hyperlink"/>
          </w:rPr>
          <w:t>Basic VoLTE UE to Peer IMS Call Teardown - Received</w:t>
        </w:r>
        <w:r w:rsidR="002B6156">
          <w:rPr>
            <w:webHidden/>
          </w:rPr>
          <w:tab/>
        </w:r>
        <w:r w:rsidR="002B6156">
          <w:rPr>
            <w:webHidden/>
          </w:rPr>
          <w:fldChar w:fldCharType="begin"/>
        </w:r>
        <w:r w:rsidR="002B6156">
          <w:rPr>
            <w:webHidden/>
          </w:rPr>
          <w:instrText xml:space="preserve"> PAGEREF _Toc371675970 \h </w:instrText>
        </w:r>
        <w:r w:rsidR="002B6156">
          <w:rPr>
            <w:webHidden/>
          </w:rPr>
        </w:r>
        <w:r w:rsidR="002B6156">
          <w:rPr>
            <w:webHidden/>
          </w:rPr>
          <w:fldChar w:fldCharType="separate"/>
        </w:r>
        <w:r w:rsidR="00E003B3">
          <w:rPr>
            <w:webHidden/>
          </w:rPr>
          <w:t>73</w:t>
        </w:r>
        <w:r w:rsidR="002B6156">
          <w:rPr>
            <w:webHidden/>
          </w:rPr>
          <w:fldChar w:fldCharType="end"/>
        </w:r>
      </w:hyperlink>
    </w:p>
    <w:p w:rsidR="002B6156" w:rsidRPr="0003489A" w:rsidRDefault="00C22194">
      <w:pPr>
        <w:pStyle w:val="TOC2"/>
        <w:rPr>
          <w:rFonts w:ascii="Calibri" w:hAnsi="Calibri"/>
          <w:szCs w:val="22"/>
          <w:lang w:bidi="ar-SA"/>
        </w:rPr>
      </w:pPr>
      <w:hyperlink w:anchor="_Toc371675971" w:history="1">
        <w:r w:rsidR="002B6156" w:rsidRPr="004D6105">
          <w:rPr>
            <w:rStyle w:val="Hyperlink"/>
          </w:rPr>
          <w:t>4.3</w:t>
        </w:r>
        <w:r w:rsidR="002B6156" w:rsidRPr="0003489A">
          <w:rPr>
            <w:rFonts w:ascii="Calibri" w:hAnsi="Calibri"/>
            <w:szCs w:val="22"/>
            <w:lang w:bidi="ar-SA"/>
          </w:rPr>
          <w:tab/>
        </w:r>
        <w:r w:rsidR="002B6156" w:rsidRPr="004D6105">
          <w:rPr>
            <w:rStyle w:val="Hyperlink"/>
          </w:rPr>
          <w:t>Bi-lateral Interconnect</w:t>
        </w:r>
        <w:r w:rsidR="002B6156">
          <w:rPr>
            <w:webHidden/>
          </w:rPr>
          <w:tab/>
        </w:r>
        <w:r w:rsidR="002B6156">
          <w:rPr>
            <w:webHidden/>
          </w:rPr>
          <w:fldChar w:fldCharType="begin"/>
        </w:r>
        <w:r w:rsidR="002B6156">
          <w:rPr>
            <w:webHidden/>
          </w:rPr>
          <w:instrText xml:space="preserve"> PAGEREF _Toc371675971 \h </w:instrText>
        </w:r>
        <w:r w:rsidR="002B6156">
          <w:rPr>
            <w:webHidden/>
          </w:rPr>
        </w:r>
        <w:r w:rsidR="002B6156">
          <w:rPr>
            <w:webHidden/>
          </w:rPr>
          <w:fldChar w:fldCharType="separate"/>
        </w:r>
        <w:r w:rsidR="00E003B3">
          <w:rPr>
            <w:webHidden/>
          </w:rPr>
          <w:t>75</w:t>
        </w:r>
        <w:r w:rsidR="002B6156">
          <w:rPr>
            <w:webHidden/>
          </w:rPr>
          <w:fldChar w:fldCharType="end"/>
        </w:r>
      </w:hyperlink>
    </w:p>
    <w:p w:rsidR="002B6156" w:rsidRPr="0003489A" w:rsidRDefault="00C22194">
      <w:pPr>
        <w:pStyle w:val="TOC3"/>
        <w:rPr>
          <w:rFonts w:ascii="Calibri" w:hAnsi="Calibri"/>
          <w:szCs w:val="22"/>
          <w:lang w:bidi="ar-SA"/>
        </w:rPr>
      </w:pPr>
      <w:hyperlink w:anchor="_Toc371675972" w:history="1">
        <w:r w:rsidR="002B6156" w:rsidRPr="004D6105">
          <w:rPr>
            <w:rStyle w:val="Hyperlink"/>
          </w:rPr>
          <w:t>4.3.1</w:t>
        </w:r>
        <w:r w:rsidR="002B6156" w:rsidRPr="0003489A">
          <w:rPr>
            <w:rFonts w:ascii="Calibri" w:hAnsi="Calibri"/>
            <w:szCs w:val="22"/>
            <w:lang w:bidi="ar-SA"/>
          </w:rPr>
          <w:tab/>
        </w:r>
        <w:r w:rsidR="002B6156" w:rsidRPr="004D6105">
          <w:rPr>
            <w:rStyle w:val="Hyperlink"/>
          </w:rPr>
          <w:t>Physical Configuration of Bi-lateral Interconnect</w:t>
        </w:r>
        <w:r w:rsidR="002B6156">
          <w:rPr>
            <w:webHidden/>
          </w:rPr>
          <w:tab/>
        </w:r>
        <w:r w:rsidR="002B6156">
          <w:rPr>
            <w:webHidden/>
          </w:rPr>
          <w:fldChar w:fldCharType="begin"/>
        </w:r>
        <w:r w:rsidR="002B6156">
          <w:rPr>
            <w:webHidden/>
          </w:rPr>
          <w:instrText xml:space="preserve"> PAGEREF _Toc371675972 \h </w:instrText>
        </w:r>
        <w:r w:rsidR="002B6156">
          <w:rPr>
            <w:webHidden/>
          </w:rPr>
        </w:r>
        <w:r w:rsidR="002B6156">
          <w:rPr>
            <w:webHidden/>
          </w:rPr>
          <w:fldChar w:fldCharType="separate"/>
        </w:r>
        <w:r w:rsidR="00E003B3">
          <w:rPr>
            <w:webHidden/>
          </w:rPr>
          <w:t>75</w:t>
        </w:r>
        <w:r w:rsidR="002B6156">
          <w:rPr>
            <w:webHidden/>
          </w:rPr>
          <w:fldChar w:fldCharType="end"/>
        </w:r>
      </w:hyperlink>
    </w:p>
    <w:p w:rsidR="002B6156" w:rsidRPr="0003489A" w:rsidRDefault="00C22194">
      <w:pPr>
        <w:pStyle w:val="TOC3"/>
        <w:rPr>
          <w:rFonts w:ascii="Calibri" w:hAnsi="Calibri"/>
          <w:szCs w:val="22"/>
          <w:lang w:bidi="ar-SA"/>
        </w:rPr>
      </w:pPr>
      <w:hyperlink w:anchor="_Toc371675973" w:history="1">
        <w:r w:rsidR="002B6156" w:rsidRPr="004D6105">
          <w:rPr>
            <w:rStyle w:val="Hyperlink"/>
          </w:rPr>
          <w:t>4.3.2</w:t>
        </w:r>
        <w:r w:rsidR="002B6156" w:rsidRPr="0003489A">
          <w:rPr>
            <w:rFonts w:ascii="Calibri" w:hAnsi="Calibri"/>
            <w:szCs w:val="22"/>
            <w:lang w:bidi="ar-SA"/>
          </w:rPr>
          <w:tab/>
        </w:r>
        <w:r w:rsidR="002B6156" w:rsidRPr="004D6105">
          <w:rPr>
            <w:rStyle w:val="Hyperlink"/>
          </w:rPr>
          <w:t>Usage of ENUM/DNS</w:t>
        </w:r>
        <w:r w:rsidR="002B6156">
          <w:rPr>
            <w:webHidden/>
          </w:rPr>
          <w:tab/>
        </w:r>
        <w:r w:rsidR="002B6156">
          <w:rPr>
            <w:webHidden/>
          </w:rPr>
          <w:fldChar w:fldCharType="begin"/>
        </w:r>
        <w:r w:rsidR="002B6156">
          <w:rPr>
            <w:webHidden/>
          </w:rPr>
          <w:instrText xml:space="preserve"> PAGEREF _Toc371675973 \h </w:instrText>
        </w:r>
        <w:r w:rsidR="002B6156">
          <w:rPr>
            <w:webHidden/>
          </w:rPr>
        </w:r>
        <w:r w:rsidR="002B6156">
          <w:rPr>
            <w:webHidden/>
          </w:rPr>
          <w:fldChar w:fldCharType="separate"/>
        </w:r>
        <w:r w:rsidR="00E003B3">
          <w:rPr>
            <w:webHidden/>
          </w:rPr>
          <w:t>75</w:t>
        </w:r>
        <w:r w:rsidR="002B6156">
          <w:rPr>
            <w:webHidden/>
          </w:rPr>
          <w:fldChar w:fldCharType="end"/>
        </w:r>
      </w:hyperlink>
    </w:p>
    <w:p w:rsidR="002B6156" w:rsidRPr="0003489A" w:rsidRDefault="00C22194">
      <w:pPr>
        <w:pStyle w:val="TOC3"/>
        <w:rPr>
          <w:rFonts w:ascii="Calibri" w:hAnsi="Calibri"/>
          <w:szCs w:val="22"/>
          <w:lang w:bidi="ar-SA"/>
        </w:rPr>
      </w:pPr>
      <w:hyperlink w:anchor="_Toc371675974" w:history="1">
        <w:r w:rsidR="002B6156" w:rsidRPr="004D6105">
          <w:rPr>
            <w:rStyle w:val="Hyperlink"/>
          </w:rPr>
          <w:t>4.3.3</w:t>
        </w:r>
        <w:r w:rsidR="002B6156" w:rsidRPr="0003489A">
          <w:rPr>
            <w:rFonts w:ascii="Calibri" w:hAnsi="Calibri"/>
            <w:szCs w:val="22"/>
            <w:lang w:bidi="ar-SA"/>
          </w:rPr>
          <w:tab/>
        </w:r>
        <w:r w:rsidR="002B6156" w:rsidRPr="004D6105">
          <w:rPr>
            <w:rStyle w:val="Hyperlink"/>
          </w:rPr>
          <w:t>Usage of Session Border Controllers</w:t>
        </w:r>
        <w:r w:rsidR="002B6156">
          <w:rPr>
            <w:webHidden/>
          </w:rPr>
          <w:tab/>
        </w:r>
        <w:r w:rsidR="002B6156">
          <w:rPr>
            <w:webHidden/>
          </w:rPr>
          <w:fldChar w:fldCharType="begin"/>
        </w:r>
        <w:r w:rsidR="002B6156">
          <w:rPr>
            <w:webHidden/>
          </w:rPr>
          <w:instrText xml:space="preserve"> PAGEREF _Toc371675974 \h </w:instrText>
        </w:r>
        <w:r w:rsidR="002B6156">
          <w:rPr>
            <w:webHidden/>
          </w:rPr>
        </w:r>
        <w:r w:rsidR="002B6156">
          <w:rPr>
            <w:webHidden/>
          </w:rPr>
          <w:fldChar w:fldCharType="separate"/>
        </w:r>
        <w:r w:rsidR="00E003B3">
          <w:rPr>
            <w:webHidden/>
          </w:rPr>
          <w:t>76</w:t>
        </w:r>
        <w:r w:rsidR="002B6156">
          <w:rPr>
            <w:webHidden/>
          </w:rPr>
          <w:fldChar w:fldCharType="end"/>
        </w:r>
      </w:hyperlink>
    </w:p>
    <w:p w:rsidR="002B6156" w:rsidRPr="0003489A" w:rsidRDefault="00C22194">
      <w:pPr>
        <w:pStyle w:val="TOC2"/>
        <w:rPr>
          <w:rFonts w:ascii="Calibri" w:hAnsi="Calibri"/>
          <w:szCs w:val="22"/>
          <w:lang w:bidi="ar-SA"/>
        </w:rPr>
      </w:pPr>
      <w:hyperlink w:anchor="_Toc371675975" w:history="1">
        <w:r w:rsidR="002B6156" w:rsidRPr="004D6105">
          <w:rPr>
            <w:rStyle w:val="Hyperlink"/>
          </w:rPr>
          <w:t>4.4</w:t>
        </w:r>
        <w:r w:rsidR="002B6156" w:rsidRPr="0003489A">
          <w:rPr>
            <w:rFonts w:ascii="Calibri" w:hAnsi="Calibri"/>
            <w:szCs w:val="22"/>
            <w:lang w:bidi="ar-SA"/>
          </w:rPr>
          <w:tab/>
        </w:r>
        <w:r w:rsidR="002B6156" w:rsidRPr="004D6105">
          <w:rPr>
            <w:rStyle w:val="Hyperlink"/>
          </w:rPr>
          <w:t>IPX-Based Interconnect</w:t>
        </w:r>
        <w:r w:rsidR="002B6156">
          <w:rPr>
            <w:webHidden/>
          </w:rPr>
          <w:tab/>
        </w:r>
        <w:r w:rsidR="002B6156">
          <w:rPr>
            <w:webHidden/>
          </w:rPr>
          <w:fldChar w:fldCharType="begin"/>
        </w:r>
        <w:r w:rsidR="002B6156">
          <w:rPr>
            <w:webHidden/>
          </w:rPr>
          <w:instrText xml:space="preserve"> PAGEREF _Toc371675975 \h </w:instrText>
        </w:r>
        <w:r w:rsidR="002B6156">
          <w:rPr>
            <w:webHidden/>
          </w:rPr>
        </w:r>
        <w:r w:rsidR="002B6156">
          <w:rPr>
            <w:webHidden/>
          </w:rPr>
          <w:fldChar w:fldCharType="separate"/>
        </w:r>
        <w:r w:rsidR="00E003B3">
          <w:rPr>
            <w:webHidden/>
          </w:rPr>
          <w:t>76</w:t>
        </w:r>
        <w:r w:rsidR="002B6156">
          <w:rPr>
            <w:webHidden/>
          </w:rPr>
          <w:fldChar w:fldCharType="end"/>
        </w:r>
      </w:hyperlink>
    </w:p>
    <w:p w:rsidR="002B6156" w:rsidRPr="0003489A" w:rsidRDefault="00C22194">
      <w:pPr>
        <w:pStyle w:val="TOC3"/>
        <w:rPr>
          <w:rFonts w:ascii="Calibri" w:hAnsi="Calibri"/>
          <w:szCs w:val="22"/>
          <w:lang w:bidi="ar-SA"/>
        </w:rPr>
      </w:pPr>
      <w:hyperlink w:anchor="_Toc371675976" w:history="1">
        <w:r w:rsidR="002B6156" w:rsidRPr="004D6105">
          <w:rPr>
            <w:rStyle w:val="Hyperlink"/>
          </w:rPr>
          <w:t>4.4.1</w:t>
        </w:r>
        <w:r w:rsidR="002B6156" w:rsidRPr="0003489A">
          <w:rPr>
            <w:rFonts w:ascii="Calibri" w:hAnsi="Calibri"/>
            <w:szCs w:val="22"/>
            <w:lang w:bidi="ar-SA"/>
          </w:rPr>
          <w:tab/>
        </w:r>
        <w:r w:rsidR="002B6156" w:rsidRPr="004D6105">
          <w:rPr>
            <w:rStyle w:val="Hyperlink"/>
          </w:rPr>
          <w:t>Configuration of IPX-based Interconnect</w:t>
        </w:r>
        <w:r w:rsidR="002B6156">
          <w:rPr>
            <w:webHidden/>
          </w:rPr>
          <w:tab/>
        </w:r>
        <w:r w:rsidR="002B6156">
          <w:rPr>
            <w:webHidden/>
          </w:rPr>
          <w:fldChar w:fldCharType="begin"/>
        </w:r>
        <w:r w:rsidR="002B6156">
          <w:rPr>
            <w:webHidden/>
          </w:rPr>
          <w:instrText xml:space="preserve"> PAGEREF _Toc371675976 \h </w:instrText>
        </w:r>
        <w:r w:rsidR="002B6156">
          <w:rPr>
            <w:webHidden/>
          </w:rPr>
        </w:r>
        <w:r w:rsidR="002B6156">
          <w:rPr>
            <w:webHidden/>
          </w:rPr>
          <w:fldChar w:fldCharType="separate"/>
        </w:r>
        <w:r w:rsidR="00E003B3">
          <w:rPr>
            <w:webHidden/>
          </w:rPr>
          <w:t>76</w:t>
        </w:r>
        <w:r w:rsidR="002B6156">
          <w:rPr>
            <w:webHidden/>
          </w:rPr>
          <w:fldChar w:fldCharType="end"/>
        </w:r>
      </w:hyperlink>
    </w:p>
    <w:p w:rsidR="002B6156" w:rsidRPr="0003489A" w:rsidRDefault="00C22194">
      <w:pPr>
        <w:pStyle w:val="TOC3"/>
        <w:rPr>
          <w:rFonts w:ascii="Calibri" w:hAnsi="Calibri"/>
          <w:szCs w:val="22"/>
          <w:lang w:bidi="ar-SA"/>
        </w:rPr>
      </w:pPr>
      <w:hyperlink w:anchor="_Toc371675977" w:history="1">
        <w:r w:rsidR="002B6156" w:rsidRPr="004D6105">
          <w:rPr>
            <w:rStyle w:val="Hyperlink"/>
          </w:rPr>
          <w:t>4.4.2</w:t>
        </w:r>
        <w:r w:rsidR="002B6156" w:rsidRPr="0003489A">
          <w:rPr>
            <w:rFonts w:ascii="Calibri" w:hAnsi="Calibri"/>
            <w:szCs w:val="22"/>
            <w:lang w:bidi="ar-SA"/>
          </w:rPr>
          <w:tab/>
        </w:r>
        <w:r w:rsidR="002B6156" w:rsidRPr="004D6105">
          <w:rPr>
            <w:rStyle w:val="Hyperlink"/>
          </w:rPr>
          <w:t>Usage of ENUM/DNS</w:t>
        </w:r>
        <w:r w:rsidR="002B6156">
          <w:rPr>
            <w:webHidden/>
          </w:rPr>
          <w:tab/>
        </w:r>
        <w:r w:rsidR="002B6156">
          <w:rPr>
            <w:webHidden/>
          </w:rPr>
          <w:fldChar w:fldCharType="begin"/>
        </w:r>
        <w:r w:rsidR="002B6156">
          <w:rPr>
            <w:webHidden/>
          </w:rPr>
          <w:instrText xml:space="preserve"> PAGEREF _Toc371675977 \h </w:instrText>
        </w:r>
        <w:r w:rsidR="002B6156">
          <w:rPr>
            <w:webHidden/>
          </w:rPr>
        </w:r>
        <w:r w:rsidR="002B6156">
          <w:rPr>
            <w:webHidden/>
          </w:rPr>
          <w:fldChar w:fldCharType="separate"/>
        </w:r>
        <w:r w:rsidR="00E003B3">
          <w:rPr>
            <w:webHidden/>
          </w:rPr>
          <w:t>77</w:t>
        </w:r>
        <w:r w:rsidR="002B6156">
          <w:rPr>
            <w:webHidden/>
          </w:rPr>
          <w:fldChar w:fldCharType="end"/>
        </w:r>
      </w:hyperlink>
    </w:p>
    <w:p w:rsidR="002B6156" w:rsidRPr="0003489A" w:rsidRDefault="00C22194">
      <w:pPr>
        <w:pStyle w:val="TOC3"/>
        <w:rPr>
          <w:rFonts w:ascii="Calibri" w:hAnsi="Calibri"/>
          <w:szCs w:val="22"/>
          <w:lang w:bidi="ar-SA"/>
        </w:rPr>
      </w:pPr>
      <w:hyperlink w:anchor="_Toc371675978" w:history="1">
        <w:r w:rsidR="002B6156" w:rsidRPr="004D6105">
          <w:rPr>
            <w:rStyle w:val="Hyperlink"/>
          </w:rPr>
          <w:t>4.4.3</w:t>
        </w:r>
        <w:r w:rsidR="002B6156" w:rsidRPr="0003489A">
          <w:rPr>
            <w:rFonts w:ascii="Calibri" w:hAnsi="Calibri"/>
            <w:szCs w:val="22"/>
            <w:lang w:bidi="ar-SA"/>
          </w:rPr>
          <w:tab/>
        </w:r>
        <w:r w:rsidR="002B6156" w:rsidRPr="004D6105">
          <w:rPr>
            <w:rStyle w:val="Hyperlink"/>
          </w:rPr>
          <w:t>Usage of Session Border Controllers</w:t>
        </w:r>
        <w:r w:rsidR="002B6156">
          <w:rPr>
            <w:webHidden/>
          </w:rPr>
          <w:tab/>
        </w:r>
        <w:r w:rsidR="002B6156">
          <w:rPr>
            <w:webHidden/>
          </w:rPr>
          <w:fldChar w:fldCharType="begin"/>
        </w:r>
        <w:r w:rsidR="002B6156">
          <w:rPr>
            <w:webHidden/>
          </w:rPr>
          <w:instrText xml:space="preserve"> PAGEREF _Toc371675978 \h </w:instrText>
        </w:r>
        <w:r w:rsidR="002B6156">
          <w:rPr>
            <w:webHidden/>
          </w:rPr>
        </w:r>
        <w:r w:rsidR="002B6156">
          <w:rPr>
            <w:webHidden/>
          </w:rPr>
          <w:fldChar w:fldCharType="separate"/>
        </w:r>
        <w:r w:rsidR="00E003B3">
          <w:rPr>
            <w:webHidden/>
          </w:rPr>
          <w:t>77</w:t>
        </w:r>
        <w:r w:rsidR="002B6156">
          <w:rPr>
            <w:webHidden/>
          </w:rPr>
          <w:fldChar w:fldCharType="end"/>
        </w:r>
      </w:hyperlink>
    </w:p>
    <w:p w:rsidR="002B6156" w:rsidRPr="0003489A" w:rsidRDefault="00C22194">
      <w:pPr>
        <w:pStyle w:val="TOC2"/>
        <w:rPr>
          <w:rFonts w:ascii="Calibri" w:hAnsi="Calibri"/>
          <w:szCs w:val="22"/>
          <w:lang w:bidi="ar-SA"/>
        </w:rPr>
      </w:pPr>
      <w:hyperlink w:anchor="_Toc371675979" w:history="1">
        <w:r w:rsidR="002B6156" w:rsidRPr="004D6105">
          <w:rPr>
            <w:rStyle w:val="Hyperlink"/>
          </w:rPr>
          <w:t>4.5</w:t>
        </w:r>
        <w:r w:rsidR="002B6156" w:rsidRPr="0003489A">
          <w:rPr>
            <w:rFonts w:ascii="Calibri" w:hAnsi="Calibri"/>
            <w:szCs w:val="22"/>
            <w:lang w:bidi="ar-SA"/>
          </w:rPr>
          <w:tab/>
        </w:r>
        <w:r w:rsidR="002B6156" w:rsidRPr="004D6105">
          <w:rPr>
            <w:rStyle w:val="Hyperlink"/>
          </w:rPr>
          <w:t>CS  Interconnect</w:t>
        </w:r>
        <w:r w:rsidR="002B6156">
          <w:rPr>
            <w:webHidden/>
          </w:rPr>
          <w:tab/>
        </w:r>
        <w:r w:rsidR="002B6156">
          <w:rPr>
            <w:webHidden/>
          </w:rPr>
          <w:fldChar w:fldCharType="begin"/>
        </w:r>
        <w:r w:rsidR="002B6156">
          <w:rPr>
            <w:webHidden/>
          </w:rPr>
          <w:instrText xml:space="preserve"> PAGEREF _Toc371675979 \h </w:instrText>
        </w:r>
        <w:r w:rsidR="002B6156">
          <w:rPr>
            <w:webHidden/>
          </w:rPr>
        </w:r>
        <w:r w:rsidR="002B6156">
          <w:rPr>
            <w:webHidden/>
          </w:rPr>
          <w:fldChar w:fldCharType="separate"/>
        </w:r>
        <w:r w:rsidR="00E003B3">
          <w:rPr>
            <w:webHidden/>
          </w:rPr>
          <w:t>77</w:t>
        </w:r>
        <w:r w:rsidR="002B6156">
          <w:rPr>
            <w:webHidden/>
          </w:rPr>
          <w:fldChar w:fldCharType="end"/>
        </w:r>
      </w:hyperlink>
    </w:p>
    <w:p w:rsidR="002B6156" w:rsidRPr="0003489A" w:rsidRDefault="00C22194">
      <w:pPr>
        <w:pStyle w:val="TOC2"/>
        <w:rPr>
          <w:rFonts w:ascii="Calibri" w:hAnsi="Calibri"/>
          <w:szCs w:val="22"/>
          <w:lang w:bidi="ar-SA"/>
        </w:rPr>
      </w:pPr>
      <w:hyperlink w:anchor="_Toc371675980" w:history="1">
        <w:r w:rsidR="002B6156" w:rsidRPr="004D6105">
          <w:rPr>
            <w:rStyle w:val="Hyperlink"/>
          </w:rPr>
          <w:t>4.6</w:t>
        </w:r>
        <w:r w:rsidR="002B6156" w:rsidRPr="0003489A">
          <w:rPr>
            <w:rFonts w:ascii="Calibri" w:hAnsi="Calibri"/>
            <w:szCs w:val="22"/>
            <w:lang w:bidi="ar-SA"/>
          </w:rPr>
          <w:tab/>
        </w:r>
        <w:r w:rsidR="002B6156" w:rsidRPr="004D6105">
          <w:rPr>
            <w:rStyle w:val="Hyperlink"/>
          </w:rPr>
          <w:t>Charging</w:t>
        </w:r>
        <w:r w:rsidR="002B6156">
          <w:rPr>
            <w:webHidden/>
          </w:rPr>
          <w:tab/>
        </w:r>
        <w:r w:rsidR="002B6156">
          <w:rPr>
            <w:webHidden/>
          </w:rPr>
          <w:fldChar w:fldCharType="begin"/>
        </w:r>
        <w:r w:rsidR="002B6156">
          <w:rPr>
            <w:webHidden/>
          </w:rPr>
          <w:instrText xml:space="preserve"> PAGEREF _Toc371675980 \h </w:instrText>
        </w:r>
        <w:r w:rsidR="002B6156">
          <w:rPr>
            <w:webHidden/>
          </w:rPr>
        </w:r>
        <w:r w:rsidR="002B6156">
          <w:rPr>
            <w:webHidden/>
          </w:rPr>
          <w:fldChar w:fldCharType="separate"/>
        </w:r>
        <w:r w:rsidR="00E003B3">
          <w:rPr>
            <w:webHidden/>
          </w:rPr>
          <w:t>77</w:t>
        </w:r>
        <w:r w:rsidR="002B6156">
          <w:rPr>
            <w:webHidden/>
          </w:rPr>
          <w:fldChar w:fldCharType="end"/>
        </w:r>
      </w:hyperlink>
    </w:p>
    <w:p w:rsidR="002B6156" w:rsidRPr="0003489A" w:rsidRDefault="00C22194">
      <w:pPr>
        <w:pStyle w:val="TOC1"/>
        <w:rPr>
          <w:rFonts w:ascii="Calibri" w:eastAsia="Times New Roman" w:hAnsi="Calibri"/>
          <w:b w:val="0"/>
          <w:lang w:eastAsia="en-GB" w:bidi="ar-SA"/>
        </w:rPr>
      </w:pPr>
      <w:hyperlink w:anchor="_Toc371675981" w:history="1">
        <w:r w:rsidR="002B6156" w:rsidRPr="004D6105">
          <w:rPr>
            <w:rStyle w:val="Hyperlink"/>
          </w:rPr>
          <w:t>5</w:t>
        </w:r>
        <w:r w:rsidR="002B6156" w:rsidRPr="0003489A">
          <w:rPr>
            <w:rFonts w:ascii="Calibri" w:eastAsia="Times New Roman" w:hAnsi="Calibri"/>
            <w:b w:val="0"/>
            <w:lang w:eastAsia="en-GB" w:bidi="ar-SA"/>
          </w:rPr>
          <w:tab/>
        </w:r>
        <w:r w:rsidR="002B6156" w:rsidRPr="004D6105">
          <w:rPr>
            <w:rStyle w:val="Hyperlink"/>
          </w:rPr>
          <w:t>VoLTE Implementation - Roaming</w:t>
        </w:r>
        <w:r w:rsidR="002B6156">
          <w:rPr>
            <w:webHidden/>
          </w:rPr>
          <w:tab/>
        </w:r>
        <w:r w:rsidR="002B6156">
          <w:rPr>
            <w:webHidden/>
          </w:rPr>
          <w:fldChar w:fldCharType="begin"/>
        </w:r>
        <w:r w:rsidR="002B6156">
          <w:rPr>
            <w:webHidden/>
          </w:rPr>
          <w:instrText xml:space="preserve"> PAGEREF _Toc371675981 \h </w:instrText>
        </w:r>
        <w:r w:rsidR="002B6156">
          <w:rPr>
            <w:webHidden/>
          </w:rPr>
        </w:r>
        <w:r w:rsidR="002B6156">
          <w:rPr>
            <w:webHidden/>
          </w:rPr>
          <w:fldChar w:fldCharType="separate"/>
        </w:r>
        <w:r w:rsidR="00E003B3">
          <w:rPr>
            <w:webHidden/>
          </w:rPr>
          <w:t>78</w:t>
        </w:r>
        <w:r w:rsidR="002B6156">
          <w:rPr>
            <w:webHidden/>
          </w:rPr>
          <w:fldChar w:fldCharType="end"/>
        </w:r>
      </w:hyperlink>
    </w:p>
    <w:p w:rsidR="002B6156" w:rsidRPr="0003489A" w:rsidRDefault="00C22194">
      <w:pPr>
        <w:pStyle w:val="TOC2"/>
        <w:rPr>
          <w:rFonts w:ascii="Calibri" w:hAnsi="Calibri"/>
          <w:szCs w:val="22"/>
          <w:lang w:bidi="ar-SA"/>
        </w:rPr>
      </w:pPr>
      <w:hyperlink w:anchor="_Toc371675982" w:history="1">
        <w:r w:rsidR="002B6156" w:rsidRPr="004D6105">
          <w:rPr>
            <w:rStyle w:val="Hyperlink"/>
          </w:rPr>
          <w:t>5.1</w:t>
        </w:r>
        <w:r w:rsidR="002B6156" w:rsidRPr="0003489A">
          <w:rPr>
            <w:rFonts w:ascii="Calibri" w:hAnsi="Calibri"/>
            <w:szCs w:val="22"/>
            <w:lang w:bidi="ar-SA"/>
          </w:rPr>
          <w:tab/>
        </w:r>
        <w:r w:rsidR="002B6156" w:rsidRPr="004D6105">
          <w:rPr>
            <w:rStyle w:val="Hyperlink"/>
          </w:rPr>
          <w:t>General</w:t>
        </w:r>
        <w:r w:rsidR="002B6156">
          <w:rPr>
            <w:webHidden/>
          </w:rPr>
          <w:tab/>
        </w:r>
        <w:r w:rsidR="002B6156">
          <w:rPr>
            <w:webHidden/>
          </w:rPr>
          <w:fldChar w:fldCharType="begin"/>
        </w:r>
        <w:r w:rsidR="002B6156">
          <w:rPr>
            <w:webHidden/>
          </w:rPr>
          <w:instrText xml:space="preserve"> PAGEREF _Toc371675982 \h </w:instrText>
        </w:r>
        <w:r w:rsidR="002B6156">
          <w:rPr>
            <w:webHidden/>
          </w:rPr>
        </w:r>
        <w:r w:rsidR="002B6156">
          <w:rPr>
            <w:webHidden/>
          </w:rPr>
          <w:fldChar w:fldCharType="separate"/>
        </w:r>
        <w:r w:rsidR="00E003B3">
          <w:rPr>
            <w:webHidden/>
          </w:rPr>
          <w:t>78</w:t>
        </w:r>
        <w:r w:rsidR="002B6156">
          <w:rPr>
            <w:webHidden/>
          </w:rPr>
          <w:fldChar w:fldCharType="end"/>
        </w:r>
      </w:hyperlink>
    </w:p>
    <w:p w:rsidR="002B6156" w:rsidRPr="0003489A" w:rsidRDefault="00C22194">
      <w:pPr>
        <w:pStyle w:val="TOC2"/>
        <w:rPr>
          <w:rFonts w:ascii="Calibri" w:hAnsi="Calibri"/>
          <w:szCs w:val="22"/>
          <w:lang w:bidi="ar-SA"/>
        </w:rPr>
      </w:pPr>
      <w:hyperlink w:anchor="_Toc371675983" w:history="1">
        <w:r w:rsidR="002B6156" w:rsidRPr="004D6105">
          <w:rPr>
            <w:rStyle w:val="Hyperlink"/>
          </w:rPr>
          <w:t>5.2</w:t>
        </w:r>
        <w:r w:rsidR="002B6156" w:rsidRPr="0003489A">
          <w:rPr>
            <w:rFonts w:ascii="Calibri" w:hAnsi="Calibri"/>
            <w:szCs w:val="22"/>
            <w:lang w:bidi="ar-SA"/>
          </w:rPr>
          <w:tab/>
        </w:r>
        <w:r w:rsidR="002B6156" w:rsidRPr="004D6105">
          <w:rPr>
            <w:rStyle w:val="Hyperlink"/>
          </w:rPr>
          <w:t>VoLTE Roaming Basic Call Flows</w:t>
        </w:r>
        <w:r w:rsidR="002B6156">
          <w:rPr>
            <w:webHidden/>
          </w:rPr>
          <w:tab/>
        </w:r>
        <w:r w:rsidR="002B6156">
          <w:rPr>
            <w:webHidden/>
          </w:rPr>
          <w:fldChar w:fldCharType="begin"/>
        </w:r>
        <w:r w:rsidR="002B6156">
          <w:rPr>
            <w:webHidden/>
          </w:rPr>
          <w:instrText xml:space="preserve"> PAGEREF _Toc371675983 \h </w:instrText>
        </w:r>
        <w:r w:rsidR="002B6156">
          <w:rPr>
            <w:webHidden/>
          </w:rPr>
        </w:r>
        <w:r w:rsidR="002B6156">
          <w:rPr>
            <w:webHidden/>
          </w:rPr>
          <w:fldChar w:fldCharType="separate"/>
        </w:r>
        <w:r w:rsidR="00E003B3">
          <w:rPr>
            <w:webHidden/>
          </w:rPr>
          <w:t>79</w:t>
        </w:r>
        <w:r w:rsidR="002B6156">
          <w:rPr>
            <w:webHidden/>
          </w:rPr>
          <w:fldChar w:fldCharType="end"/>
        </w:r>
      </w:hyperlink>
    </w:p>
    <w:p w:rsidR="002B6156" w:rsidRPr="0003489A" w:rsidRDefault="00C22194">
      <w:pPr>
        <w:pStyle w:val="TOC3"/>
        <w:rPr>
          <w:rFonts w:ascii="Calibri" w:hAnsi="Calibri"/>
          <w:szCs w:val="22"/>
          <w:lang w:bidi="ar-SA"/>
        </w:rPr>
      </w:pPr>
      <w:hyperlink w:anchor="_Toc371675984" w:history="1">
        <w:r w:rsidR="002B6156" w:rsidRPr="004D6105">
          <w:rPr>
            <w:rStyle w:val="Hyperlink"/>
          </w:rPr>
          <w:t>5.2.1</w:t>
        </w:r>
        <w:r w:rsidR="002B6156" w:rsidRPr="0003489A">
          <w:rPr>
            <w:rFonts w:ascii="Calibri" w:hAnsi="Calibri"/>
            <w:szCs w:val="22"/>
            <w:lang w:bidi="ar-SA"/>
          </w:rPr>
          <w:tab/>
        </w:r>
        <w:r w:rsidR="002B6156" w:rsidRPr="004D6105">
          <w:rPr>
            <w:rStyle w:val="Hyperlink"/>
          </w:rPr>
          <w:t>Roaming VoLTE UE Attachment and IMS Registration</w:t>
        </w:r>
        <w:r w:rsidR="002B6156">
          <w:rPr>
            <w:webHidden/>
          </w:rPr>
          <w:tab/>
        </w:r>
        <w:r w:rsidR="002B6156">
          <w:rPr>
            <w:webHidden/>
          </w:rPr>
          <w:fldChar w:fldCharType="begin"/>
        </w:r>
        <w:r w:rsidR="002B6156">
          <w:rPr>
            <w:webHidden/>
          </w:rPr>
          <w:instrText xml:space="preserve"> PAGEREF _Toc371675984 \h </w:instrText>
        </w:r>
        <w:r w:rsidR="002B6156">
          <w:rPr>
            <w:webHidden/>
          </w:rPr>
        </w:r>
        <w:r w:rsidR="002B6156">
          <w:rPr>
            <w:webHidden/>
          </w:rPr>
          <w:fldChar w:fldCharType="separate"/>
        </w:r>
        <w:r w:rsidR="00E003B3">
          <w:rPr>
            <w:webHidden/>
          </w:rPr>
          <w:t>79</w:t>
        </w:r>
        <w:r w:rsidR="002B6156">
          <w:rPr>
            <w:webHidden/>
          </w:rPr>
          <w:fldChar w:fldCharType="end"/>
        </w:r>
      </w:hyperlink>
    </w:p>
    <w:p w:rsidR="002B6156" w:rsidRPr="0003489A" w:rsidRDefault="00C22194">
      <w:pPr>
        <w:pStyle w:val="TOC3"/>
        <w:rPr>
          <w:rFonts w:ascii="Calibri" w:hAnsi="Calibri"/>
          <w:szCs w:val="22"/>
          <w:lang w:bidi="ar-SA"/>
        </w:rPr>
      </w:pPr>
      <w:hyperlink w:anchor="_Toc371675985" w:history="1">
        <w:r w:rsidR="002B6156" w:rsidRPr="004D6105">
          <w:rPr>
            <w:rStyle w:val="Hyperlink"/>
          </w:rPr>
          <w:t>5.2.2</w:t>
        </w:r>
        <w:r w:rsidR="002B6156" w:rsidRPr="0003489A">
          <w:rPr>
            <w:rFonts w:ascii="Calibri" w:hAnsi="Calibri"/>
            <w:szCs w:val="22"/>
            <w:lang w:bidi="ar-SA"/>
          </w:rPr>
          <w:tab/>
        </w:r>
        <w:r w:rsidR="002B6156" w:rsidRPr="004D6105">
          <w:rPr>
            <w:rStyle w:val="Hyperlink"/>
          </w:rPr>
          <w:t>Roaming VoLTE UE Initiated Detach and IMS Deregistration</w:t>
        </w:r>
        <w:r w:rsidR="002B6156">
          <w:rPr>
            <w:webHidden/>
          </w:rPr>
          <w:tab/>
        </w:r>
        <w:r w:rsidR="002B6156">
          <w:rPr>
            <w:webHidden/>
          </w:rPr>
          <w:fldChar w:fldCharType="begin"/>
        </w:r>
        <w:r w:rsidR="002B6156">
          <w:rPr>
            <w:webHidden/>
          </w:rPr>
          <w:instrText xml:space="preserve"> PAGEREF _Toc371675985 \h </w:instrText>
        </w:r>
        <w:r w:rsidR="002B6156">
          <w:rPr>
            <w:webHidden/>
          </w:rPr>
        </w:r>
        <w:r w:rsidR="002B6156">
          <w:rPr>
            <w:webHidden/>
          </w:rPr>
          <w:fldChar w:fldCharType="separate"/>
        </w:r>
        <w:r w:rsidR="00E003B3">
          <w:rPr>
            <w:webHidden/>
          </w:rPr>
          <w:t>85</w:t>
        </w:r>
        <w:r w:rsidR="002B6156">
          <w:rPr>
            <w:webHidden/>
          </w:rPr>
          <w:fldChar w:fldCharType="end"/>
        </w:r>
      </w:hyperlink>
    </w:p>
    <w:p w:rsidR="002B6156" w:rsidRPr="0003489A" w:rsidRDefault="00C22194">
      <w:pPr>
        <w:pStyle w:val="TOC3"/>
        <w:rPr>
          <w:rFonts w:ascii="Calibri" w:hAnsi="Calibri"/>
          <w:szCs w:val="22"/>
          <w:lang w:bidi="ar-SA"/>
        </w:rPr>
      </w:pPr>
      <w:hyperlink w:anchor="_Toc371675986" w:history="1">
        <w:r w:rsidR="002B6156" w:rsidRPr="004D6105">
          <w:rPr>
            <w:rStyle w:val="Hyperlink"/>
          </w:rPr>
          <w:t>5.2.3</w:t>
        </w:r>
        <w:r w:rsidR="002B6156" w:rsidRPr="0003489A">
          <w:rPr>
            <w:rFonts w:ascii="Calibri" w:hAnsi="Calibri"/>
            <w:szCs w:val="22"/>
            <w:lang w:bidi="ar-SA"/>
          </w:rPr>
          <w:tab/>
        </w:r>
        <w:r w:rsidR="002B6156" w:rsidRPr="004D6105">
          <w:rPr>
            <w:rStyle w:val="Hyperlink"/>
          </w:rPr>
          <w:t>Roaming VoLTE UE to VoLTE Call Establishment - Originating</w:t>
        </w:r>
        <w:r w:rsidR="002B6156">
          <w:rPr>
            <w:webHidden/>
          </w:rPr>
          <w:tab/>
        </w:r>
        <w:r w:rsidR="002B6156">
          <w:rPr>
            <w:webHidden/>
          </w:rPr>
          <w:fldChar w:fldCharType="begin"/>
        </w:r>
        <w:r w:rsidR="002B6156">
          <w:rPr>
            <w:webHidden/>
          </w:rPr>
          <w:instrText xml:space="preserve"> PAGEREF _Toc371675986 \h </w:instrText>
        </w:r>
        <w:r w:rsidR="002B6156">
          <w:rPr>
            <w:webHidden/>
          </w:rPr>
        </w:r>
        <w:r w:rsidR="002B6156">
          <w:rPr>
            <w:webHidden/>
          </w:rPr>
          <w:fldChar w:fldCharType="separate"/>
        </w:r>
        <w:r w:rsidR="00E003B3">
          <w:rPr>
            <w:webHidden/>
          </w:rPr>
          <w:t>87</w:t>
        </w:r>
        <w:r w:rsidR="002B6156">
          <w:rPr>
            <w:webHidden/>
          </w:rPr>
          <w:fldChar w:fldCharType="end"/>
        </w:r>
      </w:hyperlink>
    </w:p>
    <w:p w:rsidR="002B6156" w:rsidRPr="0003489A" w:rsidRDefault="00C22194">
      <w:pPr>
        <w:pStyle w:val="TOC3"/>
        <w:rPr>
          <w:rFonts w:ascii="Calibri" w:hAnsi="Calibri"/>
          <w:szCs w:val="22"/>
          <w:lang w:bidi="ar-SA"/>
        </w:rPr>
      </w:pPr>
      <w:hyperlink w:anchor="_Toc371675987" w:history="1">
        <w:r w:rsidR="002B6156" w:rsidRPr="004D6105">
          <w:rPr>
            <w:rStyle w:val="Hyperlink"/>
          </w:rPr>
          <w:t>5.2.4</w:t>
        </w:r>
        <w:r w:rsidR="002B6156" w:rsidRPr="0003489A">
          <w:rPr>
            <w:rFonts w:ascii="Calibri" w:hAnsi="Calibri"/>
            <w:szCs w:val="22"/>
            <w:lang w:bidi="ar-SA"/>
          </w:rPr>
          <w:tab/>
        </w:r>
        <w:r w:rsidR="002B6156" w:rsidRPr="004D6105">
          <w:rPr>
            <w:rStyle w:val="Hyperlink"/>
          </w:rPr>
          <w:t>Roaming VoLTE UE to VoLTE UE Call Establishment - Termination</w:t>
        </w:r>
        <w:r w:rsidR="002B6156">
          <w:rPr>
            <w:webHidden/>
          </w:rPr>
          <w:tab/>
        </w:r>
        <w:r w:rsidR="002B6156">
          <w:rPr>
            <w:webHidden/>
          </w:rPr>
          <w:fldChar w:fldCharType="begin"/>
        </w:r>
        <w:r w:rsidR="002B6156">
          <w:rPr>
            <w:webHidden/>
          </w:rPr>
          <w:instrText xml:space="preserve"> PAGEREF _Toc371675987 \h </w:instrText>
        </w:r>
        <w:r w:rsidR="002B6156">
          <w:rPr>
            <w:webHidden/>
          </w:rPr>
        </w:r>
        <w:r w:rsidR="002B6156">
          <w:rPr>
            <w:webHidden/>
          </w:rPr>
          <w:fldChar w:fldCharType="separate"/>
        </w:r>
        <w:r w:rsidR="00E003B3">
          <w:rPr>
            <w:webHidden/>
          </w:rPr>
          <w:t>92</w:t>
        </w:r>
        <w:r w:rsidR="002B6156">
          <w:rPr>
            <w:webHidden/>
          </w:rPr>
          <w:fldChar w:fldCharType="end"/>
        </w:r>
      </w:hyperlink>
    </w:p>
    <w:p w:rsidR="002B6156" w:rsidRPr="0003489A" w:rsidRDefault="00C22194">
      <w:pPr>
        <w:pStyle w:val="TOC3"/>
        <w:rPr>
          <w:rFonts w:ascii="Calibri" w:hAnsi="Calibri"/>
          <w:szCs w:val="22"/>
          <w:lang w:bidi="ar-SA"/>
        </w:rPr>
      </w:pPr>
      <w:hyperlink w:anchor="_Toc371675988" w:history="1">
        <w:r w:rsidR="002B6156" w:rsidRPr="004D6105">
          <w:rPr>
            <w:rStyle w:val="Hyperlink"/>
          </w:rPr>
          <w:t>5.2.5</w:t>
        </w:r>
        <w:r w:rsidR="002B6156" w:rsidRPr="0003489A">
          <w:rPr>
            <w:rFonts w:ascii="Calibri" w:hAnsi="Calibri"/>
            <w:szCs w:val="22"/>
            <w:lang w:bidi="ar-SA"/>
          </w:rPr>
          <w:tab/>
        </w:r>
        <w:r w:rsidR="002B6156" w:rsidRPr="004D6105">
          <w:rPr>
            <w:rStyle w:val="Hyperlink"/>
          </w:rPr>
          <w:t>Roaming VoLTE UE to VoLTE UE Call Clearing - Initiated</w:t>
        </w:r>
        <w:r w:rsidR="002B6156">
          <w:rPr>
            <w:webHidden/>
          </w:rPr>
          <w:tab/>
        </w:r>
        <w:r w:rsidR="002B6156">
          <w:rPr>
            <w:webHidden/>
          </w:rPr>
          <w:fldChar w:fldCharType="begin"/>
        </w:r>
        <w:r w:rsidR="002B6156">
          <w:rPr>
            <w:webHidden/>
          </w:rPr>
          <w:instrText xml:space="preserve"> PAGEREF _Toc371675988 \h </w:instrText>
        </w:r>
        <w:r w:rsidR="002B6156">
          <w:rPr>
            <w:webHidden/>
          </w:rPr>
        </w:r>
        <w:r w:rsidR="002B6156">
          <w:rPr>
            <w:webHidden/>
          </w:rPr>
          <w:fldChar w:fldCharType="separate"/>
        </w:r>
        <w:r w:rsidR="00E003B3">
          <w:rPr>
            <w:webHidden/>
          </w:rPr>
          <w:t>95</w:t>
        </w:r>
        <w:r w:rsidR="002B6156">
          <w:rPr>
            <w:webHidden/>
          </w:rPr>
          <w:fldChar w:fldCharType="end"/>
        </w:r>
      </w:hyperlink>
    </w:p>
    <w:p w:rsidR="002B6156" w:rsidRPr="0003489A" w:rsidRDefault="00C22194">
      <w:pPr>
        <w:pStyle w:val="TOC3"/>
        <w:rPr>
          <w:rFonts w:ascii="Calibri" w:hAnsi="Calibri"/>
          <w:szCs w:val="22"/>
          <w:lang w:bidi="ar-SA"/>
        </w:rPr>
      </w:pPr>
      <w:hyperlink w:anchor="_Toc371675989" w:history="1">
        <w:r w:rsidR="002B6156" w:rsidRPr="004D6105">
          <w:rPr>
            <w:rStyle w:val="Hyperlink"/>
          </w:rPr>
          <w:t>5.2.6</w:t>
        </w:r>
        <w:r w:rsidR="002B6156" w:rsidRPr="0003489A">
          <w:rPr>
            <w:rFonts w:ascii="Calibri" w:hAnsi="Calibri"/>
            <w:szCs w:val="22"/>
            <w:lang w:bidi="ar-SA"/>
          </w:rPr>
          <w:tab/>
        </w:r>
        <w:r w:rsidR="002B6156" w:rsidRPr="004D6105">
          <w:rPr>
            <w:rStyle w:val="Hyperlink"/>
          </w:rPr>
          <w:t>Roaming VoLTE UE to VoLTE Call Clearing - Received</w:t>
        </w:r>
        <w:r w:rsidR="002B6156">
          <w:rPr>
            <w:webHidden/>
          </w:rPr>
          <w:tab/>
        </w:r>
        <w:r w:rsidR="002B6156">
          <w:rPr>
            <w:webHidden/>
          </w:rPr>
          <w:fldChar w:fldCharType="begin"/>
        </w:r>
        <w:r w:rsidR="002B6156">
          <w:rPr>
            <w:webHidden/>
          </w:rPr>
          <w:instrText xml:space="preserve"> PAGEREF _Toc371675989 \h </w:instrText>
        </w:r>
        <w:r w:rsidR="002B6156">
          <w:rPr>
            <w:webHidden/>
          </w:rPr>
        </w:r>
        <w:r w:rsidR="002B6156">
          <w:rPr>
            <w:webHidden/>
          </w:rPr>
          <w:fldChar w:fldCharType="separate"/>
        </w:r>
        <w:r w:rsidR="00E003B3">
          <w:rPr>
            <w:webHidden/>
          </w:rPr>
          <w:t>97</w:t>
        </w:r>
        <w:r w:rsidR="002B6156">
          <w:rPr>
            <w:webHidden/>
          </w:rPr>
          <w:fldChar w:fldCharType="end"/>
        </w:r>
      </w:hyperlink>
    </w:p>
    <w:p w:rsidR="002B6156" w:rsidRPr="0003489A" w:rsidRDefault="00C22194">
      <w:pPr>
        <w:pStyle w:val="TOC2"/>
        <w:rPr>
          <w:rFonts w:ascii="Calibri" w:hAnsi="Calibri"/>
          <w:szCs w:val="22"/>
          <w:lang w:bidi="ar-SA"/>
        </w:rPr>
      </w:pPr>
      <w:hyperlink w:anchor="_Toc371675990" w:history="1">
        <w:r w:rsidR="002B6156" w:rsidRPr="004D6105">
          <w:rPr>
            <w:rStyle w:val="Hyperlink"/>
          </w:rPr>
          <w:t>5.3</w:t>
        </w:r>
        <w:r w:rsidR="002B6156" w:rsidRPr="0003489A">
          <w:rPr>
            <w:rFonts w:ascii="Calibri" w:hAnsi="Calibri"/>
            <w:szCs w:val="22"/>
            <w:lang w:bidi="ar-SA"/>
          </w:rPr>
          <w:tab/>
        </w:r>
        <w:r w:rsidR="002B6156" w:rsidRPr="004D6105">
          <w:rPr>
            <w:rStyle w:val="Hyperlink"/>
          </w:rPr>
          <w:t>Optimal Media Routing</w:t>
        </w:r>
        <w:r w:rsidR="002B6156">
          <w:rPr>
            <w:webHidden/>
          </w:rPr>
          <w:tab/>
        </w:r>
        <w:r w:rsidR="002B6156">
          <w:rPr>
            <w:webHidden/>
          </w:rPr>
          <w:fldChar w:fldCharType="begin"/>
        </w:r>
        <w:r w:rsidR="002B6156">
          <w:rPr>
            <w:webHidden/>
          </w:rPr>
          <w:instrText xml:space="preserve"> PAGEREF _Toc371675990 \h </w:instrText>
        </w:r>
        <w:r w:rsidR="002B6156">
          <w:rPr>
            <w:webHidden/>
          </w:rPr>
        </w:r>
        <w:r w:rsidR="002B6156">
          <w:rPr>
            <w:webHidden/>
          </w:rPr>
          <w:fldChar w:fldCharType="separate"/>
        </w:r>
        <w:r w:rsidR="00E003B3">
          <w:rPr>
            <w:webHidden/>
          </w:rPr>
          <w:t>99</w:t>
        </w:r>
        <w:r w:rsidR="002B6156">
          <w:rPr>
            <w:webHidden/>
          </w:rPr>
          <w:fldChar w:fldCharType="end"/>
        </w:r>
      </w:hyperlink>
    </w:p>
    <w:p w:rsidR="002B6156" w:rsidRPr="0003489A" w:rsidRDefault="00C22194">
      <w:pPr>
        <w:pStyle w:val="TOC2"/>
        <w:rPr>
          <w:rFonts w:ascii="Calibri" w:hAnsi="Calibri"/>
          <w:szCs w:val="22"/>
          <w:lang w:bidi="ar-SA"/>
        </w:rPr>
      </w:pPr>
      <w:hyperlink w:anchor="_Toc371675991" w:history="1">
        <w:r w:rsidR="002B6156" w:rsidRPr="004D6105">
          <w:rPr>
            <w:rStyle w:val="Hyperlink"/>
          </w:rPr>
          <w:t>5.4</w:t>
        </w:r>
        <w:r w:rsidR="002B6156" w:rsidRPr="0003489A">
          <w:rPr>
            <w:rFonts w:ascii="Calibri" w:hAnsi="Calibri"/>
            <w:szCs w:val="22"/>
            <w:lang w:bidi="ar-SA"/>
          </w:rPr>
          <w:tab/>
        </w:r>
        <w:r w:rsidR="002B6156" w:rsidRPr="004D6105">
          <w:rPr>
            <w:rStyle w:val="Hyperlink"/>
          </w:rPr>
          <w:t>RAVEL</w:t>
        </w:r>
        <w:r w:rsidR="002B6156">
          <w:rPr>
            <w:webHidden/>
          </w:rPr>
          <w:tab/>
        </w:r>
        <w:r w:rsidR="002B6156">
          <w:rPr>
            <w:webHidden/>
          </w:rPr>
          <w:fldChar w:fldCharType="begin"/>
        </w:r>
        <w:r w:rsidR="002B6156">
          <w:rPr>
            <w:webHidden/>
          </w:rPr>
          <w:instrText xml:space="preserve"> PAGEREF _Toc371675991 \h </w:instrText>
        </w:r>
        <w:r w:rsidR="002B6156">
          <w:rPr>
            <w:webHidden/>
          </w:rPr>
        </w:r>
        <w:r w:rsidR="002B6156">
          <w:rPr>
            <w:webHidden/>
          </w:rPr>
          <w:fldChar w:fldCharType="separate"/>
        </w:r>
        <w:r w:rsidR="00E003B3">
          <w:rPr>
            <w:webHidden/>
          </w:rPr>
          <w:t>99</w:t>
        </w:r>
        <w:r w:rsidR="002B6156">
          <w:rPr>
            <w:webHidden/>
          </w:rPr>
          <w:fldChar w:fldCharType="end"/>
        </w:r>
      </w:hyperlink>
    </w:p>
    <w:p w:rsidR="002B6156" w:rsidRPr="0003489A" w:rsidRDefault="00C22194">
      <w:pPr>
        <w:pStyle w:val="TOC2"/>
        <w:rPr>
          <w:rFonts w:ascii="Calibri" w:hAnsi="Calibri"/>
          <w:szCs w:val="22"/>
          <w:lang w:bidi="ar-SA"/>
        </w:rPr>
      </w:pPr>
      <w:hyperlink w:anchor="_Toc371675992" w:history="1">
        <w:r w:rsidR="002B6156" w:rsidRPr="004D6105">
          <w:rPr>
            <w:rStyle w:val="Hyperlink"/>
          </w:rPr>
          <w:t>5.5</w:t>
        </w:r>
        <w:r w:rsidR="002B6156" w:rsidRPr="0003489A">
          <w:rPr>
            <w:rFonts w:ascii="Calibri" w:hAnsi="Calibri"/>
            <w:szCs w:val="22"/>
            <w:lang w:bidi="ar-SA"/>
          </w:rPr>
          <w:tab/>
        </w:r>
        <w:r w:rsidR="002B6156" w:rsidRPr="004D6105">
          <w:rPr>
            <w:rStyle w:val="Hyperlink"/>
          </w:rPr>
          <w:t>Diameter Signalling</w:t>
        </w:r>
        <w:r w:rsidR="002B6156">
          <w:rPr>
            <w:webHidden/>
          </w:rPr>
          <w:tab/>
        </w:r>
        <w:r w:rsidR="002B6156">
          <w:rPr>
            <w:webHidden/>
          </w:rPr>
          <w:fldChar w:fldCharType="begin"/>
        </w:r>
        <w:r w:rsidR="002B6156">
          <w:rPr>
            <w:webHidden/>
          </w:rPr>
          <w:instrText xml:space="preserve"> PAGEREF _Toc371675992 \h </w:instrText>
        </w:r>
        <w:r w:rsidR="002B6156">
          <w:rPr>
            <w:webHidden/>
          </w:rPr>
        </w:r>
        <w:r w:rsidR="002B6156">
          <w:rPr>
            <w:webHidden/>
          </w:rPr>
          <w:fldChar w:fldCharType="separate"/>
        </w:r>
        <w:r w:rsidR="00E003B3">
          <w:rPr>
            <w:webHidden/>
          </w:rPr>
          <w:t>100</w:t>
        </w:r>
        <w:r w:rsidR="002B6156">
          <w:rPr>
            <w:webHidden/>
          </w:rPr>
          <w:fldChar w:fldCharType="end"/>
        </w:r>
      </w:hyperlink>
    </w:p>
    <w:p w:rsidR="002B6156" w:rsidRPr="0003489A" w:rsidRDefault="00C22194">
      <w:pPr>
        <w:pStyle w:val="TOC2"/>
        <w:rPr>
          <w:rFonts w:ascii="Calibri" w:hAnsi="Calibri"/>
          <w:szCs w:val="22"/>
          <w:lang w:bidi="ar-SA"/>
        </w:rPr>
      </w:pPr>
      <w:hyperlink w:anchor="_Toc371675993" w:history="1">
        <w:r w:rsidR="002B6156" w:rsidRPr="004D6105">
          <w:rPr>
            <w:rStyle w:val="Hyperlink"/>
          </w:rPr>
          <w:t>5.6</w:t>
        </w:r>
        <w:r w:rsidR="002B6156" w:rsidRPr="0003489A">
          <w:rPr>
            <w:rFonts w:ascii="Calibri" w:hAnsi="Calibri"/>
            <w:szCs w:val="22"/>
            <w:lang w:bidi="ar-SA"/>
          </w:rPr>
          <w:tab/>
        </w:r>
        <w:r w:rsidR="002B6156" w:rsidRPr="004D6105">
          <w:rPr>
            <w:rStyle w:val="Hyperlink"/>
          </w:rPr>
          <w:t>Traffic Management and Policy</w:t>
        </w:r>
        <w:r w:rsidR="002B6156">
          <w:rPr>
            <w:webHidden/>
          </w:rPr>
          <w:tab/>
        </w:r>
        <w:r w:rsidR="002B6156">
          <w:rPr>
            <w:webHidden/>
          </w:rPr>
          <w:fldChar w:fldCharType="begin"/>
        </w:r>
        <w:r w:rsidR="002B6156">
          <w:rPr>
            <w:webHidden/>
          </w:rPr>
          <w:instrText xml:space="preserve"> PAGEREF _Toc371675993 \h </w:instrText>
        </w:r>
        <w:r w:rsidR="002B6156">
          <w:rPr>
            <w:webHidden/>
          </w:rPr>
        </w:r>
        <w:r w:rsidR="002B6156">
          <w:rPr>
            <w:webHidden/>
          </w:rPr>
          <w:fldChar w:fldCharType="separate"/>
        </w:r>
        <w:r w:rsidR="00E003B3">
          <w:rPr>
            <w:webHidden/>
          </w:rPr>
          <w:t>100</w:t>
        </w:r>
        <w:r w:rsidR="002B6156">
          <w:rPr>
            <w:webHidden/>
          </w:rPr>
          <w:fldChar w:fldCharType="end"/>
        </w:r>
      </w:hyperlink>
    </w:p>
    <w:p w:rsidR="002B6156" w:rsidRPr="0003489A" w:rsidRDefault="00C22194">
      <w:pPr>
        <w:pStyle w:val="TOC2"/>
        <w:rPr>
          <w:rFonts w:ascii="Calibri" w:hAnsi="Calibri"/>
          <w:szCs w:val="22"/>
          <w:lang w:bidi="ar-SA"/>
        </w:rPr>
      </w:pPr>
      <w:hyperlink w:anchor="_Toc371675994" w:history="1">
        <w:r w:rsidR="002B6156" w:rsidRPr="004D6105">
          <w:rPr>
            <w:rStyle w:val="Hyperlink"/>
          </w:rPr>
          <w:t>5.7</w:t>
        </w:r>
        <w:r w:rsidR="002B6156" w:rsidRPr="0003489A">
          <w:rPr>
            <w:rFonts w:ascii="Calibri" w:hAnsi="Calibri"/>
            <w:szCs w:val="22"/>
            <w:lang w:bidi="ar-SA"/>
          </w:rPr>
          <w:tab/>
        </w:r>
        <w:r w:rsidR="002B6156" w:rsidRPr="004D6105">
          <w:rPr>
            <w:rStyle w:val="Hyperlink"/>
          </w:rPr>
          <w:t>Session Border Controllers</w:t>
        </w:r>
        <w:r w:rsidR="002B6156">
          <w:rPr>
            <w:webHidden/>
          </w:rPr>
          <w:tab/>
        </w:r>
        <w:r w:rsidR="002B6156">
          <w:rPr>
            <w:webHidden/>
          </w:rPr>
          <w:fldChar w:fldCharType="begin"/>
        </w:r>
        <w:r w:rsidR="002B6156">
          <w:rPr>
            <w:webHidden/>
          </w:rPr>
          <w:instrText xml:space="preserve"> PAGEREF _Toc371675994 \h </w:instrText>
        </w:r>
        <w:r w:rsidR="002B6156">
          <w:rPr>
            <w:webHidden/>
          </w:rPr>
        </w:r>
        <w:r w:rsidR="002B6156">
          <w:rPr>
            <w:webHidden/>
          </w:rPr>
          <w:fldChar w:fldCharType="separate"/>
        </w:r>
        <w:r w:rsidR="00E003B3">
          <w:rPr>
            <w:webHidden/>
          </w:rPr>
          <w:t>101</w:t>
        </w:r>
        <w:r w:rsidR="002B6156">
          <w:rPr>
            <w:webHidden/>
          </w:rPr>
          <w:fldChar w:fldCharType="end"/>
        </w:r>
      </w:hyperlink>
    </w:p>
    <w:p w:rsidR="002B6156" w:rsidRPr="0003489A" w:rsidRDefault="00C22194">
      <w:pPr>
        <w:pStyle w:val="TOC2"/>
        <w:rPr>
          <w:rFonts w:ascii="Calibri" w:hAnsi="Calibri"/>
          <w:szCs w:val="22"/>
          <w:lang w:bidi="ar-SA"/>
        </w:rPr>
      </w:pPr>
      <w:hyperlink w:anchor="_Toc371675995" w:history="1">
        <w:r w:rsidR="002B6156" w:rsidRPr="004D6105">
          <w:rPr>
            <w:rStyle w:val="Hyperlink"/>
          </w:rPr>
          <w:t>5.8</w:t>
        </w:r>
        <w:r w:rsidR="002B6156" w:rsidRPr="0003489A">
          <w:rPr>
            <w:rFonts w:ascii="Calibri" w:hAnsi="Calibri"/>
            <w:szCs w:val="22"/>
            <w:lang w:bidi="ar-SA"/>
          </w:rPr>
          <w:tab/>
        </w:r>
        <w:r w:rsidR="002B6156" w:rsidRPr="004D6105">
          <w:rPr>
            <w:rStyle w:val="Hyperlink"/>
          </w:rPr>
          <w:t>Emergency Call</w:t>
        </w:r>
        <w:r w:rsidR="002B6156">
          <w:rPr>
            <w:webHidden/>
          </w:rPr>
          <w:tab/>
        </w:r>
        <w:r w:rsidR="002B6156">
          <w:rPr>
            <w:webHidden/>
          </w:rPr>
          <w:fldChar w:fldCharType="begin"/>
        </w:r>
        <w:r w:rsidR="002B6156">
          <w:rPr>
            <w:webHidden/>
          </w:rPr>
          <w:instrText xml:space="preserve"> PAGEREF _Toc371675995 \h </w:instrText>
        </w:r>
        <w:r w:rsidR="002B6156">
          <w:rPr>
            <w:webHidden/>
          </w:rPr>
        </w:r>
        <w:r w:rsidR="002B6156">
          <w:rPr>
            <w:webHidden/>
          </w:rPr>
          <w:fldChar w:fldCharType="separate"/>
        </w:r>
        <w:r w:rsidR="00E003B3">
          <w:rPr>
            <w:webHidden/>
          </w:rPr>
          <w:t>101</w:t>
        </w:r>
        <w:r w:rsidR="002B6156">
          <w:rPr>
            <w:webHidden/>
          </w:rPr>
          <w:fldChar w:fldCharType="end"/>
        </w:r>
      </w:hyperlink>
    </w:p>
    <w:p w:rsidR="002B6156" w:rsidRPr="0003489A" w:rsidRDefault="00C22194">
      <w:pPr>
        <w:pStyle w:val="TOC2"/>
        <w:rPr>
          <w:rFonts w:ascii="Calibri" w:hAnsi="Calibri"/>
          <w:szCs w:val="22"/>
          <w:lang w:bidi="ar-SA"/>
        </w:rPr>
      </w:pPr>
      <w:hyperlink w:anchor="_Toc371675996" w:history="1">
        <w:r w:rsidR="002B6156" w:rsidRPr="004D6105">
          <w:rPr>
            <w:rStyle w:val="Hyperlink"/>
          </w:rPr>
          <w:t>5.9</w:t>
        </w:r>
        <w:r w:rsidR="002B6156" w:rsidRPr="0003489A">
          <w:rPr>
            <w:rFonts w:ascii="Calibri" w:hAnsi="Calibri"/>
            <w:szCs w:val="22"/>
            <w:lang w:bidi="ar-SA"/>
          </w:rPr>
          <w:tab/>
        </w:r>
        <w:r w:rsidR="002B6156" w:rsidRPr="004D6105">
          <w:rPr>
            <w:rStyle w:val="Hyperlink"/>
          </w:rPr>
          <w:t>Lawful Intercept</w:t>
        </w:r>
        <w:r w:rsidR="002B6156">
          <w:rPr>
            <w:webHidden/>
          </w:rPr>
          <w:tab/>
        </w:r>
        <w:r w:rsidR="002B6156">
          <w:rPr>
            <w:webHidden/>
          </w:rPr>
          <w:fldChar w:fldCharType="begin"/>
        </w:r>
        <w:r w:rsidR="002B6156">
          <w:rPr>
            <w:webHidden/>
          </w:rPr>
          <w:instrText xml:space="preserve"> PAGEREF _Toc371675996 \h </w:instrText>
        </w:r>
        <w:r w:rsidR="002B6156">
          <w:rPr>
            <w:webHidden/>
          </w:rPr>
        </w:r>
        <w:r w:rsidR="002B6156">
          <w:rPr>
            <w:webHidden/>
          </w:rPr>
          <w:fldChar w:fldCharType="separate"/>
        </w:r>
        <w:r w:rsidR="00E003B3">
          <w:rPr>
            <w:webHidden/>
          </w:rPr>
          <w:t>101</w:t>
        </w:r>
        <w:r w:rsidR="002B6156">
          <w:rPr>
            <w:webHidden/>
          </w:rPr>
          <w:fldChar w:fldCharType="end"/>
        </w:r>
      </w:hyperlink>
    </w:p>
    <w:p w:rsidR="002B6156" w:rsidRPr="0003489A" w:rsidRDefault="00C22194">
      <w:pPr>
        <w:pStyle w:val="TOC2"/>
        <w:rPr>
          <w:rFonts w:ascii="Calibri" w:hAnsi="Calibri"/>
          <w:szCs w:val="22"/>
          <w:lang w:bidi="ar-SA"/>
        </w:rPr>
      </w:pPr>
      <w:hyperlink w:anchor="_Toc371675997" w:history="1">
        <w:r w:rsidR="002B6156" w:rsidRPr="004D6105">
          <w:rPr>
            <w:rStyle w:val="Hyperlink"/>
          </w:rPr>
          <w:t>5.10</w:t>
        </w:r>
        <w:r w:rsidR="002B6156" w:rsidRPr="0003489A">
          <w:rPr>
            <w:rFonts w:ascii="Calibri" w:hAnsi="Calibri"/>
            <w:szCs w:val="22"/>
            <w:lang w:bidi="ar-SA"/>
          </w:rPr>
          <w:tab/>
        </w:r>
        <w:r w:rsidR="002B6156" w:rsidRPr="004D6105">
          <w:rPr>
            <w:rStyle w:val="Hyperlink"/>
          </w:rPr>
          <w:t>Security</w:t>
        </w:r>
        <w:r w:rsidR="002B6156">
          <w:rPr>
            <w:webHidden/>
          </w:rPr>
          <w:tab/>
        </w:r>
        <w:r w:rsidR="002B6156">
          <w:rPr>
            <w:webHidden/>
          </w:rPr>
          <w:fldChar w:fldCharType="begin"/>
        </w:r>
        <w:r w:rsidR="002B6156">
          <w:rPr>
            <w:webHidden/>
          </w:rPr>
          <w:instrText xml:space="preserve"> PAGEREF _Toc371675997 \h </w:instrText>
        </w:r>
        <w:r w:rsidR="002B6156">
          <w:rPr>
            <w:webHidden/>
          </w:rPr>
        </w:r>
        <w:r w:rsidR="002B6156">
          <w:rPr>
            <w:webHidden/>
          </w:rPr>
          <w:fldChar w:fldCharType="separate"/>
        </w:r>
        <w:r w:rsidR="00E003B3">
          <w:rPr>
            <w:webHidden/>
          </w:rPr>
          <w:t>101</w:t>
        </w:r>
        <w:r w:rsidR="002B6156">
          <w:rPr>
            <w:webHidden/>
          </w:rPr>
          <w:fldChar w:fldCharType="end"/>
        </w:r>
      </w:hyperlink>
    </w:p>
    <w:p w:rsidR="002B6156" w:rsidRPr="0003489A" w:rsidRDefault="00C22194">
      <w:pPr>
        <w:pStyle w:val="TOC2"/>
        <w:rPr>
          <w:rFonts w:ascii="Calibri" w:hAnsi="Calibri"/>
          <w:szCs w:val="22"/>
          <w:lang w:bidi="ar-SA"/>
        </w:rPr>
      </w:pPr>
      <w:hyperlink w:anchor="_Toc371675998" w:history="1">
        <w:r w:rsidR="002B6156" w:rsidRPr="004D6105">
          <w:rPr>
            <w:rStyle w:val="Hyperlink"/>
          </w:rPr>
          <w:t>5.11</w:t>
        </w:r>
        <w:r w:rsidR="002B6156" w:rsidRPr="0003489A">
          <w:rPr>
            <w:rFonts w:ascii="Calibri" w:hAnsi="Calibri"/>
            <w:szCs w:val="22"/>
            <w:lang w:bidi="ar-SA"/>
          </w:rPr>
          <w:tab/>
        </w:r>
        <w:r w:rsidR="002B6156" w:rsidRPr="004D6105">
          <w:rPr>
            <w:rStyle w:val="Hyperlink"/>
          </w:rPr>
          <w:t>Charging</w:t>
        </w:r>
        <w:r w:rsidR="002B6156">
          <w:rPr>
            <w:webHidden/>
          </w:rPr>
          <w:tab/>
        </w:r>
        <w:r w:rsidR="002B6156">
          <w:rPr>
            <w:webHidden/>
          </w:rPr>
          <w:fldChar w:fldCharType="begin"/>
        </w:r>
        <w:r w:rsidR="002B6156">
          <w:rPr>
            <w:webHidden/>
          </w:rPr>
          <w:instrText xml:space="preserve"> PAGEREF _Toc371675998 \h </w:instrText>
        </w:r>
        <w:r w:rsidR="002B6156">
          <w:rPr>
            <w:webHidden/>
          </w:rPr>
        </w:r>
        <w:r w:rsidR="002B6156">
          <w:rPr>
            <w:webHidden/>
          </w:rPr>
          <w:fldChar w:fldCharType="separate"/>
        </w:r>
        <w:r w:rsidR="00E003B3">
          <w:rPr>
            <w:webHidden/>
          </w:rPr>
          <w:t>101</w:t>
        </w:r>
        <w:r w:rsidR="002B6156">
          <w:rPr>
            <w:webHidden/>
          </w:rPr>
          <w:fldChar w:fldCharType="end"/>
        </w:r>
      </w:hyperlink>
    </w:p>
    <w:p w:rsidR="002B6156" w:rsidRPr="0003489A" w:rsidRDefault="00C22194">
      <w:pPr>
        <w:pStyle w:val="TOC1"/>
        <w:rPr>
          <w:rFonts w:ascii="Calibri" w:eastAsia="Times New Roman" w:hAnsi="Calibri"/>
          <w:b w:val="0"/>
          <w:lang w:eastAsia="en-GB" w:bidi="ar-SA"/>
        </w:rPr>
      </w:pPr>
      <w:hyperlink w:anchor="_Toc371675999" w:history="1">
        <w:r w:rsidR="002B6156" w:rsidRPr="004D6105">
          <w:rPr>
            <w:rStyle w:val="Hyperlink"/>
          </w:rPr>
          <w:t>6</w:t>
        </w:r>
        <w:r w:rsidR="002B6156" w:rsidRPr="0003489A">
          <w:rPr>
            <w:rFonts w:ascii="Calibri" w:eastAsia="Times New Roman" w:hAnsi="Calibri"/>
            <w:b w:val="0"/>
            <w:lang w:eastAsia="en-GB" w:bidi="ar-SA"/>
          </w:rPr>
          <w:tab/>
        </w:r>
        <w:r w:rsidR="002B6156" w:rsidRPr="004D6105">
          <w:rPr>
            <w:rStyle w:val="Hyperlink"/>
          </w:rPr>
          <w:t>Implementation Guidelines</w:t>
        </w:r>
        <w:r w:rsidR="002B6156">
          <w:rPr>
            <w:webHidden/>
          </w:rPr>
          <w:tab/>
        </w:r>
        <w:r w:rsidR="002B6156">
          <w:rPr>
            <w:webHidden/>
          </w:rPr>
          <w:fldChar w:fldCharType="begin"/>
        </w:r>
        <w:r w:rsidR="002B6156">
          <w:rPr>
            <w:webHidden/>
          </w:rPr>
          <w:instrText xml:space="preserve"> PAGEREF _Toc371675999 \h </w:instrText>
        </w:r>
        <w:r w:rsidR="002B6156">
          <w:rPr>
            <w:webHidden/>
          </w:rPr>
        </w:r>
        <w:r w:rsidR="002B6156">
          <w:rPr>
            <w:webHidden/>
          </w:rPr>
          <w:fldChar w:fldCharType="separate"/>
        </w:r>
        <w:r w:rsidR="00E003B3">
          <w:rPr>
            <w:webHidden/>
          </w:rPr>
          <w:t>102</w:t>
        </w:r>
        <w:r w:rsidR="002B6156">
          <w:rPr>
            <w:webHidden/>
          </w:rPr>
          <w:fldChar w:fldCharType="end"/>
        </w:r>
      </w:hyperlink>
    </w:p>
    <w:p w:rsidR="002B6156" w:rsidRPr="0003489A" w:rsidRDefault="00C22194">
      <w:pPr>
        <w:pStyle w:val="TOC3"/>
        <w:rPr>
          <w:rFonts w:ascii="Calibri" w:hAnsi="Calibri"/>
          <w:szCs w:val="22"/>
          <w:lang w:bidi="ar-SA"/>
        </w:rPr>
      </w:pPr>
      <w:hyperlink w:anchor="_Toc371676000" w:history="1">
        <w:r w:rsidR="002B6156" w:rsidRPr="004D6105">
          <w:rPr>
            <w:rStyle w:val="Hyperlink"/>
          </w:rPr>
          <w:t>6.1.1</w:t>
        </w:r>
        <w:r w:rsidR="002B6156" w:rsidRPr="0003489A">
          <w:rPr>
            <w:rFonts w:ascii="Calibri" w:hAnsi="Calibri"/>
            <w:szCs w:val="22"/>
            <w:lang w:bidi="ar-SA"/>
          </w:rPr>
          <w:tab/>
        </w:r>
        <w:r w:rsidR="002B6156" w:rsidRPr="004D6105">
          <w:rPr>
            <w:rStyle w:val="Hyperlink"/>
          </w:rPr>
          <w:t>Open Implementation Issues</w:t>
        </w:r>
        <w:r w:rsidR="002B6156">
          <w:rPr>
            <w:webHidden/>
          </w:rPr>
          <w:tab/>
        </w:r>
        <w:r w:rsidR="002B6156">
          <w:rPr>
            <w:webHidden/>
          </w:rPr>
          <w:fldChar w:fldCharType="begin"/>
        </w:r>
        <w:r w:rsidR="002B6156">
          <w:rPr>
            <w:webHidden/>
          </w:rPr>
          <w:instrText xml:space="preserve"> PAGEREF _Toc371676000 \h </w:instrText>
        </w:r>
        <w:r w:rsidR="002B6156">
          <w:rPr>
            <w:webHidden/>
          </w:rPr>
        </w:r>
        <w:r w:rsidR="002B6156">
          <w:rPr>
            <w:webHidden/>
          </w:rPr>
          <w:fldChar w:fldCharType="separate"/>
        </w:r>
        <w:r w:rsidR="00E003B3">
          <w:rPr>
            <w:webHidden/>
          </w:rPr>
          <w:t>102</w:t>
        </w:r>
        <w:r w:rsidR="002B6156">
          <w:rPr>
            <w:webHidden/>
          </w:rPr>
          <w:fldChar w:fldCharType="end"/>
        </w:r>
      </w:hyperlink>
    </w:p>
    <w:p w:rsidR="002B6156" w:rsidRPr="0003489A" w:rsidRDefault="00C22194">
      <w:pPr>
        <w:pStyle w:val="TOC3"/>
        <w:rPr>
          <w:rFonts w:ascii="Calibri" w:hAnsi="Calibri"/>
          <w:szCs w:val="22"/>
          <w:lang w:bidi="ar-SA"/>
        </w:rPr>
      </w:pPr>
      <w:hyperlink w:anchor="_Toc371676001" w:history="1">
        <w:r w:rsidR="002B6156" w:rsidRPr="004D6105">
          <w:rPr>
            <w:rStyle w:val="Hyperlink"/>
          </w:rPr>
          <w:t>6.1.2</w:t>
        </w:r>
        <w:r w:rsidR="002B6156" w:rsidRPr="0003489A">
          <w:rPr>
            <w:rFonts w:ascii="Calibri" w:hAnsi="Calibri"/>
            <w:szCs w:val="22"/>
            <w:lang w:bidi="ar-SA"/>
          </w:rPr>
          <w:tab/>
        </w:r>
        <w:r w:rsidR="002B6156" w:rsidRPr="004D6105">
          <w:rPr>
            <w:rStyle w:val="Hyperlink"/>
          </w:rPr>
          <w:t>VoLTE Device Implementation Guidelines</w:t>
        </w:r>
        <w:r w:rsidR="002B6156">
          <w:rPr>
            <w:webHidden/>
          </w:rPr>
          <w:tab/>
        </w:r>
        <w:r w:rsidR="002B6156">
          <w:rPr>
            <w:webHidden/>
          </w:rPr>
          <w:fldChar w:fldCharType="begin"/>
        </w:r>
        <w:r w:rsidR="002B6156">
          <w:rPr>
            <w:webHidden/>
          </w:rPr>
          <w:instrText xml:space="preserve"> PAGEREF _Toc371676001 \h </w:instrText>
        </w:r>
        <w:r w:rsidR="002B6156">
          <w:rPr>
            <w:webHidden/>
          </w:rPr>
        </w:r>
        <w:r w:rsidR="002B6156">
          <w:rPr>
            <w:webHidden/>
          </w:rPr>
          <w:fldChar w:fldCharType="separate"/>
        </w:r>
        <w:r w:rsidR="00E003B3">
          <w:rPr>
            <w:webHidden/>
          </w:rPr>
          <w:t>102</w:t>
        </w:r>
        <w:r w:rsidR="002B6156">
          <w:rPr>
            <w:webHidden/>
          </w:rPr>
          <w:fldChar w:fldCharType="end"/>
        </w:r>
      </w:hyperlink>
    </w:p>
    <w:p w:rsidR="002B6156" w:rsidRPr="0003489A" w:rsidRDefault="00C22194">
      <w:pPr>
        <w:pStyle w:val="TOC3"/>
        <w:rPr>
          <w:rFonts w:ascii="Calibri" w:hAnsi="Calibri"/>
          <w:szCs w:val="22"/>
          <w:lang w:bidi="ar-SA"/>
        </w:rPr>
      </w:pPr>
      <w:hyperlink w:anchor="_Toc371676002" w:history="1">
        <w:r w:rsidR="002B6156" w:rsidRPr="004D6105">
          <w:rPr>
            <w:rStyle w:val="Hyperlink"/>
          </w:rPr>
          <w:t>6.1.3</w:t>
        </w:r>
        <w:r w:rsidR="002B6156" w:rsidRPr="0003489A">
          <w:rPr>
            <w:rFonts w:ascii="Calibri" w:hAnsi="Calibri"/>
            <w:szCs w:val="22"/>
            <w:lang w:bidi="ar-SA"/>
          </w:rPr>
          <w:tab/>
        </w:r>
        <w:r w:rsidR="002B6156" w:rsidRPr="004D6105">
          <w:rPr>
            <w:rStyle w:val="Hyperlink"/>
          </w:rPr>
          <w:t>LTE/EPC Implementation Guidelines</w:t>
        </w:r>
        <w:r w:rsidR="002B6156">
          <w:rPr>
            <w:webHidden/>
          </w:rPr>
          <w:tab/>
        </w:r>
        <w:r w:rsidR="002B6156">
          <w:rPr>
            <w:webHidden/>
          </w:rPr>
          <w:fldChar w:fldCharType="begin"/>
        </w:r>
        <w:r w:rsidR="002B6156">
          <w:rPr>
            <w:webHidden/>
          </w:rPr>
          <w:instrText xml:space="preserve"> PAGEREF _Toc371676002 \h </w:instrText>
        </w:r>
        <w:r w:rsidR="002B6156">
          <w:rPr>
            <w:webHidden/>
          </w:rPr>
        </w:r>
        <w:r w:rsidR="002B6156">
          <w:rPr>
            <w:webHidden/>
          </w:rPr>
          <w:fldChar w:fldCharType="separate"/>
        </w:r>
        <w:r w:rsidR="00E003B3">
          <w:rPr>
            <w:webHidden/>
          </w:rPr>
          <w:t>104</w:t>
        </w:r>
        <w:r w:rsidR="002B6156">
          <w:rPr>
            <w:webHidden/>
          </w:rPr>
          <w:fldChar w:fldCharType="end"/>
        </w:r>
      </w:hyperlink>
    </w:p>
    <w:p w:rsidR="002B6156" w:rsidRPr="0003489A" w:rsidRDefault="00C22194">
      <w:pPr>
        <w:pStyle w:val="TOC3"/>
        <w:rPr>
          <w:rFonts w:ascii="Calibri" w:hAnsi="Calibri"/>
          <w:szCs w:val="22"/>
          <w:lang w:bidi="ar-SA"/>
        </w:rPr>
      </w:pPr>
      <w:hyperlink w:anchor="_Toc371676003" w:history="1">
        <w:r w:rsidR="002B6156" w:rsidRPr="004D6105">
          <w:rPr>
            <w:rStyle w:val="Hyperlink"/>
          </w:rPr>
          <w:t>6.1.4</w:t>
        </w:r>
        <w:r w:rsidR="002B6156" w:rsidRPr="0003489A">
          <w:rPr>
            <w:rFonts w:ascii="Calibri" w:hAnsi="Calibri"/>
            <w:szCs w:val="22"/>
            <w:lang w:bidi="ar-SA"/>
          </w:rPr>
          <w:tab/>
        </w:r>
        <w:r w:rsidR="002B6156" w:rsidRPr="004D6105">
          <w:rPr>
            <w:rStyle w:val="Hyperlink"/>
          </w:rPr>
          <w:t>VoLTE IMS Implementation Guidelines</w:t>
        </w:r>
        <w:r w:rsidR="002B6156">
          <w:rPr>
            <w:webHidden/>
          </w:rPr>
          <w:tab/>
        </w:r>
        <w:r w:rsidR="002B6156">
          <w:rPr>
            <w:webHidden/>
          </w:rPr>
          <w:fldChar w:fldCharType="begin"/>
        </w:r>
        <w:r w:rsidR="002B6156">
          <w:rPr>
            <w:webHidden/>
          </w:rPr>
          <w:instrText xml:space="preserve"> PAGEREF _Toc371676003 \h </w:instrText>
        </w:r>
        <w:r w:rsidR="002B6156">
          <w:rPr>
            <w:webHidden/>
          </w:rPr>
        </w:r>
        <w:r w:rsidR="002B6156">
          <w:rPr>
            <w:webHidden/>
          </w:rPr>
          <w:fldChar w:fldCharType="separate"/>
        </w:r>
        <w:r w:rsidR="00E003B3">
          <w:rPr>
            <w:webHidden/>
          </w:rPr>
          <w:t>106</w:t>
        </w:r>
        <w:r w:rsidR="002B6156">
          <w:rPr>
            <w:webHidden/>
          </w:rPr>
          <w:fldChar w:fldCharType="end"/>
        </w:r>
      </w:hyperlink>
    </w:p>
    <w:p w:rsidR="002B6156" w:rsidRPr="0003489A" w:rsidRDefault="00C22194">
      <w:pPr>
        <w:pStyle w:val="TOC3"/>
        <w:rPr>
          <w:rFonts w:ascii="Calibri" w:hAnsi="Calibri"/>
          <w:szCs w:val="22"/>
          <w:lang w:bidi="ar-SA"/>
        </w:rPr>
      </w:pPr>
      <w:hyperlink w:anchor="_Toc371676004" w:history="1">
        <w:r w:rsidR="002B6156" w:rsidRPr="004D6105">
          <w:rPr>
            <w:rStyle w:val="Hyperlink"/>
          </w:rPr>
          <w:t>6.1.5</w:t>
        </w:r>
        <w:r w:rsidR="002B6156" w:rsidRPr="0003489A">
          <w:rPr>
            <w:rFonts w:ascii="Calibri" w:hAnsi="Calibri"/>
            <w:szCs w:val="22"/>
            <w:lang w:bidi="ar-SA"/>
          </w:rPr>
          <w:tab/>
        </w:r>
        <w:r w:rsidR="002B6156" w:rsidRPr="004D6105">
          <w:rPr>
            <w:rStyle w:val="Hyperlink"/>
          </w:rPr>
          <w:t>Other Guidelines</w:t>
        </w:r>
        <w:r w:rsidR="002B6156">
          <w:rPr>
            <w:webHidden/>
          </w:rPr>
          <w:tab/>
        </w:r>
        <w:r w:rsidR="002B6156">
          <w:rPr>
            <w:webHidden/>
          </w:rPr>
          <w:fldChar w:fldCharType="begin"/>
        </w:r>
        <w:r w:rsidR="002B6156">
          <w:rPr>
            <w:webHidden/>
          </w:rPr>
          <w:instrText xml:space="preserve"> PAGEREF _Toc371676004 \h </w:instrText>
        </w:r>
        <w:r w:rsidR="002B6156">
          <w:rPr>
            <w:webHidden/>
          </w:rPr>
        </w:r>
        <w:r w:rsidR="002B6156">
          <w:rPr>
            <w:webHidden/>
          </w:rPr>
          <w:fldChar w:fldCharType="separate"/>
        </w:r>
        <w:r w:rsidR="00E003B3">
          <w:rPr>
            <w:webHidden/>
          </w:rPr>
          <w:t>110</w:t>
        </w:r>
        <w:r w:rsidR="002B6156">
          <w:rPr>
            <w:webHidden/>
          </w:rPr>
          <w:fldChar w:fldCharType="end"/>
        </w:r>
      </w:hyperlink>
    </w:p>
    <w:p w:rsidR="002B6156" w:rsidRPr="0003489A" w:rsidRDefault="00C22194">
      <w:pPr>
        <w:pStyle w:val="TOC1"/>
        <w:rPr>
          <w:rFonts w:ascii="Calibri" w:eastAsia="Times New Roman" w:hAnsi="Calibri"/>
          <w:b w:val="0"/>
          <w:lang w:eastAsia="en-GB" w:bidi="ar-SA"/>
        </w:rPr>
      </w:pPr>
      <w:hyperlink w:anchor="_Toc371676005" w:history="1">
        <w:r w:rsidR="002B6156" w:rsidRPr="004D6105">
          <w:rPr>
            <w:rStyle w:val="Hyperlink"/>
          </w:rPr>
          <w:t>Document Management</w:t>
        </w:r>
        <w:r w:rsidR="002B6156">
          <w:rPr>
            <w:webHidden/>
          </w:rPr>
          <w:tab/>
        </w:r>
        <w:r w:rsidR="002B6156">
          <w:rPr>
            <w:webHidden/>
          </w:rPr>
          <w:fldChar w:fldCharType="begin"/>
        </w:r>
        <w:r w:rsidR="002B6156">
          <w:rPr>
            <w:webHidden/>
          </w:rPr>
          <w:instrText xml:space="preserve"> PAGEREF _Toc371676005 \h </w:instrText>
        </w:r>
        <w:r w:rsidR="002B6156">
          <w:rPr>
            <w:webHidden/>
          </w:rPr>
        </w:r>
        <w:r w:rsidR="002B6156">
          <w:rPr>
            <w:webHidden/>
          </w:rPr>
          <w:fldChar w:fldCharType="separate"/>
        </w:r>
        <w:r w:rsidR="00E003B3">
          <w:rPr>
            <w:webHidden/>
          </w:rPr>
          <w:t>114</w:t>
        </w:r>
        <w:r w:rsidR="002B6156">
          <w:rPr>
            <w:webHidden/>
          </w:rPr>
          <w:fldChar w:fldCharType="end"/>
        </w:r>
      </w:hyperlink>
    </w:p>
    <w:p w:rsidR="002B6156" w:rsidRPr="0003489A" w:rsidRDefault="00C22194">
      <w:pPr>
        <w:pStyle w:val="TOC2"/>
        <w:rPr>
          <w:rFonts w:ascii="Calibri" w:hAnsi="Calibri"/>
          <w:szCs w:val="22"/>
          <w:lang w:bidi="ar-SA"/>
        </w:rPr>
      </w:pPr>
      <w:hyperlink w:anchor="_Toc371676006" w:history="1">
        <w:r w:rsidR="002B6156" w:rsidRPr="004D6105">
          <w:rPr>
            <w:rStyle w:val="Hyperlink"/>
          </w:rPr>
          <w:t>Document History</w:t>
        </w:r>
        <w:r w:rsidR="002B6156">
          <w:rPr>
            <w:webHidden/>
          </w:rPr>
          <w:tab/>
        </w:r>
        <w:r w:rsidR="002B6156">
          <w:rPr>
            <w:webHidden/>
          </w:rPr>
          <w:fldChar w:fldCharType="begin"/>
        </w:r>
        <w:r w:rsidR="002B6156">
          <w:rPr>
            <w:webHidden/>
          </w:rPr>
          <w:instrText xml:space="preserve"> PAGEREF _Toc371676006 \h </w:instrText>
        </w:r>
        <w:r w:rsidR="002B6156">
          <w:rPr>
            <w:webHidden/>
          </w:rPr>
        </w:r>
        <w:r w:rsidR="002B6156">
          <w:rPr>
            <w:webHidden/>
          </w:rPr>
          <w:fldChar w:fldCharType="separate"/>
        </w:r>
        <w:r w:rsidR="00E003B3">
          <w:rPr>
            <w:webHidden/>
          </w:rPr>
          <w:t>114</w:t>
        </w:r>
        <w:r w:rsidR="002B6156">
          <w:rPr>
            <w:webHidden/>
          </w:rPr>
          <w:fldChar w:fldCharType="end"/>
        </w:r>
      </w:hyperlink>
    </w:p>
    <w:p w:rsidR="00EC1183" w:rsidRPr="00EC1183" w:rsidRDefault="00EC1183" w:rsidP="00EC1183">
      <w:pPr>
        <w:pStyle w:val="TOC1"/>
      </w:pPr>
      <w:r>
        <w:fldChar w:fldCharType="end"/>
      </w:r>
    </w:p>
    <w:p w:rsidR="00EC1183" w:rsidRPr="00F71E7D" w:rsidRDefault="00EC1183" w:rsidP="00EC1183">
      <w:pPr>
        <w:pageBreakBefore/>
        <w:spacing w:before="0"/>
        <w:rPr>
          <w:sz w:val="16"/>
          <w:szCs w:val="16"/>
        </w:rPr>
      </w:pPr>
    </w:p>
    <w:p w:rsidR="00EC1183" w:rsidRPr="00D01314" w:rsidRDefault="00EC1183" w:rsidP="00A74311">
      <w:pPr>
        <w:pStyle w:val="Heading1"/>
      </w:pPr>
      <w:bookmarkStart w:id="1" w:name="_Toc101946531"/>
      <w:bookmarkStart w:id="2" w:name="_Toc371675869"/>
      <w:bookmarkStart w:id="3" w:name="_Toc74460299"/>
      <w:r w:rsidRPr="00D01314">
        <w:t>Introduction</w:t>
      </w:r>
      <w:bookmarkEnd w:id="1"/>
      <w:bookmarkEnd w:id="2"/>
      <w:r>
        <w:t xml:space="preserve"> </w:t>
      </w:r>
    </w:p>
    <w:p w:rsidR="00EC1183" w:rsidRPr="00D01314" w:rsidRDefault="00EC1183" w:rsidP="00EC1183">
      <w:pPr>
        <w:pStyle w:val="Heading2"/>
      </w:pPr>
      <w:bookmarkStart w:id="4" w:name="_Toc101946532"/>
      <w:bookmarkStart w:id="5" w:name="_Toc371675870"/>
      <w:r w:rsidRPr="00D01314">
        <w:t>Overview</w:t>
      </w:r>
      <w:bookmarkEnd w:id="4"/>
      <w:bookmarkEnd w:id="5"/>
      <w:r>
        <w:t xml:space="preserve"> </w:t>
      </w:r>
    </w:p>
    <w:p w:rsidR="00587171" w:rsidRDefault="00587171" w:rsidP="0059309F">
      <w:pPr>
        <w:pStyle w:val="NormalParagraph"/>
      </w:pPr>
      <w:r w:rsidRPr="00587171">
        <w:t xml:space="preserve">Voice over </w:t>
      </w:r>
      <w:proofErr w:type="gramStart"/>
      <w:r w:rsidRPr="00587171">
        <w:t>LTE,</w:t>
      </w:r>
      <w:proofErr w:type="gramEnd"/>
      <w:r w:rsidRPr="00587171">
        <w:t xml:space="preserve"> or VoLTE is a GSMA</w:t>
      </w:r>
      <w:r w:rsidR="00C100A1">
        <w:t xml:space="preserve"> profile of the standards</w:t>
      </w:r>
      <w:r w:rsidRPr="00587171">
        <w:t xml:space="preserve"> definition for the delivery of services currently provided via Circuit Switch networks -</w:t>
      </w:r>
      <w:r>
        <w:t xml:space="preserve"> </w:t>
      </w:r>
      <w:r w:rsidRPr="00587171">
        <w:t xml:space="preserve">mainly voice and SMS - </w:t>
      </w:r>
      <w:r w:rsidR="00C100A1">
        <w:t>over the Packet Switched only network of LTE, leveraging the core network IP Multimedia Sub-System (IMS)</w:t>
      </w:r>
      <w:r w:rsidRPr="00587171">
        <w:t xml:space="preserve">. When mobile networks </w:t>
      </w:r>
      <w:r>
        <w:t>deploy</w:t>
      </w:r>
      <w:r w:rsidRPr="00587171">
        <w:t xml:space="preserve"> LTE</w:t>
      </w:r>
      <w:r>
        <w:t xml:space="preserve"> radio access technology</w:t>
      </w:r>
      <w:r w:rsidRPr="00587171">
        <w:t xml:space="preserve">, </w:t>
      </w:r>
      <w:r w:rsidR="00C100A1">
        <w:t xml:space="preserve">conformity to the VoLTE profile provides </w:t>
      </w:r>
      <w:r w:rsidR="00DC65E9">
        <w:t>o</w:t>
      </w:r>
      <w:r w:rsidR="00C100A1">
        <w:t xml:space="preserve">perators with assurance </w:t>
      </w:r>
      <w:r w:rsidR="00C100A1" w:rsidRPr="00C100A1">
        <w:t xml:space="preserve">of </w:t>
      </w:r>
      <w:r w:rsidR="00C100A1" w:rsidRPr="007D4CB7">
        <w:t>interworking between their LTE network and the devices that connect to it, as well as provid</w:t>
      </w:r>
      <w:r w:rsidR="00DC65E9">
        <w:t>ing</w:t>
      </w:r>
      <w:r w:rsidR="00C100A1" w:rsidRPr="007D4CB7">
        <w:t xml:space="preserve"> for the expected user experience of voice Multi-Media Telephony service and SMS.</w:t>
      </w:r>
      <w:r w:rsidRPr="00484E35">
        <w:t xml:space="preserve"> In combination with Policy Control, IMS </w:t>
      </w:r>
      <w:r w:rsidR="00C100A1" w:rsidRPr="00484E35">
        <w:t>provides for the required Q</w:t>
      </w:r>
      <w:r w:rsidR="00DC65E9">
        <w:t>o</w:t>
      </w:r>
      <w:r w:rsidR="00C100A1" w:rsidRPr="00484E35">
        <w:t xml:space="preserve">S </w:t>
      </w:r>
      <w:r w:rsidR="00C100A1" w:rsidRPr="007D4CB7">
        <w:t>appropriate for voice service using LTE radio access technology, thereby providing the user experience of voice calls that subscribers expect.</w:t>
      </w:r>
      <w:r w:rsidRPr="00587171">
        <w:t xml:space="preserve"> </w:t>
      </w:r>
      <w:r w:rsidR="00C100A1" w:rsidRPr="007D4CB7">
        <w:t xml:space="preserve">Moreover, VoLTE is designed to fully integrate with the existing user experience that is currently implemented with </w:t>
      </w:r>
      <w:r w:rsidR="00DC65E9">
        <w:t>c</w:t>
      </w:r>
      <w:r w:rsidR="00C100A1" w:rsidRPr="007D4CB7">
        <w:t xml:space="preserve">ircuit </w:t>
      </w:r>
      <w:r w:rsidR="00DC65E9">
        <w:t>s</w:t>
      </w:r>
      <w:r w:rsidR="00C100A1" w:rsidRPr="007D4CB7">
        <w:t xml:space="preserve">witched voice devices, and therefore whether the call is a </w:t>
      </w:r>
      <w:r w:rsidR="00DC65E9">
        <w:t>c</w:t>
      </w:r>
      <w:r w:rsidR="00C100A1" w:rsidRPr="007D4CB7">
        <w:t xml:space="preserve">ircuit </w:t>
      </w:r>
      <w:r w:rsidR="00DC65E9">
        <w:t>s</w:t>
      </w:r>
      <w:r w:rsidR="00C100A1" w:rsidRPr="007D4CB7">
        <w:t xml:space="preserve">witched call or a VoLTE call is transparent to the end user (including when moving in and out of LTE coverage) </w:t>
      </w:r>
      <w:r w:rsidR="00105B85">
        <w:t>and is dependent on</w:t>
      </w:r>
      <w:r w:rsidR="00666EAC">
        <w:t>ly on</w:t>
      </w:r>
      <w:r w:rsidR="00105B85">
        <w:t xml:space="preserve"> which radio access technology </w:t>
      </w:r>
      <w:r w:rsidR="00DC65E9">
        <w:t xml:space="preserve">to which </w:t>
      </w:r>
      <w:r w:rsidR="00105B85">
        <w:t xml:space="preserve">the user is attached. </w:t>
      </w:r>
      <w:r w:rsidRPr="00587171">
        <w:t>At the same time, using new, wideband codecs can provide higher voice quality and enhance the user experience.</w:t>
      </w:r>
    </w:p>
    <w:p w:rsidR="00CC23B1" w:rsidRDefault="00CC23B1" w:rsidP="0059309F">
      <w:pPr>
        <w:pStyle w:val="NormalParagraph"/>
      </w:pPr>
      <w:r>
        <w:t>VoLTE is in accordance with 3GPP specifications and additional profiling is defined within GSMA Permanent Reference Documents.</w:t>
      </w:r>
    </w:p>
    <w:p w:rsidR="00587171" w:rsidRDefault="00587171" w:rsidP="00587171">
      <w:pPr>
        <w:pStyle w:val="NormalParagraph"/>
      </w:pPr>
      <w:r>
        <w:t>GSMA PRD IR.92 [</w:t>
      </w:r>
      <w:r w:rsidR="00AA23A0">
        <w:t>54</w:t>
      </w:r>
      <w:r>
        <w:t xml:space="preserve">] defines the UNI for IMS voice and SMS. It defines a profile that identifies a minimum mandatory set of features which are defined in 3GPP specifications that a wireless device (UE) and network are required to implement in order to guarantee an interoperable, high quality IMS-based telephony service over LTE. </w:t>
      </w:r>
    </w:p>
    <w:p w:rsidR="00587171" w:rsidRDefault="00587171" w:rsidP="00587171">
      <w:pPr>
        <w:pStyle w:val="NormalParagraph"/>
      </w:pPr>
      <w:r>
        <w:t xml:space="preserve">The NNI for </w:t>
      </w:r>
      <w:r w:rsidR="00CC23B1">
        <w:t>VoLTE</w:t>
      </w:r>
      <w:r>
        <w:t xml:space="preserve"> is defined in the IMS Roaming &amp; Interworking Guidelines GSMA PRD IR.65 [</w:t>
      </w:r>
      <w:r w:rsidR="00AA23A0">
        <w:t>51</w:t>
      </w:r>
      <w:r>
        <w:t>].</w:t>
      </w:r>
    </w:p>
    <w:p w:rsidR="00587171" w:rsidRDefault="00CC23B1" w:rsidP="00587171">
      <w:pPr>
        <w:pStyle w:val="NormalParagraph"/>
      </w:pPr>
      <w:r>
        <w:t>Vo</w:t>
      </w:r>
      <w:r w:rsidR="00E3116C">
        <w:t xml:space="preserve">LTE </w:t>
      </w:r>
      <w:r w:rsidR="00587171">
        <w:t xml:space="preserve">Roaming </w:t>
      </w:r>
      <w:r w:rsidR="00E3116C">
        <w:t>is defined in the LTE Roaming Guidelines GSMA PRD IR.88 [</w:t>
      </w:r>
      <w:r w:rsidR="00AA23A0">
        <w:t>53</w:t>
      </w:r>
      <w:r w:rsidR="00587171">
        <w:t>].</w:t>
      </w:r>
    </w:p>
    <w:p w:rsidR="00EC1183" w:rsidRDefault="00587171" w:rsidP="0059309F">
      <w:pPr>
        <w:pStyle w:val="NormalParagraph"/>
      </w:pPr>
      <w:r>
        <w:t>This document defines the VoLTE service description and implementation guidelines in order to provide an end-to-end VoLTE deployment.</w:t>
      </w:r>
    </w:p>
    <w:p w:rsidR="00446832" w:rsidRDefault="00446832" w:rsidP="00446832">
      <w:pPr>
        <w:pStyle w:val="Heading2"/>
      </w:pPr>
      <w:bookmarkStart w:id="6" w:name="_Toc371675871"/>
      <w:r>
        <w:t>Relationship to Existing Standards</w:t>
      </w:r>
      <w:bookmarkEnd w:id="6"/>
      <w:r>
        <w:t xml:space="preserve"> </w:t>
      </w:r>
    </w:p>
    <w:p w:rsidR="00446832" w:rsidRDefault="00446832" w:rsidP="00446832">
      <w:pPr>
        <w:rPr>
          <w:lang w:eastAsia="en-US"/>
        </w:rPr>
      </w:pPr>
      <w:r>
        <w:rPr>
          <w:lang w:eastAsia="en-US"/>
        </w:rPr>
        <w:t xml:space="preserve">VoLTE is based on </w:t>
      </w:r>
      <w:r w:rsidR="00484E35">
        <w:rPr>
          <w:lang w:eastAsia="en-US"/>
        </w:rPr>
        <w:t>publically available</w:t>
      </w:r>
      <w:r>
        <w:rPr>
          <w:lang w:eastAsia="en-US"/>
        </w:rPr>
        <w:t xml:space="preserve"> and published 3GPP specifications as listed in Section </w:t>
      </w:r>
      <w:r>
        <w:rPr>
          <w:lang w:eastAsia="en-US"/>
        </w:rPr>
        <w:fldChar w:fldCharType="begin"/>
      </w:r>
      <w:r>
        <w:rPr>
          <w:lang w:eastAsia="en-US"/>
        </w:rPr>
        <w:instrText xml:space="preserve"> REF _Ref360615314 \r \h </w:instrText>
      </w:r>
      <w:r>
        <w:rPr>
          <w:lang w:eastAsia="en-US"/>
        </w:rPr>
      </w:r>
      <w:r>
        <w:rPr>
          <w:lang w:eastAsia="en-US"/>
        </w:rPr>
        <w:fldChar w:fldCharType="separate"/>
      </w:r>
      <w:r w:rsidR="0083634E">
        <w:rPr>
          <w:lang w:eastAsia="en-US"/>
        </w:rPr>
        <w:t>1.5</w:t>
      </w:r>
      <w:r>
        <w:rPr>
          <w:lang w:eastAsia="en-US"/>
        </w:rPr>
        <w:fldChar w:fldCharType="end"/>
      </w:r>
      <w:r>
        <w:rPr>
          <w:lang w:eastAsia="en-US"/>
        </w:rPr>
        <w:t>. 3GPP Release 8, the first release supporting LTE, is taken as a basis</w:t>
      </w:r>
      <w:r w:rsidR="00972BC5">
        <w:rPr>
          <w:lang w:eastAsia="en-US"/>
        </w:rPr>
        <w:t xml:space="preserve"> for the VoLTE profile</w:t>
      </w:r>
      <w:r>
        <w:rPr>
          <w:lang w:eastAsia="en-US"/>
        </w:rPr>
        <w:t xml:space="preserve">. It should be noted, however that not all the features mandatory in 3GPP Release 8 are required for compliance with VoLTE. </w:t>
      </w:r>
    </w:p>
    <w:p w:rsidR="00446832" w:rsidRDefault="00446832" w:rsidP="00446832">
      <w:pPr>
        <w:rPr>
          <w:lang w:eastAsia="en-US"/>
        </w:rPr>
      </w:pPr>
      <w:r>
        <w:rPr>
          <w:lang w:eastAsia="en-US"/>
        </w:rPr>
        <w:t>Conversely, some features required for compliance with VoLTE are based on functionality defined in 3GPP Release 9 or higher releases.</w:t>
      </w:r>
    </w:p>
    <w:p w:rsidR="00446832" w:rsidRDefault="00446832" w:rsidP="00446832">
      <w:pPr>
        <w:rPr>
          <w:lang w:eastAsia="en-US"/>
        </w:rPr>
      </w:pPr>
      <w:r>
        <w:rPr>
          <w:lang w:eastAsia="en-US"/>
        </w:rPr>
        <w:t>Unless otherwise stated, the latest version of the referenced specifications for the relevant 3GPP release applies.</w:t>
      </w:r>
    </w:p>
    <w:p w:rsidR="00446832" w:rsidRPr="00DB4F17" w:rsidRDefault="00B67123" w:rsidP="00446832">
      <w:pPr>
        <w:rPr>
          <w:color w:val="548DD4"/>
          <w:lang w:val="fr-FR"/>
        </w:rPr>
      </w:pPr>
      <w:r>
        <w:rPr>
          <w:lang w:eastAsia="en-US"/>
        </w:rPr>
        <w:t xml:space="preserve">Detailed </w:t>
      </w:r>
      <w:r w:rsidR="00446832">
        <w:rPr>
          <w:lang w:eastAsia="en-US"/>
        </w:rPr>
        <w:t xml:space="preserve">information </w:t>
      </w:r>
      <w:r>
        <w:rPr>
          <w:lang w:eastAsia="en-US"/>
        </w:rPr>
        <w:t xml:space="preserve">related to the support of specific 3GPP functionality per release </w:t>
      </w:r>
      <w:r w:rsidR="00446832">
        <w:rPr>
          <w:lang w:eastAsia="en-US"/>
        </w:rPr>
        <w:t>is defined within GSMA PRD IR.92 [</w:t>
      </w:r>
      <w:r w:rsidR="00AA23A0">
        <w:rPr>
          <w:lang w:eastAsia="en-US"/>
        </w:rPr>
        <w:t>54</w:t>
      </w:r>
      <w:r w:rsidR="00446832">
        <w:rPr>
          <w:lang w:eastAsia="en-US"/>
        </w:rPr>
        <w:t>].</w:t>
      </w:r>
    </w:p>
    <w:p w:rsidR="00EC1183" w:rsidRPr="004757A4" w:rsidRDefault="00EC1183" w:rsidP="00EC1183">
      <w:pPr>
        <w:pStyle w:val="Heading2"/>
      </w:pPr>
      <w:bookmarkStart w:id="7" w:name="_Ref94610668"/>
      <w:bookmarkStart w:id="8" w:name="_Toc101946533"/>
      <w:bookmarkStart w:id="9" w:name="_Toc371675872"/>
      <w:r w:rsidRPr="004757A4">
        <w:t>Scope</w:t>
      </w:r>
      <w:bookmarkEnd w:id="7"/>
      <w:bookmarkEnd w:id="8"/>
      <w:bookmarkEnd w:id="9"/>
    </w:p>
    <w:p w:rsidR="00E3116C" w:rsidRDefault="00E3116C" w:rsidP="0059309F">
      <w:pPr>
        <w:pStyle w:val="NormalParagraph"/>
      </w:pPr>
      <w:r>
        <w:t>T</w:t>
      </w:r>
      <w:r w:rsidR="005C1B57">
        <w:t>his document is separated into 5</w:t>
      </w:r>
      <w:r>
        <w:t xml:space="preserve"> main sections.</w:t>
      </w:r>
    </w:p>
    <w:p w:rsidR="00E3116C" w:rsidRDefault="00A25B99" w:rsidP="00265064">
      <w:pPr>
        <w:pStyle w:val="NormalParagraph"/>
        <w:numPr>
          <w:ilvl w:val="0"/>
          <w:numId w:val="3"/>
        </w:numPr>
      </w:pPr>
      <w:r>
        <w:rPr>
          <w:u w:val="single"/>
        </w:rPr>
        <w:t xml:space="preserve">Section 2 </w:t>
      </w:r>
      <w:r w:rsidR="00E3116C" w:rsidRPr="00E3116C">
        <w:rPr>
          <w:u w:val="single"/>
        </w:rPr>
        <w:t>VoLTE Architecture</w:t>
      </w:r>
      <w:proofErr w:type="gramStart"/>
      <w:r w:rsidR="00E3116C" w:rsidRPr="00E3116C">
        <w:rPr>
          <w:u w:val="single"/>
        </w:rPr>
        <w:t>:-</w:t>
      </w:r>
      <w:proofErr w:type="gramEnd"/>
      <w:r w:rsidR="00E3116C">
        <w:t xml:space="preserve">  defines the logical architecture, functional node description, and interfaces required for VoLTE deployment.</w:t>
      </w:r>
    </w:p>
    <w:p w:rsidR="00E3116C" w:rsidRDefault="00A25B99" w:rsidP="00265064">
      <w:pPr>
        <w:pStyle w:val="NormalParagraph"/>
        <w:numPr>
          <w:ilvl w:val="0"/>
          <w:numId w:val="3"/>
        </w:numPr>
      </w:pPr>
      <w:r>
        <w:rPr>
          <w:u w:val="single"/>
        </w:rPr>
        <w:lastRenderedPageBreak/>
        <w:t>Section 3 VoLTE Implementation – Single PMN</w:t>
      </w:r>
      <w:proofErr w:type="gramStart"/>
      <w:r w:rsidR="00E3116C" w:rsidRPr="00E3116C">
        <w:rPr>
          <w:u w:val="single"/>
        </w:rPr>
        <w:t>:-</w:t>
      </w:r>
      <w:proofErr w:type="gramEnd"/>
      <w:r w:rsidR="00E3116C">
        <w:t xml:space="preserve"> defines what is required to deploy VoLTE within a single MNO's domain; detailing call flows, supplementary services required, Diameter configuration aspects, traffic management and QoS aspects, </w:t>
      </w:r>
      <w:r w:rsidR="00951182">
        <w:t>s</w:t>
      </w:r>
      <w:r w:rsidR="00F50250">
        <w:t xml:space="preserve">ecurity, </w:t>
      </w:r>
      <w:r w:rsidR="00E3116C">
        <w:t>etc.</w:t>
      </w:r>
    </w:p>
    <w:p w:rsidR="00E3116C" w:rsidRDefault="00A25B99" w:rsidP="00265064">
      <w:pPr>
        <w:pStyle w:val="NormalParagraph"/>
        <w:numPr>
          <w:ilvl w:val="0"/>
          <w:numId w:val="3"/>
        </w:numPr>
      </w:pPr>
      <w:r w:rsidRPr="00A25B99">
        <w:rPr>
          <w:u w:val="single"/>
        </w:rPr>
        <w:t xml:space="preserve">Section 4 </w:t>
      </w:r>
      <w:r>
        <w:rPr>
          <w:u w:val="single"/>
        </w:rPr>
        <w:t>VoLTE Implementation – Interconnect</w:t>
      </w:r>
      <w:r w:rsidR="00E3116C">
        <w:t>:-  defines what is required in addition to an Intra-PMN deployment, for interconnecting two MNO's VoLTE deployments; detailing call flows, bi-lateral interconnect, IPX interconnect</w:t>
      </w:r>
      <w:r w:rsidR="00F50250">
        <w:t>, ENUM/DNS, usage of Session Border Controllers, etc.</w:t>
      </w:r>
    </w:p>
    <w:p w:rsidR="00E3116C" w:rsidRDefault="00A25B99" w:rsidP="00265064">
      <w:pPr>
        <w:pStyle w:val="NormalParagraph"/>
        <w:numPr>
          <w:ilvl w:val="0"/>
          <w:numId w:val="3"/>
        </w:numPr>
      </w:pPr>
      <w:r>
        <w:rPr>
          <w:u w:val="single"/>
        </w:rPr>
        <w:t>Section 5 VoLTE Implementation – Roaming</w:t>
      </w:r>
      <w:r w:rsidR="00F50250" w:rsidRPr="00F50250">
        <w:rPr>
          <w:u w:val="single"/>
        </w:rPr>
        <w:t>:-</w:t>
      </w:r>
      <w:r w:rsidR="00F50250">
        <w:t xml:space="preserve">  defines what is required in addition to an Intra-PMN deployment, for allowing subscribers to roam between two MNO's VoLTE deployments; detailing call flows, Local-</w:t>
      </w:r>
      <w:proofErr w:type="spellStart"/>
      <w:r w:rsidR="00F50250">
        <w:t>BreakOut</w:t>
      </w:r>
      <w:proofErr w:type="spellEnd"/>
      <w:r w:rsidR="00F50250">
        <w:t xml:space="preserve"> (LBO), Impacts to Diameter routing, </w:t>
      </w:r>
      <w:r w:rsidR="00951182">
        <w:t>p</w:t>
      </w:r>
      <w:r w:rsidR="00F50250">
        <w:t>olicy and QoS aspects, etc.</w:t>
      </w:r>
    </w:p>
    <w:p w:rsidR="005C1B57" w:rsidRPr="005C1B57" w:rsidRDefault="005C1B57" w:rsidP="00265064">
      <w:pPr>
        <w:pStyle w:val="NormalParagraph"/>
        <w:numPr>
          <w:ilvl w:val="0"/>
          <w:numId w:val="3"/>
        </w:numPr>
        <w:rPr>
          <w:u w:val="single"/>
        </w:rPr>
      </w:pPr>
      <w:r w:rsidRPr="005C1B57">
        <w:rPr>
          <w:u w:val="single"/>
        </w:rPr>
        <w:t>Section 6 Implementation Guidelines</w:t>
      </w:r>
      <w:proofErr w:type="gramStart"/>
      <w:r w:rsidRPr="005C1B57">
        <w:rPr>
          <w:u w:val="single"/>
        </w:rPr>
        <w:t>:-</w:t>
      </w:r>
      <w:proofErr w:type="gramEnd"/>
      <w:r w:rsidRPr="005C1B57">
        <w:t xml:space="preserve">  </w:t>
      </w:r>
      <w:r>
        <w:t xml:space="preserve">highlights the issues discovered during VoLTE Interoperability testing (IOT) and </w:t>
      </w:r>
      <w:r w:rsidR="00951182">
        <w:t xml:space="preserve">in </w:t>
      </w:r>
      <w:r>
        <w:t xml:space="preserve">commercial </w:t>
      </w:r>
      <w:r w:rsidR="00951182">
        <w:t xml:space="preserve">operator </w:t>
      </w:r>
      <w:r>
        <w:t xml:space="preserve">deployments.  </w:t>
      </w:r>
    </w:p>
    <w:p w:rsidR="00EC1183" w:rsidRDefault="00EC1183" w:rsidP="00EC1183">
      <w:pPr>
        <w:pStyle w:val="Heading2"/>
      </w:pPr>
      <w:bookmarkStart w:id="10" w:name="_Toc101946534"/>
      <w:bookmarkStart w:id="11" w:name="_Toc371675873"/>
      <w:r>
        <w:t>Definition of Terms</w:t>
      </w:r>
      <w:bookmarkEnd w:id="10"/>
      <w:bookmarkEnd w:id="11"/>
    </w:p>
    <w:p w:rsidR="00EC1183" w:rsidRDefault="00EC1183" w:rsidP="00EC118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592"/>
      </w:tblGrid>
      <w:tr w:rsidR="00EC1183" w:rsidRPr="00A14F29" w:rsidTr="00EE7266">
        <w:tc>
          <w:tcPr>
            <w:tcW w:w="4592" w:type="dxa"/>
            <w:shd w:val="clear" w:color="auto" w:fill="C00000"/>
          </w:tcPr>
          <w:p w:rsidR="00EC1183" w:rsidRPr="00A14F29" w:rsidRDefault="00EC1183" w:rsidP="00EE7266">
            <w:pPr>
              <w:tabs>
                <w:tab w:val="left" w:pos="1320"/>
              </w:tabs>
              <w:rPr>
                <w:b/>
                <w:color w:val="FFFFFF"/>
                <w:lang w:val="en-US"/>
              </w:rPr>
            </w:pPr>
            <w:r w:rsidRPr="00A14F29">
              <w:rPr>
                <w:b/>
                <w:color w:val="FFFFFF"/>
                <w:lang w:val="en-US"/>
              </w:rPr>
              <w:t xml:space="preserve">Term </w:t>
            </w:r>
            <w:r>
              <w:rPr>
                <w:b/>
                <w:color w:val="FFFFFF"/>
                <w:lang w:val="en-US"/>
              </w:rPr>
              <w:tab/>
            </w:r>
          </w:p>
        </w:tc>
        <w:tc>
          <w:tcPr>
            <w:tcW w:w="4592" w:type="dxa"/>
            <w:shd w:val="clear" w:color="auto" w:fill="C00000"/>
          </w:tcPr>
          <w:p w:rsidR="00EC1183" w:rsidRPr="00A14F29" w:rsidRDefault="00EC1183" w:rsidP="00EE7266">
            <w:pPr>
              <w:rPr>
                <w:b/>
                <w:color w:val="FFFFFF"/>
                <w:lang w:val="en-US"/>
              </w:rPr>
            </w:pPr>
            <w:r w:rsidRPr="00A14F29">
              <w:rPr>
                <w:b/>
                <w:color w:val="FFFFFF"/>
                <w:lang w:val="en-US"/>
              </w:rPr>
              <w:t>Description</w:t>
            </w:r>
          </w:p>
        </w:tc>
      </w:tr>
      <w:tr w:rsidR="00E3789B" w:rsidRPr="00267AAC" w:rsidTr="00DE18F4">
        <w:tc>
          <w:tcPr>
            <w:tcW w:w="4592" w:type="dxa"/>
            <w:vAlign w:val="center"/>
          </w:tcPr>
          <w:p w:rsidR="00E3789B" w:rsidRDefault="00E3789B" w:rsidP="00DE18F4">
            <w:pPr>
              <w:pStyle w:val="TableText"/>
            </w:pPr>
            <w:r>
              <w:t>3GPP</w:t>
            </w:r>
          </w:p>
        </w:tc>
        <w:tc>
          <w:tcPr>
            <w:tcW w:w="4592" w:type="dxa"/>
            <w:vAlign w:val="center"/>
          </w:tcPr>
          <w:p w:rsidR="00E3789B" w:rsidRDefault="00136E90" w:rsidP="00DE18F4">
            <w:pPr>
              <w:pStyle w:val="TableText"/>
            </w:pPr>
            <w:r w:rsidRPr="00136E90">
              <w:t>3rd Generation Partnership Project</w:t>
            </w:r>
          </w:p>
        </w:tc>
      </w:tr>
      <w:tr w:rsidR="00E3789B" w:rsidRPr="00267AAC" w:rsidTr="00DE18F4">
        <w:tc>
          <w:tcPr>
            <w:tcW w:w="4592" w:type="dxa"/>
            <w:vAlign w:val="center"/>
          </w:tcPr>
          <w:p w:rsidR="00E3789B" w:rsidRPr="00267AAC" w:rsidRDefault="00E3789B" w:rsidP="00DE18F4">
            <w:pPr>
              <w:pStyle w:val="TableText"/>
            </w:pPr>
            <w:r>
              <w:t>A-SBC</w:t>
            </w:r>
          </w:p>
        </w:tc>
        <w:tc>
          <w:tcPr>
            <w:tcW w:w="4592" w:type="dxa"/>
            <w:vAlign w:val="center"/>
          </w:tcPr>
          <w:p w:rsidR="00E3789B" w:rsidRPr="00267AAC" w:rsidRDefault="00E3789B" w:rsidP="00DE18F4">
            <w:pPr>
              <w:pStyle w:val="TableText"/>
            </w:pPr>
            <w:r>
              <w:t>Access Session Border Controller</w:t>
            </w:r>
          </w:p>
        </w:tc>
      </w:tr>
      <w:tr w:rsidR="00E3789B" w:rsidRPr="00267AAC" w:rsidTr="00DE18F4">
        <w:tc>
          <w:tcPr>
            <w:tcW w:w="4592" w:type="dxa"/>
            <w:vAlign w:val="center"/>
          </w:tcPr>
          <w:p w:rsidR="00E3789B" w:rsidRDefault="00E3789B" w:rsidP="00DE18F4">
            <w:pPr>
              <w:pStyle w:val="TableText"/>
            </w:pPr>
            <w:r>
              <w:t>ACR</w:t>
            </w:r>
          </w:p>
        </w:tc>
        <w:tc>
          <w:tcPr>
            <w:tcW w:w="4592" w:type="dxa"/>
            <w:vAlign w:val="center"/>
          </w:tcPr>
          <w:p w:rsidR="00E3789B" w:rsidRDefault="00136E90" w:rsidP="00DE18F4">
            <w:pPr>
              <w:pStyle w:val="TableText"/>
            </w:pPr>
            <w:r>
              <w:t>Anonymous Call Rejection</w:t>
            </w:r>
          </w:p>
        </w:tc>
      </w:tr>
      <w:tr w:rsidR="00567A66" w:rsidRPr="00267AAC" w:rsidTr="00DE18F4">
        <w:tc>
          <w:tcPr>
            <w:tcW w:w="4592" w:type="dxa"/>
            <w:vAlign w:val="center"/>
          </w:tcPr>
          <w:p w:rsidR="00567A66" w:rsidRDefault="00567A66" w:rsidP="00DE18F4">
            <w:pPr>
              <w:pStyle w:val="TableText"/>
            </w:pPr>
            <w:r>
              <w:t>AMBR</w:t>
            </w:r>
          </w:p>
        </w:tc>
        <w:tc>
          <w:tcPr>
            <w:tcW w:w="4592" w:type="dxa"/>
            <w:vAlign w:val="center"/>
          </w:tcPr>
          <w:p w:rsidR="00567A66" w:rsidRDefault="00136E90" w:rsidP="00DE18F4">
            <w:pPr>
              <w:pStyle w:val="TableText"/>
            </w:pPr>
            <w:r>
              <w:t>Aggregate Maximum Bit Rate</w:t>
            </w:r>
          </w:p>
        </w:tc>
      </w:tr>
      <w:tr w:rsidR="00E3789B" w:rsidRPr="00267AAC" w:rsidTr="00DE18F4">
        <w:tc>
          <w:tcPr>
            <w:tcW w:w="4592" w:type="dxa"/>
            <w:vAlign w:val="center"/>
          </w:tcPr>
          <w:p w:rsidR="00E3789B" w:rsidRDefault="00E3789B" w:rsidP="00DE18F4">
            <w:pPr>
              <w:pStyle w:val="TableText"/>
            </w:pPr>
            <w:r>
              <w:t>AMR</w:t>
            </w:r>
          </w:p>
        </w:tc>
        <w:tc>
          <w:tcPr>
            <w:tcW w:w="4592" w:type="dxa"/>
            <w:vAlign w:val="center"/>
          </w:tcPr>
          <w:p w:rsidR="00E3789B" w:rsidRDefault="00136E90" w:rsidP="00DE18F4">
            <w:pPr>
              <w:pStyle w:val="TableText"/>
            </w:pPr>
            <w:r>
              <w:t>Adaptive Multi-Rate</w:t>
            </w:r>
          </w:p>
        </w:tc>
      </w:tr>
      <w:tr w:rsidR="00E3789B" w:rsidRPr="00267AAC" w:rsidTr="00DE18F4">
        <w:tc>
          <w:tcPr>
            <w:tcW w:w="4592" w:type="dxa"/>
            <w:vAlign w:val="center"/>
          </w:tcPr>
          <w:p w:rsidR="00E3789B" w:rsidRDefault="00E3789B" w:rsidP="00DE18F4">
            <w:pPr>
              <w:pStyle w:val="TableText"/>
            </w:pPr>
            <w:r>
              <w:t>AMR-WB</w:t>
            </w:r>
          </w:p>
        </w:tc>
        <w:tc>
          <w:tcPr>
            <w:tcW w:w="4592" w:type="dxa"/>
            <w:vAlign w:val="center"/>
          </w:tcPr>
          <w:p w:rsidR="00E3789B" w:rsidRDefault="00136E90" w:rsidP="00DE18F4">
            <w:pPr>
              <w:pStyle w:val="TableText"/>
            </w:pPr>
            <w:r>
              <w:t>Adaptive Multi-Rate Wideband</w:t>
            </w:r>
          </w:p>
        </w:tc>
      </w:tr>
      <w:tr w:rsidR="00567A66" w:rsidRPr="00267AAC" w:rsidTr="00DE18F4">
        <w:tc>
          <w:tcPr>
            <w:tcW w:w="4592" w:type="dxa"/>
            <w:vAlign w:val="center"/>
          </w:tcPr>
          <w:p w:rsidR="00567A66" w:rsidRDefault="00567A66" w:rsidP="00DE18F4">
            <w:pPr>
              <w:pStyle w:val="TableText"/>
            </w:pPr>
            <w:r>
              <w:t>API</w:t>
            </w:r>
          </w:p>
        </w:tc>
        <w:tc>
          <w:tcPr>
            <w:tcW w:w="4592" w:type="dxa"/>
            <w:vAlign w:val="center"/>
          </w:tcPr>
          <w:p w:rsidR="00567A66" w:rsidRDefault="00136E90" w:rsidP="00DE18F4">
            <w:pPr>
              <w:pStyle w:val="TableText"/>
            </w:pPr>
            <w:r>
              <w:t>Application Programming Interface</w:t>
            </w:r>
          </w:p>
        </w:tc>
      </w:tr>
      <w:tr w:rsidR="00E3789B" w:rsidRPr="00267AAC" w:rsidTr="00DE18F4">
        <w:tc>
          <w:tcPr>
            <w:tcW w:w="4592" w:type="dxa"/>
            <w:vAlign w:val="center"/>
          </w:tcPr>
          <w:p w:rsidR="00E3789B" w:rsidRDefault="00E3789B" w:rsidP="00DE18F4">
            <w:pPr>
              <w:pStyle w:val="TableText"/>
            </w:pPr>
            <w:r>
              <w:t>APN</w:t>
            </w:r>
          </w:p>
        </w:tc>
        <w:tc>
          <w:tcPr>
            <w:tcW w:w="4592" w:type="dxa"/>
            <w:vAlign w:val="center"/>
          </w:tcPr>
          <w:p w:rsidR="00E3789B" w:rsidRDefault="00136E90" w:rsidP="00DE18F4">
            <w:pPr>
              <w:pStyle w:val="TableText"/>
            </w:pPr>
            <w:r>
              <w:t>Access Point Name</w:t>
            </w:r>
          </w:p>
        </w:tc>
      </w:tr>
      <w:tr w:rsidR="00567A66" w:rsidRPr="00267AAC" w:rsidTr="00DE18F4">
        <w:tc>
          <w:tcPr>
            <w:tcW w:w="4592" w:type="dxa"/>
            <w:vAlign w:val="center"/>
          </w:tcPr>
          <w:p w:rsidR="00567A66" w:rsidRDefault="00567A66" w:rsidP="00DE18F4">
            <w:pPr>
              <w:pStyle w:val="TableText"/>
            </w:pPr>
            <w:r>
              <w:t>ARP</w:t>
            </w:r>
          </w:p>
        </w:tc>
        <w:tc>
          <w:tcPr>
            <w:tcW w:w="4592" w:type="dxa"/>
            <w:vAlign w:val="center"/>
          </w:tcPr>
          <w:p w:rsidR="00567A66" w:rsidRDefault="00136E90" w:rsidP="00DE18F4">
            <w:pPr>
              <w:pStyle w:val="TableText"/>
            </w:pPr>
            <w:r>
              <w:t>Allocation and Retention Priority</w:t>
            </w:r>
          </w:p>
        </w:tc>
      </w:tr>
      <w:tr w:rsidR="00567A66" w:rsidRPr="00267AAC" w:rsidTr="00DE18F4">
        <w:tc>
          <w:tcPr>
            <w:tcW w:w="4592" w:type="dxa"/>
            <w:vAlign w:val="center"/>
          </w:tcPr>
          <w:p w:rsidR="00567A66" w:rsidRPr="00267AAC" w:rsidRDefault="00567A66" w:rsidP="00DE18F4">
            <w:pPr>
              <w:pStyle w:val="TableText"/>
            </w:pPr>
            <w:r>
              <w:t>AS</w:t>
            </w:r>
          </w:p>
        </w:tc>
        <w:tc>
          <w:tcPr>
            <w:tcW w:w="4592" w:type="dxa"/>
            <w:vAlign w:val="center"/>
          </w:tcPr>
          <w:p w:rsidR="00567A66" w:rsidRPr="00267AAC" w:rsidRDefault="00567A66" w:rsidP="00DE18F4">
            <w:pPr>
              <w:pStyle w:val="TableText"/>
            </w:pPr>
            <w:r>
              <w:t>Application Server</w:t>
            </w:r>
          </w:p>
        </w:tc>
      </w:tr>
      <w:tr w:rsidR="00DC0B1D" w:rsidRPr="00267AAC" w:rsidTr="00DE18F4">
        <w:tc>
          <w:tcPr>
            <w:tcW w:w="4592" w:type="dxa"/>
            <w:vAlign w:val="center"/>
          </w:tcPr>
          <w:p w:rsidR="00DC0B1D" w:rsidRDefault="00DC0B1D" w:rsidP="00DE18F4">
            <w:pPr>
              <w:pStyle w:val="TableText"/>
            </w:pPr>
            <w:r>
              <w:t>AUTN</w:t>
            </w:r>
          </w:p>
        </w:tc>
        <w:tc>
          <w:tcPr>
            <w:tcW w:w="4592" w:type="dxa"/>
            <w:vAlign w:val="center"/>
          </w:tcPr>
          <w:p w:rsidR="00DC0B1D" w:rsidRDefault="00136E90" w:rsidP="00DE18F4">
            <w:pPr>
              <w:pStyle w:val="TableText"/>
            </w:pPr>
            <w:r>
              <w:t>Authentication Token</w:t>
            </w:r>
          </w:p>
        </w:tc>
      </w:tr>
      <w:tr w:rsidR="00E3789B" w:rsidRPr="00267AAC" w:rsidTr="00DE18F4">
        <w:tc>
          <w:tcPr>
            <w:tcW w:w="4592" w:type="dxa"/>
            <w:vAlign w:val="center"/>
          </w:tcPr>
          <w:p w:rsidR="00E3789B" w:rsidRDefault="00E3789B" w:rsidP="00DE18F4">
            <w:pPr>
              <w:pStyle w:val="TableText"/>
            </w:pPr>
            <w:r>
              <w:t>AVP</w:t>
            </w:r>
          </w:p>
        </w:tc>
        <w:tc>
          <w:tcPr>
            <w:tcW w:w="4592" w:type="dxa"/>
            <w:vAlign w:val="center"/>
          </w:tcPr>
          <w:p w:rsidR="00E3789B" w:rsidRDefault="00136E90" w:rsidP="00DE18F4">
            <w:pPr>
              <w:pStyle w:val="TableText"/>
            </w:pPr>
            <w:r>
              <w:t>Attribute Value Pair</w:t>
            </w:r>
          </w:p>
        </w:tc>
      </w:tr>
      <w:tr w:rsidR="00662B38" w:rsidRPr="00267AAC" w:rsidTr="00DE18F4">
        <w:tc>
          <w:tcPr>
            <w:tcW w:w="4592" w:type="dxa"/>
            <w:vAlign w:val="center"/>
          </w:tcPr>
          <w:p w:rsidR="00662B38" w:rsidRDefault="00662B38" w:rsidP="00DE18F4">
            <w:pPr>
              <w:pStyle w:val="TableText"/>
            </w:pPr>
            <w:r>
              <w:t>BGCF</w:t>
            </w:r>
          </w:p>
        </w:tc>
        <w:tc>
          <w:tcPr>
            <w:tcW w:w="4592" w:type="dxa"/>
            <w:vAlign w:val="center"/>
          </w:tcPr>
          <w:p w:rsidR="00662B38" w:rsidRDefault="00136E90" w:rsidP="00DE18F4">
            <w:pPr>
              <w:pStyle w:val="TableText"/>
            </w:pPr>
            <w:r>
              <w:t>Border Gateway Control Function</w:t>
            </w:r>
          </w:p>
        </w:tc>
      </w:tr>
      <w:tr w:rsidR="00662B38" w:rsidRPr="00267AAC" w:rsidTr="00DE18F4">
        <w:tc>
          <w:tcPr>
            <w:tcW w:w="4592" w:type="dxa"/>
            <w:vAlign w:val="center"/>
          </w:tcPr>
          <w:p w:rsidR="00662B38" w:rsidRDefault="00662B38" w:rsidP="00DE18F4">
            <w:pPr>
              <w:pStyle w:val="TableText"/>
            </w:pPr>
            <w:r>
              <w:t>BICC</w:t>
            </w:r>
          </w:p>
        </w:tc>
        <w:tc>
          <w:tcPr>
            <w:tcW w:w="4592" w:type="dxa"/>
            <w:vAlign w:val="center"/>
          </w:tcPr>
          <w:p w:rsidR="00662B38" w:rsidRDefault="00136E90" w:rsidP="00DE18F4">
            <w:pPr>
              <w:pStyle w:val="TableText"/>
            </w:pPr>
            <w:r>
              <w:t>Bearer Independent Call Control</w:t>
            </w:r>
          </w:p>
        </w:tc>
      </w:tr>
      <w:tr w:rsidR="00662B38" w:rsidRPr="00267AAC" w:rsidTr="00DE18F4">
        <w:tc>
          <w:tcPr>
            <w:tcW w:w="4592" w:type="dxa"/>
            <w:vAlign w:val="center"/>
          </w:tcPr>
          <w:p w:rsidR="00662B38" w:rsidRDefault="00662B38" w:rsidP="00DE18F4">
            <w:pPr>
              <w:pStyle w:val="TableText"/>
            </w:pPr>
            <w:r>
              <w:t>CAMEL</w:t>
            </w:r>
          </w:p>
        </w:tc>
        <w:tc>
          <w:tcPr>
            <w:tcW w:w="4592" w:type="dxa"/>
            <w:vAlign w:val="center"/>
          </w:tcPr>
          <w:p w:rsidR="00662B38" w:rsidRDefault="00136E90" w:rsidP="00DE18F4">
            <w:pPr>
              <w:pStyle w:val="TableText"/>
            </w:pPr>
            <w:r w:rsidRPr="00136E90">
              <w:t>Customised Application for Mobile network Enhanced Logic</w:t>
            </w:r>
          </w:p>
        </w:tc>
      </w:tr>
      <w:tr w:rsidR="00662B38" w:rsidRPr="00267AAC" w:rsidTr="00DE18F4">
        <w:tc>
          <w:tcPr>
            <w:tcW w:w="4592" w:type="dxa"/>
            <w:vAlign w:val="center"/>
          </w:tcPr>
          <w:p w:rsidR="00662B38" w:rsidRDefault="00662B38" w:rsidP="00DE18F4">
            <w:pPr>
              <w:pStyle w:val="TableText"/>
            </w:pPr>
            <w:r>
              <w:t>CDIV</w:t>
            </w:r>
          </w:p>
        </w:tc>
        <w:tc>
          <w:tcPr>
            <w:tcW w:w="4592" w:type="dxa"/>
            <w:vAlign w:val="center"/>
          </w:tcPr>
          <w:p w:rsidR="00662B38" w:rsidRDefault="00136E90" w:rsidP="00DE18F4">
            <w:pPr>
              <w:pStyle w:val="TableText"/>
            </w:pPr>
            <w:r w:rsidRPr="00136E90">
              <w:t>Communication Diversion</w:t>
            </w:r>
          </w:p>
        </w:tc>
      </w:tr>
      <w:tr w:rsidR="00662B38" w:rsidRPr="00267AAC" w:rsidTr="00DE18F4">
        <w:tc>
          <w:tcPr>
            <w:tcW w:w="4592" w:type="dxa"/>
            <w:vAlign w:val="center"/>
          </w:tcPr>
          <w:p w:rsidR="00662B38" w:rsidRDefault="00662B38" w:rsidP="00DE18F4">
            <w:pPr>
              <w:pStyle w:val="TableText"/>
            </w:pPr>
            <w:r>
              <w:t>CDR</w:t>
            </w:r>
          </w:p>
        </w:tc>
        <w:tc>
          <w:tcPr>
            <w:tcW w:w="4592" w:type="dxa"/>
            <w:vAlign w:val="center"/>
          </w:tcPr>
          <w:p w:rsidR="00662B38" w:rsidRDefault="00136E90" w:rsidP="00DE18F4">
            <w:pPr>
              <w:pStyle w:val="TableText"/>
            </w:pPr>
            <w:r w:rsidRPr="00136E90">
              <w:t>Charging Data Record</w:t>
            </w:r>
          </w:p>
        </w:tc>
      </w:tr>
      <w:tr w:rsidR="00662B38" w:rsidRPr="00267AAC" w:rsidTr="00DE18F4">
        <w:tc>
          <w:tcPr>
            <w:tcW w:w="4592" w:type="dxa"/>
            <w:vAlign w:val="center"/>
          </w:tcPr>
          <w:p w:rsidR="00662B38" w:rsidRDefault="00662B38" w:rsidP="00DE18F4">
            <w:pPr>
              <w:pStyle w:val="TableText"/>
            </w:pPr>
            <w:r>
              <w:t>CN</w:t>
            </w:r>
          </w:p>
        </w:tc>
        <w:tc>
          <w:tcPr>
            <w:tcW w:w="4592" w:type="dxa"/>
            <w:vAlign w:val="center"/>
          </w:tcPr>
          <w:p w:rsidR="00662B38" w:rsidRDefault="00136E90" w:rsidP="00DE18F4">
            <w:pPr>
              <w:pStyle w:val="TableText"/>
            </w:pPr>
            <w:r>
              <w:t>Core Network</w:t>
            </w:r>
          </w:p>
        </w:tc>
      </w:tr>
      <w:tr w:rsidR="00662B38" w:rsidRPr="00267AAC" w:rsidTr="00DE18F4">
        <w:tc>
          <w:tcPr>
            <w:tcW w:w="4592" w:type="dxa"/>
            <w:vAlign w:val="center"/>
          </w:tcPr>
          <w:p w:rsidR="00662B38" w:rsidRDefault="00662B38" w:rsidP="00DE18F4">
            <w:pPr>
              <w:pStyle w:val="TableText"/>
            </w:pPr>
            <w:r>
              <w:t>CONF</w:t>
            </w:r>
          </w:p>
        </w:tc>
        <w:tc>
          <w:tcPr>
            <w:tcW w:w="4592" w:type="dxa"/>
            <w:vAlign w:val="center"/>
          </w:tcPr>
          <w:p w:rsidR="00662B38" w:rsidRDefault="00136E90" w:rsidP="00DE18F4">
            <w:pPr>
              <w:pStyle w:val="TableText"/>
            </w:pPr>
            <w:r>
              <w:t>Conferencing</w:t>
            </w:r>
          </w:p>
        </w:tc>
      </w:tr>
      <w:tr w:rsidR="00662B38" w:rsidRPr="00267AAC" w:rsidTr="00DE18F4">
        <w:tc>
          <w:tcPr>
            <w:tcW w:w="4592" w:type="dxa"/>
            <w:vAlign w:val="center"/>
          </w:tcPr>
          <w:p w:rsidR="00662B38" w:rsidRDefault="00662B38" w:rsidP="00DE18F4">
            <w:pPr>
              <w:pStyle w:val="TableText"/>
            </w:pPr>
            <w:r>
              <w:t>CS</w:t>
            </w:r>
          </w:p>
        </w:tc>
        <w:tc>
          <w:tcPr>
            <w:tcW w:w="4592" w:type="dxa"/>
            <w:vAlign w:val="center"/>
          </w:tcPr>
          <w:p w:rsidR="00662B38" w:rsidRDefault="00136E90" w:rsidP="00DE18F4">
            <w:pPr>
              <w:pStyle w:val="TableText"/>
            </w:pPr>
            <w:r>
              <w:t>Circuit Switched</w:t>
            </w:r>
          </w:p>
        </w:tc>
      </w:tr>
      <w:tr w:rsidR="00662B38" w:rsidRPr="00267AAC" w:rsidTr="00DE18F4">
        <w:tc>
          <w:tcPr>
            <w:tcW w:w="4592" w:type="dxa"/>
            <w:vAlign w:val="center"/>
          </w:tcPr>
          <w:p w:rsidR="00662B38" w:rsidRDefault="00662B38" w:rsidP="00DE18F4">
            <w:pPr>
              <w:pStyle w:val="TableText"/>
            </w:pPr>
            <w:r>
              <w:t>CSCF</w:t>
            </w:r>
          </w:p>
        </w:tc>
        <w:tc>
          <w:tcPr>
            <w:tcW w:w="4592" w:type="dxa"/>
            <w:vAlign w:val="center"/>
          </w:tcPr>
          <w:p w:rsidR="00662B38" w:rsidRDefault="00136E90" w:rsidP="00DE18F4">
            <w:pPr>
              <w:pStyle w:val="TableText"/>
            </w:pPr>
            <w:r w:rsidRPr="00136E90">
              <w:t>Call Server Control Function</w:t>
            </w:r>
          </w:p>
        </w:tc>
      </w:tr>
      <w:tr w:rsidR="00662B38" w:rsidRPr="00267AAC" w:rsidTr="00DE18F4">
        <w:tc>
          <w:tcPr>
            <w:tcW w:w="4592" w:type="dxa"/>
            <w:vAlign w:val="center"/>
          </w:tcPr>
          <w:p w:rsidR="00662B38" w:rsidRDefault="00662B38" w:rsidP="00DE18F4">
            <w:pPr>
              <w:pStyle w:val="TableText"/>
            </w:pPr>
            <w:r>
              <w:t>CW</w:t>
            </w:r>
          </w:p>
        </w:tc>
        <w:tc>
          <w:tcPr>
            <w:tcW w:w="4592" w:type="dxa"/>
            <w:vAlign w:val="center"/>
          </w:tcPr>
          <w:p w:rsidR="00662B38" w:rsidRDefault="00136E90" w:rsidP="00DE18F4">
            <w:pPr>
              <w:pStyle w:val="TableText"/>
            </w:pPr>
            <w:r>
              <w:t>Call Waiting</w:t>
            </w:r>
          </w:p>
        </w:tc>
      </w:tr>
      <w:tr w:rsidR="00662B38" w:rsidRPr="00267AAC" w:rsidTr="00DE18F4">
        <w:tc>
          <w:tcPr>
            <w:tcW w:w="4592" w:type="dxa"/>
            <w:vAlign w:val="center"/>
          </w:tcPr>
          <w:p w:rsidR="00662B38" w:rsidRPr="00267AAC" w:rsidRDefault="00662B38" w:rsidP="00DE18F4">
            <w:pPr>
              <w:pStyle w:val="TableText"/>
            </w:pPr>
            <w:r>
              <w:t>DEA</w:t>
            </w:r>
          </w:p>
        </w:tc>
        <w:tc>
          <w:tcPr>
            <w:tcW w:w="4592" w:type="dxa"/>
            <w:vAlign w:val="center"/>
          </w:tcPr>
          <w:p w:rsidR="00662B38" w:rsidRPr="00267AAC" w:rsidRDefault="00662B38" w:rsidP="00DE18F4">
            <w:pPr>
              <w:pStyle w:val="TableText"/>
            </w:pPr>
            <w:r>
              <w:t>Diameter Edge Agent</w:t>
            </w:r>
          </w:p>
        </w:tc>
      </w:tr>
      <w:tr w:rsidR="00662B38" w:rsidRPr="00267AAC" w:rsidTr="00DE18F4">
        <w:tc>
          <w:tcPr>
            <w:tcW w:w="4592" w:type="dxa"/>
            <w:vAlign w:val="center"/>
          </w:tcPr>
          <w:p w:rsidR="00662B38" w:rsidRDefault="00662B38" w:rsidP="00DE18F4">
            <w:pPr>
              <w:pStyle w:val="TableText"/>
            </w:pPr>
            <w:proofErr w:type="spellStart"/>
            <w:r>
              <w:t>DiffServ</w:t>
            </w:r>
            <w:proofErr w:type="spellEnd"/>
          </w:p>
        </w:tc>
        <w:tc>
          <w:tcPr>
            <w:tcW w:w="4592" w:type="dxa"/>
            <w:vAlign w:val="center"/>
          </w:tcPr>
          <w:p w:rsidR="00662B38" w:rsidRDefault="00136E90" w:rsidP="00DE18F4">
            <w:pPr>
              <w:pStyle w:val="TableText"/>
            </w:pPr>
            <w:r>
              <w:t>Differentiated Services</w:t>
            </w:r>
          </w:p>
        </w:tc>
      </w:tr>
      <w:tr w:rsidR="00662B38" w:rsidRPr="00267AAC" w:rsidTr="00DE18F4">
        <w:tc>
          <w:tcPr>
            <w:tcW w:w="4592" w:type="dxa"/>
            <w:vAlign w:val="center"/>
          </w:tcPr>
          <w:p w:rsidR="00662B38" w:rsidRDefault="00662B38" w:rsidP="00DE18F4">
            <w:pPr>
              <w:pStyle w:val="TableText"/>
            </w:pPr>
            <w:r>
              <w:t>DL</w:t>
            </w:r>
          </w:p>
        </w:tc>
        <w:tc>
          <w:tcPr>
            <w:tcW w:w="4592" w:type="dxa"/>
            <w:vAlign w:val="center"/>
          </w:tcPr>
          <w:p w:rsidR="00662B38" w:rsidRDefault="00136E90" w:rsidP="00DE18F4">
            <w:pPr>
              <w:pStyle w:val="TableText"/>
            </w:pPr>
            <w:proofErr w:type="spellStart"/>
            <w:r>
              <w:t>DownLink</w:t>
            </w:r>
            <w:proofErr w:type="spellEnd"/>
          </w:p>
        </w:tc>
      </w:tr>
      <w:tr w:rsidR="00662B38" w:rsidRPr="00267AAC" w:rsidTr="00DE18F4">
        <w:tc>
          <w:tcPr>
            <w:tcW w:w="4592" w:type="dxa"/>
            <w:vAlign w:val="center"/>
          </w:tcPr>
          <w:p w:rsidR="00662B38" w:rsidRPr="00267AAC" w:rsidRDefault="00662B38" w:rsidP="00DE18F4">
            <w:pPr>
              <w:pStyle w:val="TableText"/>
            </w:pPr>
            <w:r>
              <w:t>DNS</w:t>
            </w:r>
          </w:p>
        </w:tc>
        <w:tc>
          <w:tcPr>
            <w:tcW w:w="4592" w:type="dxa"/>
            <w:vAlign w:val="center"/>
          </w:tcPr>
          <w:p w:rsidR="00662B38" w:rsidRPr="00267AAC" w:rsidRDefault="00662B38" w:rsidP="00DE18F4">
            <w:pPr>
              <w:pStyle w:val="TableText"/>
            </w:pPr>
            <w:r>
              <w:t>Domain Name System</w:t>
            </w:r>
          </w:p>
        </w:tc>
      </w:tr>
      <w:tr w:rsidR="00662B38" w:rsidRPr="00267AAC" w:rsidTr="00DE18F4">
        <w:tc>
          <w:tcPr>
            <w:tcW w:w="4592" w:type="dxa"/>
            <w:vAlign w:val="center"/>
          </w:tcPr>
          <w:p w:rsidR="00662B38" w:rsidRDefault="00662B38" w:rsidP="00DE18F4">
            <w:pPr>
              <w:pStyle w:val="TableText"/>
            </w:pPr>
            <w:r>
              <w:t>DPI</w:t>
            </w:r>
          </w:p>
        </w:tc>
        <w:tc>
          <w:tcPr>
            <w:tcW w:w="4592" w:type="dxa"/>
            <w:vAlign w:val="center"/>
          </w:tcPr>
          <w:p w:rsidR="00662B38" w:rsidRDefault="00136E90" w:rsidP="00DE18F4">
            <w:pPr>
              <w:pStyle w:val="TableText"/>
            </w:pPr>
            <w:r>
              <w:t>Deep Packet Inspection</w:t>
            </w:r>
          </w:p>
        </w:tc>
      </w:tr>
      <w:tr w:rsidR="00662B38" w:rsidRPr="00267AAC" w:rsidTr="00DE18F4">
        <w:tc>
          <w:tcPr>
            <w:tcW w:w="4592" w:type="dxa"/>
            <w:vAlign w:val="center"/>
          </w:tcPr>
          <w:p w:rsidR="00662B38" w:rsidRPr="00267AAC" w:rsidRDefault="00662B38" w:rsidP="00DE18F4">
            <w:pPr>
              <w:pStyle w:val="TableText"/>
            </w:pPr>
            <w:r>
              <w:t>DRA</w:t>
            </w:r>
          </w:p>
        </w:tc>
        <w:tc>
          <w:tcPr>
            <w:tcW w:w="4592" w:type="dxa"/>
            <w:vAlign w:val="center"/>
          </w:tcPr>
          <w:p w:rsidR="00662B38" w:rsidRPr="00267AAC" w:rsidRDefault="00662B38" w:rsidP="00DE18F4">
            <w:pPr>
              <w:pStyle w:val="TableText"/>
            </w:pPr>
            <w:r>
              <w:t xml:space="preserve">Diameter Relay Agent </w:t>
            </w:r>
          </w:p>
        </w:tc>
      </w:tr>
      <w:tr w:rsidR="00662B38" w:rsidRPr="00267AAC" w:rsidTr="00DE18F4">
        <w:tc>
          <w:tcPr>
            <w:tcW w:w="4592" w:type="dxa"/>
            <w:vAlign w:val="center"/>
          </w:tcPr>
          <w:p w:rsidR="00662B38" w:rsidRDefault="00662B38" w:rsidP="00DE18F4">
            <w:pPr>
              <w:pStyle w:val="TableText"/>
            </w:pPr>
            <w:r>
              <w:t>DRX</w:t>
            </w:r>
          </w:p>
        </w:tc>
        <w:tc>
          <w:tcPr>
            <w:tcW w:w="4592" w:type="dxa"/>
            <w:vAlign w:val="center"/>
          </w:tcPr>
          <w:p w:rsidR="00662B38" w:rsidRDefault="00136E90" w:rsidP="00DE18F4">
            <w:pPr>
              <w:pStyle w:val="TableText"/>
            </w:pPr>
            <w:r w:rsidRPr="00136E90">
              <w:t>Discontinuous Reception</w:t>
            </w:r>
          </w:p>
        </w:tc>
      </w:tr>
      <w:tr w:rsidR="00662B38" w:rsidRPr="00267AAC" w:rsidTr="00DE18F4">
        <w:tc>
          <w:tcPr>
            <w:tcW w:w="4592" w:type="dxa"/>
            <w:vAlign w:val="center"/>
          </w:tcPr>
          <w:p w:rsidR="00662B38" w:rsidRDefault="00662B38" w:rsidP="00DE18F4">
            <w:pPr>
              <w:pStyle w:val="TableText"/>
            </w:pPr>
            <w:r>
              <w:t>DSCP</w:t>
            </w:r>
          </w:p>
        </w:tc>
        <w:tc>
          <w:tcPr>
            <w:tcW w:w="4592" w:type="dxa"/>
            <w:vAlign w:val="center"/>
          </w:tcPr>
          <w:p w:rsidR="00662B38" w:rsidRDefault="00136E90" w:rsidP="00DE18F4">
            <w:pPr>
              <w:pStyle w:val="TableText"/>
            </w:pPr>
            <w:proofErr w:type="spellStart"/>
            <w:r>
              <w:t>DiffServ</w:t>
            </w:r>
            <w:proofErr w:type="spellEnd"/>
            <w:r>
              <w:t xml:space="preserve"> Code Point</w:t>
            </w:r>
          </w:p>
        </w:tc>
      </w:tr>
      <w:tr w:rsidR="00E94C78" w:rsidRPr="00267AAC" w:rsidTr="00DE18F4">
        <w:tc>
          <w:tcPr>
            <w:tcW w:w="4592" w:type="dxa"/>
            <w:vAlign w:val="center"/>
          </w:tcPr>
          <w:p w:rsidR="00E94C78" w:rsidRDefault="00E94C78" w:rsidP="00DE18F4">
            <w:pPr>
              <w:pStyle w:val="TableText"/>
            </w:pPr>
            <w:r>
              <w:t>ECGI</w:t>
            </w:r>
          </w:p>
        </w:tc>
        <w:tc>
          <w:tcPr>
            <w:tcW w:w="4592" w:type="dxa"/>
            <w:vAlign w:val="center"/>
          </w:tcPr>
          <w:p w:rsidR="00E94C78" w:rsidRDefault="00136E90" w:rsidP="00DE18F4">
            <w:pPr>
              <w:pStyle w:val="TableText"/>
            </w:pPr>
            <w:r w:rsidRPr="00136E90">
              <w:t>E-UTRAN Cell Global Identifier</w:t>
            </w:r>
          </w:p>
        </w:tc>
      </w:tr>
      <w:tr w:rsidR="00E94C78" w:rsidRPr="00267AAC" w:rsidTr="00DE18F4">
        <w:tc>
          <w:tcPr>
            <w:tcW w:w="4592" w:type="dxa"/>
            <w:vAlign w:val="center"/>
          </w:tcPr>
          <w:p w:rsidR="00E94C78" w:rsidRDefault="00E94C78" w:rsidP="00DE18F4">
            <w:pPr>
              <w:pStyle w:val="TableText"/>
            </w:pPr>
            <w:r>
              <w:t>e2ae</w:t>
            </w:r>
          </w:p>
        </w:tc>
        <w:tc>
          <w:tcPr>
            <w:tcW w:w="4592" w:type="dxa"/>
            <w:vAlign w:val="center"/>
          </w:tcPr>
          <w:p w:rsidR="00E94C78" w:rsidRDefault="007022C4" w:rsidP="00DE18F4">
            <w:pPr>
              <w:pStyle w:val="TableText"/>
            </w:pPr>
            <w:r>
              <w:t>end to access edge</w:t>
            </w:r>
          </w:p>
        </w:tc>
      </w:tr>
      <w:tr w:rsidR="00E94C78" w:rsidRPr="00267AAC" w:rsidTr="00DE18F4">
        <w:tc>
          <w:tcPr>
            <w:tcW w:w="4592" w:type="dxa"/>
            <w:vAlign w:val="center"/>
          </w:tcPr>
          <w:p w:rsidR="00E94C78" w:rsidRDefault="00E94C78" w:rsidP="00DE18F4">
            <w:pPr>
              <w:pStyle w:val="TableText"/>
            </w:pPr>
            <w:r>
              <w:t>e2e</w:t>
            </w:r>
          </w:p>
        </w:tc>
        <w:tc>
          <w:tcPr>
            <w:tcW w:w="4592" w:type="dxa"/>
            <w:vAlign w:val="center"/>
          </w:tcPr>
          <w:p w:rsidR="00E94C78" w:rsidRDefault="007022C4" w:rsidP="00DE18F4">
            <w:pPr>
              <w:pStyle w:val="TableText"/>
            </w:pPr>
            <w:r>
              <w:t>end to end</w:t>
            </w:r>
          </w:p>
        </w:tc>
      </w:tr>
      <w:tr w:rsidR="00E94C78" w:rsidRPr="00267AAC" w:rsidTr="00DE18F4">
        <w:tc>
          <w:tcPr>
            <w:tcW w:w="4592" w:type="dxa"/>
            <w:vAlign w:val="center"/>
          </w:tcPr>
          <w:p w:rsidR="00E94C78" w:rsidRDefault="00E94C78" w:rsidP="00DE18F4">
            <w:pPr>
              <w:pStyle w:val="TableText"/>
            </w:pPr>
            <w:proofErr w:type="spellStart"/>
            <w:r>
              <w:t>eKSI</w:t>
            </w:r>
            <w:proofErr w:type="spellEnd"/>
          </w:p>
        </w:tc>
        <w:tc>
          <w:tcPr>
            <w:tcW w:w="4592" w:type="dxa"/>
            <w:vAlign w:val="center"/>
          </w:tcPr>
          <w:p w:rsidR="00E94C78" w:rsidRDefault="00A870C9" w:rsidP="002128A2">
            <w:pPr>
              <w:pStyle w:val="TableText"/>
            </w:pPr>
            <w:r w:rsidRPr="00A870C9">
              <w:t xml:space="preserve">E-UTRAN </w:t>
            </w:r>
            <w:r>
              <w:t>Key Set</w:t>
            </w:r>
            <w:r w:rsidRPr="00A870C9">
              <w:t xml:space="preserve"> Identifier</w:t>
            </w:r>
          </w:p>
        </w:tc>
      </w:tr>
      <w:tr w:rsidR="00662B38" w:rsidRPr="00267AAC" w:rsidTr="00DE18F4">
        <w:tc>
          <w:tcPr>
            <w:tcW w:w="4592" w:type="dxa"/>
            <w:vAlign w:val="center"/>
          </w:tcPr>
          <w:p w:rsidR="00662B38" w:rsidRPr="00267AAC" w:rsidRDefault="00662B38" w:rsidP="00DE18F4">
            <w:pPr>
              <w:pStyle w:val="TableText"/>
            </w:pPr>
            <w:r>
              <w:lastRenderedPageBreak/>
              <w:t>ENUM</w:t>
            </w:r>
          </w:p>
        </w:tc>
        <w:tc>
          <w:tcPr>
            <w:tcW w:w="4592" w:type="dxa"/>
            <w:vAlign w:val="center"/>
          </w:tcPr>
          <w:p w:rsidR="00662B38" w:rsidRPr="00267AAC" w:rsidRDefault="00662B38" w:rsidP="00DE18F4">
            <w:pPr>
              <w:pStyle w:val="TableText"/>
            </w:pPr>
            <w:r>
              <w:t>E.164 Number Mapping</w:t>
            </w:r>
          </w:p>
        </w:tc>
      </w:tr>
      <w:tr w:rsidR="00662B38" w:rsidRPr="00267AAC" w:rsidTr="00DE18F4">
        <w:tc>
          <w:tcPr>
            <w:tcW w:w="4592" w:type="dxa"/>
            <w:vAlign w:val="center"/>
          </w:tcPr>
          <w:p w:rsidR="00662B38" w:rsidRDefault="00662B38" w:rsidP="00DE18F4">
            <w:pPr>
              <w:pStyle w:val="TableText"/>
            </w:pPr>
            <w:r>
              <w:t>EPC</w:t>
            </w:r>
          </w:p>
        </w:tc>
        <w:tc>
          <w:tcPr>
            <w:tcW w:w="4592" w:type="dxa"/>
            <w:vAlign w:val="center"/>
          </w:tcPr>
          <w:p w:rsidR="00662B38" w:rsidRDefault="00A870C9" w:rsidP="00DE18F4">
            <w:pPr>
              <w:pStyle w:val="TableText"/>
            </w:pPr>
            <w:r>
              <w:t>Evolved Packet Core</w:t>
            </w:r>
          </w:p>
        </w:tc>
      </w:tr>
      <w:tr w:rsidR="00662B38" w:rsidRPr="00267AAC" w:rsidTr="00DE18F4">
        <w:tc>
          <w:tcPr>
            <w:tcW w:w="4592" w:type="dxa"/>
            <w:vAlign w:val="center"/>
          </w:tcPr>
          <w:p w:rsidR="00662B38" w:rsidRDefault="00662B38" w:rsidP="00DE18F4">
            <w:pPr>
              <w:pStyle w:val="TableText"/>
            </w:pPr>
            <w:r>
              <w:t>EPS</w:t>
            </w:r>
          </w:p>
        </w:tc>
        <w:tc>
          <w:tcPr>
            <w:tcW w:w="4592" w:type="dxa"/>
            <w:vAlign w:val="center"/>
          </w:tcPr>
          <w:p w:rsidR="00662B38" w:rsidRDefault="00A870C9" w:rsidP="00DE18F4">
            <w:pPr>
              <w:pStyle w:val="TableText"/>
            </w:pPr>
            <w:r>
              <w:t>Evolved Packet System</w:t>
            </w:r>
          </w:p>
        </w:tc>
      </w:tr>
      <w:tr w:rsidR="00E94C78" w:rsidRPr="00267AAC" w:rsidTr="00DE18F4">
        <w:tc>
          <w:tcPr>
            <w:tcW w:w="4592" w:type="dxa"/>
            <w:vAlign w:val="center"/>
          </w:tcPr>
          <w:p w:rsidR="00E94C78" w:rsidRDefault="00E94C78" w:rsidP="00DE18F4">
            <w:pPr>
              <w:pStyle w:val="TableText"/>
            </w:pPr>
            <w:r>
              <w:t>ERAB</w:t>
            </w:r>
          </w:p>
        </w:tc>
        <w:tc>
          <w:tcPr>
            <w:tcW w:w="4592" w:type="dxa"/>
            <w:vAlign w:val="center"/>
          </w:tcPr>
          <w:p w:rsidR="00E94C78" w:rsidRDefault="00A870C9" w:rsidP="00DE18F4">
            <w:pPr>
              <w:pStyle w:val="TableText"/>
            </w:pPr>
            <w:r w:rsidRPr="00A870C9">
              <w:t>E-UTRAN</w:t>
            </w:r>
            <w:r>
              <w:t xml:space="preserve"> Radio Access Bearer</w:t>
            </w:r>
          </w:p>
        </w:tc>
      </w:tr>
      <w:tr w:rsidR="00E94C78" w:rsidRPr="00267AAC" w:rsidTr="00DE18F4">
        <w:tc>
          <w:tcPr>
            <w:tcW w:w="4592" w:type="dxa"/>
            <w:vAlign w:val="center"/>
          </w:tcPr>
          <w:p w:rsidR="00E94C78" w:rsidRDefault="00E94C78" w:rsidP="00DE18F4">
            <w:pPr>
              <w:pStyle w:val="TableText"/>
            </w:pPr>
            <w:r>
              <w:t>ESM</w:t>
            </w:r>
          </w:p>
        </w:tc>
        <w:tc>
          <w:tcPr>
            <w:tcW w:w="4592" w:type="dxa"/>
            <w:vAlign w:val="center"/>
          </w:tcPr>
          <w:p w:rsidR="00E94C78" w:rsidRDefault="00A870C9" w:rsidP="00DE18F4">
            <w:pPr>
              <w:pStyle w:val="TableText"/>
            </w:pPr>
            <w:r>
              <w:t>EPS Session Management</w:t>
            </w:r>
          </w:p>
        </w:tc>
      </w:tr>
      <w:tr w:rsidR="00E94C78" w:rsidRPr="00267AAC" w:rsidTr="00DE18F4">
        <w:tc>
          <w:tcPr>
            <w:tcW w:w="4592" w:type="dxa"/>
            <w:vAlign w:val="center"/>
          </w:tcPr>
          <w:p w:rsidR="00E94C78" w:rsidRDefault="00E94C78" w:rsidP="00DE18F4">
            <w:pPr>
              <w:pStyle w:val="TableText"/>
            </w:pPr>
            <w:proofErr w:type="spellStart"/>
            <w:r>
              <w:t>eSRVCC</w:t>
            </w:r>
            <w:proofErr w:type="spellEnd"/>
          </w:p>
        </w:tc>
        <w:tc>
          <w:tcPr>
            <w:tcW w:w="4592" w:type="dxa"/>
            <w:vAlign w:val="center"/>
          </w:tcPr>
          <w:p w:rsidR="00E94C78" w:rsidRDefault="00A870C9" w:rsidP="00DE18F4">
            <w:pPr>
              <w:pStyle w:val="TableText"/>
            </w:pPr>
            <w:r>
              <w:t>Enhanced Single Radio Voice Call Continuity</w:t>
            </w:r>
          </w:p>
        </w:tc>
      </w:tr>
      <w:tr w:rsidR="00662B38" w:rsidRPr="00267AAC" w:rsidTr="00DE18F4">
        <w:tc>
          <w:tcPr>
            <w:tcW w:w="4592" w:type="dxa"/>
            <w:vAlign w:val="center"/>
          </w:tcPr>
          <w:p w:rsidR="00662B38" w:rsidRDefault="00662B38" w:rsidP="00DE18F4">
            <w:pPr>
              <w:pStyle w:val="TableText"/>
            </w:pPr>
            <w:r>
              <w:t>ETSI</w:t>
            </w:r>
          </w:p>
        </w:tc>
        <w:tc>
          <w:tcPr>
            <w:tcW w:w="4592" w:type="dxa"/>
            <w:vAlign w:val="center"/>
          </w:tcPr>
          <w:p w:rsidR="00662B38" w:rsidRDefault="00A870C9" w:rsidP="00DE18F4">
            <w:pPr>
              <w:pStyle w:val="TableText"/>
            </w:pPr>
            <w:r>
              <w:t>European Telecommunications Standards Institute</w:t>
            </w:r>
          </w:p>
        </w:tc>
      </w:tr>
      <w:tr w:rsidR="00EC1183" w:rsidRPr="00267AAC" w:rsidTr="00EE7266">
        <w:tc>
          <w:tcPr>
            <w:tcW w:w="4592" w:type="dxa"/>
            <w:vAlign w:val="center"/>
          </w:tcPr>
          <w:p w:rsidR="00EC1183" w:rsidRPr="00267AAC" w:rsidRDefault="00D61FFA" w:rsidP="00EE7266">
            <w:pPr>
              <w:pStyle w:val="TableText"/>
            </w:pPr>
            <w:r>
              <w:t>E-UTRAN</w:t>
            </w:r>
          </w:p>
        </w:tc>
        <w:tc>
          <w:tcPr>
            <w:tcW w:w="4592" w:type="dxa"/>
            <w:vAlign w:val="center"/>
          </w:tcPr>
          <w:p w:rsidR="00EC1183" w:rsidRPr="00267AAC" w:rsidRDefault="00D61FFA" w:rsidP="00EE7266">
            <w:pPr>
              <w:pStyle w:val="TableText"/>
            </w:pPr>
            <w:r w:rsidRPr="00D61FFA">
              <w:t>Evolved Universal Terrestrial Access Network</w:t>
            </w:r>
          </w:p>
        </w:tc>
      </w:tr>
      <w:tr w:rsidR="00E94C78" w:rsidRPr="00267AAC" w:rsidTr="00DE18F4">
        <w:tc>
          <w:tcPr>
            <w:tcW w:w="4592" w:type="dxa"/>
            <w:vAlign w:val="center"/>
          </w:tcPr>
          <w:p w:rsidR="00E94C78" w:rsidRDefault="00E94C78" w:rsidP="00DE18F4">
            <w:pPr>
              <w:pStyle w:val="TableText"/>
            </w:pPr>
            <w:r>
              <w:t>FDD</w:t>
            </w:r>
          </w:p>
        </w:tc>
        <w:tc>
          <w:tcPr>
            <w:tcW w:w="4592" w:type="dxa"/>
            <w:vAlign w:val="center"/>
          </w:tcPr>
          <w:p w:rsidR="00E94C78" w:rsidRDefault="00A870C9" w:rsidP="00DE18F4">
            <w:pPr>
              <w:pStyle w:val="TableText"/>
            </w:pPr>
            <w:r w:rsidRPr="00A870C9">
              <w:t>Frequency Division Duplex</w:t>
            </w:r>
          </w:p>
        </w:tc>
      </w:tr>
      <w:tr w:rsidR="00E94C78" w:rsidRPr="00267AAC" w:rsidTr="00DE18F4">
        <w:tc>
          <w:tcPr>
            <w:tcW w:w="4592" w:type="dxa"/>
            <w:vAlign w:val="center"/>
          </w:tcPr>
          <w:p w:rsidR="00E94C78" w:rsidRDefault="00E94C78" w:rsidP="00DE18F4">
            <w:pPr>
              <w:pStyle w:val="TableText"/>
            </w:pPr>
            <w:r>
              <w:t>GAA</w:t>
            </w:r>
          </w:p>
        </w:tc>
        <w:tc>
          <w:tcPr>
            <w:tcW w:w="4592" w:type="dxa"/>
            <w:vAlign w:val="center"/>
          </w:tcPr>
          <w:p w:rsidR="00E94C78" w:rsidRDefault="00A870C9" w:rsidP="00DE18F4">
            <w:pPr>
              <w:pStyle w:val="TableText"/>
            </w:pPr>
            <w:r>
              <w:t>Generic Authentication Architecture</w:t>
            </w:r>
          </w:p>
        </w:tc>
      </w:tr>
      <w:tr w:rsidR="005176A6" w:rsidRPr="00267AAC" w:rsidTr="00DE18F4">
        <w:tc>
          <w:tcPr>
            <w:tcW w:w="4592" w:type="dxa"/>
            <w:vAlign w:val="center"/>
          </w:tcPr>
          <w:p w:rsidR="005176A6" w:rsidRDefault="005176A6" w:rsidP="00DE18F4">
            <w:pPr>
              <w:pStyle w:val="TableText"/>
            </w:pPr>
            <w:r>
              <w:t>GBA</w:t>
            </w:r>
          </w:p>
        </w:tc>
        <w:tc>
          <w:tcPr>
            <w:tcW w:w="4592" w:type="dxa"/>
            <w:vAlign w:val="center"/>
          </w:tcPr>
          <w:p w:rsidR="005176A6" w:rsidRDefault="005176A6" w:rsidP="00DE18F4">
            <w:pPr>
              <w:pStyle w:val="TableText"/>
            </w:pPr>
            <w:r>
              <w:t>Generic Bootstrapping Architecture</w:t>
            </w:r>
          </w:p>
        </w:tc>
      </w:tr>
      <w:tr w:rsidR="00E94C78" w:rsidRPr="00267AAC" w:rsidTr="00DE18F4">
        <w:tc>
          <w:tcPr>
            <w:tcW w:w="4592" w:type="dxa"/>
            <w:vAlign w:val="center"/>
          </w:tcPr>
          <w:p w:rsidR="00E94C78" w:rsidRDefault="00E94C78" w:rsidP="00DE18F4">
            <w:pPr>
              <w:pStyle w:val="TableText"/>
            </w:pPr>
            <w:r>
              <w:t>GBR</w:t>
            </w:r>
          </w:p>
        </w:tc>
        <w:tc>
          <w:tcPr>
            <w:tcW w:w="4592" w:type="dxa"/>
            <w:vAlign w:val="center"/>
          </w:tcPr>
          <w:p w:rsidR="00E94C78" w:rsidRDefault="00A870C9" w:rsidP="00DE18F4">
            <w:pPr>
              <w:pStyle w:val="TableText"/>
            </w:pPr>
            <w:r w:rsidRPr="00A870C9">
              <w:t>Guaranteed Bit Rate</w:t>
            </w:r>
          </w:p>
        </w:tc>
      </w:tr>
      <w:tr w:rsidR="00E94C78" w:rsidRPr="00267AAC" w:rsidTr="00DE18F4">
        <w:tc>
          <w:tcPr>
            <w:tcW w:w="4592" w:type="dxa"/>
            <w:vAlign w:val="center"/>
          </w:tcPr>
          <w:p w:rsidR="00E94C78" w:rsidRDefault="00E94C78" w:rsidP="00DE18F4">
            <w:pPr>
              <w:pStyle w:val="TableText"/>
            </w:pPr>
            <w:r>
              <w:t>GPRS</w:t>
            </w:r>
          </w:p>
        </w:tc>
        <w:tc>
          <w:tcPr>
            <w:tcW w:w="4592" w:type="dxa"/>
            <w:vAlign w:val="center"/>
          </w:tcPr>
          <w:p w:rsidR="00E94C78" w:rsidRDefault="00A870C9" w:rsidP="00DE18F4">
            <w:pPr>
              <w:pStyle w:val="TableText"/>
            </w:pPr>
            <w:r w:rsidRPr="00A870C9">
              <w:t>General Packet Radio Service</w:t>
            </w:r>
          </w:p>
        </w:tc>
      </w:tr>
      <w:tr w:rsidR="00E94C78" w:rsidRPr="00267AAC" w:rsidTr="00DE18F4">
        <w:tc>
          <w:tcPr>
            <w:tcW w:w="4592" w:type="dxa"/>
            <w:vAlign w:val="center"/>
          </w:tcPr>
          <w:p w:rsidR="00E94C78" w:rsidRDefault="00E94C78" w:rsidP="00DE18F4">
            <w:pPr>
              <w:pStyle w:val="TableText"/>
            </w:pPr>
            <w:r>
              <w:t>GRX</w:t>
            </w:r>
          </w:p>
        </w:tc>
        <w:tc>
          <w:tcPr>
            <w:tcW w:w="4592" w:type="dxa"/>
            <w:vAlign w:val="center"/>
          </w:tcPr>
          <w:p w:rsidR="00E94C78" w:rsidRDefault="00A870C9" w:rsidP="002128A2">
            <w:pPr>
              <w:pStyle w:val="TableText"/>
            </w:pPr>
            <w:r>
              <w:t xml:space="preserve">GPRS Roaming </w:t>
            </w:r>
            <w:proofErr w:type="spellStart"/>
            <w:r>
              <w:t>eXchange</w:t>
            </w:r>
            <w:proofErr w:type="spellEnd"/>
          </w:p>
        </w:tc>
      </w:tr>
      <w:tr w:rsidR="00E94C78" w:rsidRPr="00267AAC" w:rsidTr="00DE18F4">
        <w:tc>
          <w:tcPr>
            <w:tcW w:w="4592" w:type="dxa"/>
            <w:vAlign w:val="center"/>
          </w:tcPr>
          <w:p w:rsidR="00E94C78" w:rsidRDefault="00E94C78" w:rsidP="00DE18F4">
            <w:pPr>
              <w:pStyle w:val="TableText"/>
            </w:pPr>
            <w:r>
              <w:t>GSM</w:t>
            </w:r>
          </w:p>
        </w:tc>
        <w:tc>
          <w:tcPr>
            <w:tcW w:w="4592" w:type="dxa"/>
            <w:vAlign w:val="center"/>
          </w:tcPr>
          <w:p w:rsidR="00E94C78" w:rsidRDefault="00A870C9" w:rsidP="00DE18F4">
            <w:pPr>
              <w:pStyle w:val="TableText"/>
            </w:pPr>
            <w:r w:rsidRPr="00A870C9">
              <w:t>Global System for Mobile communications</w:t>
            </w:r>
          </w:p>
        </w:tc>
      </w:tr>
      <w:tr w:rsidR="00E94C78" w:rsidRPr="00267AAC" w:rsidTr="00DE18F4">
        <w:tc>
          <w:tcPr>
            <w:tcW w:w="4592" w:type="dxa"/>
            <w:vAlign w:val="center"/>
          </w:tcPr>
          <w:p w:rsidR="00E94C78" w:rsidRDefault="00E94C78" w:rsidP="00DE18F4">
            <w:pPr>
              <w:pStyle w:val="TableText"/>
            </w:pPr>
            <w:r>
              <w:t>GTP</w:t>
            </w:r>
          </w:p>
        </w:tc>
        <w:tc>
          <w:tcPr>
            <w:tcW w:w="4592" w:type="dxa"/>
            <w:vAlign w:val="center"/>
          </w:tcPr>
          <w:p w:rsidR="00E94C78" w:rsidRDefault="00A870C9" w:rsidP="00DE18F4">
            <w:pPr>
              <w:pStyle w:val="TableText"/>
            </w:pPr>
            <w:r w:rsidRPr="00A870C9">
              <w:t xml:space="preserve">GPRS </w:t>
            </w:r>
            <w:proofErr w:type="spellStart"/>
            <w:r w:rsidRPr="00A870C9">
              <w:t>Tunneling</w:t>
            </w:r>
            <w:proofErr w:type="spellEnd"/>
            <w:r w:rsidRPr="00A870C9">
              <w:t xml:space="preserve"> Protocol</w:t>
            </w:r>
          </w:p>
        </w:tc>
      </w:tr>
      <w:tr w:rsidR="004658A4" w:rsidRPr="00267AAC" w:rsidTr="00DE18F4">
        <w:tc>
          <w:tcPr>
            <w:tcW w:w="4592" w:type="dxa"/>
            <w:vAlign w:val="center"/>
          </w:tcPr>
          <w:p w:rsidR="004658A4" w:rsidRDefault="004658A4" w:rsidP="00DE18F4">
            <w:pPr>
              <w:pStyle w:val="TableText"/>
            </w:pPr>
            <w:r>
              <w:t>HLR</w:t>
            </w:r>
          </w:p>
        </w:tc>
        <w:tc>
          <w:tcPr>
            <w:tcW w:w="4592" w:type="dxa"/>
            <w:vAlign w:val="center"/>
          </w:tcPr>
          <w:p w:rsidR="004658A4" w:rsidRDefault="00A870C9" w:rsidP="00DE18F4">
            <w:pPr>
              <w:pStyle w:val="TableText"/>
            </w:pPr>
            <w:r>
              <w:t>Home Location Register</w:t>
            </w:r>
          </w:p>
        </w:tc>
      </w:tr>
      <w:tr w:rsidR="004658A4" w:rsidRPr="00267AAC" w:rsidTr="00DE18F4">
        <w:tc>
          <w:tcPr>
            <w:tcW w:w="4592" w:type="dxa"/>
            <w:vAlign w:val="center"/>
          </w:tcPr>
          <w:p w:rsidR="004658A4" w:rsidRDefault="004658A4" w:rsidP="00DE18F4">
            <w:pPr>
              <w:pStyle w:val="TableText"/>
            </w:pPr>
            <w:r>
              <w:t>HPMN</w:t>
            </w:r>
          </w:p>
        </w:tc>
        <w:tc>
          <w:tcPr>
            <w:tcW w:w="4592" w:type="dxa"/>
            <w:vAlign w:val="center"/>
          </w:tcPr>
          <w:p w:rsidR="004658A4" w:rsidRDefault="00A870C9" w:rsidP="00DE18F4">
            <w:pPr>
              <w:pStyle w:val="TableText"/>
            </w:pPr>
            <w:r>
              <w:t>Home Public Mobile Network</w:t>
            </w:r>
          </w:p>
        </w:tc>
      </w:tr>
      <w:tr w:rsidR="004658A4" w:rsidRPr="00267AAC" w:rsidTr="00DE18F4">
        <w:tc>
          <w:tcPr>
            <w:tcW w:w="4592" w:type="dxa"/>
            <w:vAlign w:val="center"/>
          </w:tcPr>
          <w:p w:rsidR="004658A4" w:rsidRDefault="004658A4" w:rsidP="00DE18F4">
            <w:pPr>
              <w:pStyle w:val="TableText"/>
            </w:pPr>
            <w:r>
              <w:t>HSPA</w:t>
            </w:r>
          </w:p>
        </w:tc>
        <w:tc>
          <w:tcPr>
            <w:tcW w:w="4592" w:type="dxa"/>
            <w:vAlign w:val="center"/>
          </w:tcPr>
          <w:p w:rsidR="004658A4" w:rsidRDefault="00A870C9" w:rsidP="00DE18F4">
            <w:pPr>
              <w:pStyle w:val="TableText"/>
            </w:pPr>
            <w:r w:rsidRPr="00A870C9">
              <w:t>High Speed Packet Access</w:t>
            </w:r>
          </w:p>
        </w:tc>
      </w:tr>
      <w:tr w:rsidR="004658A4" w:rsidRPr="00267AAC" w:rsidTr="00DE18F4">
        <w:tc>
          <w:tcPr>
            <w:tcW w:w="4592" w:type="dxa"/>
            <w:vAlign w:val="center"/>
          </w:tcPr>
          <w:p w:rsidR="004658A4" w:rsidRPr="00267AAC" w:rsidRDefault="004658A4" w:rsidP="00DE18F4">
            <w:pPr>
              <w:pStyle w:val="TableText"/>
            </w:pPr>
            <w:r>
              <w:t>HSS</w:t>
            </w:r>
          </w:p>
        </w:tc>
        <w:tc>
          <w:tcPr>
            <w:tcW w:w="4592" w:type="dxa"/>
            <w:vAlign w:val="center"/>
          </w:tcPr>
          <w:p w:rsidR="004658A4" w:rsidRPr="00267AAC" w:rsidRDefault="00A870C9" w:rsidP="00DE18F4">
            <w:pPr>
              <w:pStyle w:val="TableText"/>
            </w:pPr>
            <w:r>
              <w:t>Home Subscriber Server</w:t>
            </w:r>
          </w:p>
        </w:tc>
      </w:tr>
      <w:tr w:rsidR="004658A4" w:rsidRPr="00267AAC" w:rsidTr="00DE18F4">
        <w:tc>
          <w:tcPr>
            <w:tcW w:w="4592" w:type="dxa"/>
            <w:vAlign w:val="center"/>
          </w:tcPr>
          <w:p w:rsidR="004658A4" w:rsidRDefault="004658A4" w:rsidP="00DE18F4">
            <w:pPr>
              <w:pStyle w:val="TableText"/>
            </w:pPr>
            <w:r>
              <w:t>HTTP</w:t>
            </w:r>
          </w:p>
        </w:tc>
        <w:tc>
          <w:tcPr>
            <w:tcW w:w="4592" w:type="dxa"/>
            <w:vAlign w:val="center"/>
          </w:tcPr>
          <w:p w:rsidR="004658A4" w:rsidRDefault="00A870C9" w:rsidP="00DE18F4">
            <w:pPr>
              <w:pStyle w:val="TableText"/>
            </w:pPr>
            <w:r>
              <w:t>Hypertext Transfer Protocol</w:t>
            </w:r>
          </w:p>
        </w:tc>
      </w:tr>
      <w:tr w:rsidR="004658A4" w:rsidRPr="00267AAC" w:rsidTr="00DE18F4">
        <w:tc>
          <w:tcPr>
            <w:tcW w:w="4592" w:type="dxa"/>
            <w:vAlign w:val="center"/>
          </w:tcPr>
          <w:p w:rsidR="004658A4" w:rsidRPr="00267AAC" w:rsidRDefault="004658A4" w:rsidP="00DE18F4">
            <w:pPr>
              <w:pStyle w:val="TableText"/>
            </w:pPr>
            <w:r>
              <w:t>I-CSCF</w:t>
            </w:r>
          </w:p>
        </w:tc>
        <w:tc>
          <w:tcPr>
            <w:tcW w:w="4592" w:type="dxa"/>
            <w:vAlign w:val="center"/>
          </w:tcPr>
          <w:p w:rsidR="004658A4" w:rsidRPr="00267AAC" w:rsidRDefault="004658A4" w:rsidP="00DE18F4">
            <w:pPr>
              <w:pStyle w:val="TableText"/>
            </w:pPr>
            <w:r>
              <w:t>Interrogating Call Session Control Function</w:t>
            </w:r>
          </w:p>
        </w:tc>
      </w:tr>
      <w:tr w:rsidR="004658A4" w:rsidRPr="00267AAC" w:rsidTr="00DE18F4">
        <w:tc>
          <w:tcPr>
            <w:tcW w:w="4592" w:type="dxa"/>
            <w:vAlign w:val="center"/>
          </w:tcPr>
          <w:p w:rsidR="004658A4" w:rsidRPr="00267AAC" w:rsidRDefault="004658A4" w:rsidP="00DE18F4">
            <w:pPr>
              <w:pStyle w:val="TableText"/>
            </w:pPr>
            <w:r>
              <w:t>I-SBC</w:t>
            </w:r>
          </w:p>
        </w:tc>
        <w:tc>
          <w:tcPr>
            <w:tcW w:w="4592" w:type="dxa"/>
            <w:vAlign w:val="center"/>
          </w:tcPr>
          <w:p w:rsidR="004658A4" w:rsidRPr="00267AAC" w:rsidRDefault="004658A4" w:rsidP="00DE18F4">
            <w:pPr>
              <w:pStyle w:val="TableText"/>
            </w:pPr>
            <w:r>
              <w:t xml:space="preserve">Interconnect Session Border Controller </w:t>
            </w:r>
          </w:p>
        </w:tc>
      </w:tr>
      <w:tr w:rsidR="004658A4" w:rsidRPr="00267AAC" w:rsidTr="00DE18F4">
        <w:tc>
          <w:tcPr>
            <w:tcW w:w="4592" w:type="dxa"/>
            <w:vAlign w:val="center"/>
          </w:tcPr>
          <w:p w:rsidR="004658A4" w:rsidRDefault="004658A4" w:rsidP="00DE18F4">
            <w:pPr>
              <w:pStyle w:val="TableText"/>
            </w:pPr>
            <w:r>
              <w:t>IBCF</w:t>
            </w:r>
          </w:p>
        </w:tc>
        <w:tc>
          <w:tcPr>
            <w:tcW w:w="4592" w:type="dxa"/>
            <w:vAlign w:val="center"/>
          </w:tcPr>
          <w:p w:rsidR="004658A4" w:rsidRDefault="00A870C9" w:rsidP="00DE18F4">
            <w:pPr>
              <w:pStyle w:val="TableText"/>
            </w:pPr>
            <w:r w:rsidRPr="00A870C9">
              <w:t>Interconnection Border Control Function</w:t>
            </w:r>
          </w:p>
        </w:tc>
      </w:tr>
      <w:tr w:rsidR="004658A4" w:rsidRPr="00267AAC" w:rsidTr="00DE18F4">
        <w:tc>
          <w:tcPr>
            <w:tcW w:w="4592" w:type="dxa"/>
            <w:vAlign w:val="center"/>
          </w:tcPr>
          <w:p w:rsidR="004658A4" w:rsidRDefault="004658A4" w:rsidP="00DE18F4">
            <w:pPr>
              <w:pStyle w:val="TableText"/>
            </w:pPr>
            <w:proofErr w:type="spellStart"/>
            <w:r>
              <w:t>icid</w:t>
            </w:r>
            <w:proofErr w:type="spellEnd"/>
          </w:p>
        </w:tc>
        <w:tc>
          <w:tcPr>
            <w:tcW w:w="4592" w:type="dxa"/>
            <w:vAlign w:val="center"/>
          </w:tcPr>
          <w:p w:rsidR="004658A4" w:rsidRDefault="00A220A3" w:rsidP="00DE18F4">
            <w:pPr>
              <w:pStyle w:val="TableText"/>
            </w:pPr>
            <w:r w:rsidRPr="00A220A3">
              <w:t>IM CN subsystem charging identifier</w:t>
            </w:r>
          </w:p>
        </w:tc>
      </w:tr>
      <w:tr w:rsidR="00351D8A" w:rsidRPr="00267AAC" w:rsidTr="00DE18F4">
        <w:tc>
          <w:tcPr>
            <w:tcW w:w="4592" w:type="dxa"/>
            <w:vAlign w:val="center"/>
          </w:tcPr>
          <w:p w:rsidR="00351D8A" w:rsidRDefault="00351D8A" w:rsidP="00DE18F4">
            <w:pPr>
              <w:pStyle w:val="TableText"/>
            </w:pPr>
            <w:r>
              <w:t>ICS</w:t>
            </w:r>
          </w:p>
        </w:tc>
        <w:tc>
          <w:tcPr>
            <w:tcW w:w="4592" w:type="dxa"/>
            <w:vAlign w:val="center"/>
          </w:tcPr>
          <w:p w:rsidR="00351D8A" w:rsidRDefault="00A220A3" w:rsidP="00DE18F4">
            <w:pPr>
              <w:pStyle w:val="TableText"/>
            </w:pPr>
            <w:r>
              <w:t>IMS Centralised Services</w:t>
            </w:r>
          </w:p>
        </w:tc>
      </w:tr>
      <w:tr w:rsidR="004658A4" w:rsidRPr="00267AAC" w:rsidTr="00DE18F4">
        <w:tc>
          <w:tcPr>
            <w:tcW w:w="4592" w:type="dxa"/>
            <w:vAlign w:val="center"/>
          </w:tcPr>
          <w:p w:rsidR="004658A4" w:rsidRDefault="004658A4" w:rsidP="00DE18F4">
            <w:pPr>
              <w:pStyle w:val="TableText"/>
            </w:pPr>
            <w:r>
              <w:t>ICSI</w:t>
            </w:r>
          </w:p>
        </w:tc>
        <w:tc>
          <w:tcPr>
            <w:tcW w:w="4592" w:type="dxa"/>
            <w:vAlign w:val="center"/>
          </w:tcPr>
          <w:p w:rsidR="004658A4" w:rsidRDefault="00A220A3" w:rsidP="00DE18F4">
            <w:pPr>
              <w:pStyle w:val="TableText"/>
            </w:pPr>
            <w:r w:rsidRPr="00A220A3">
              <w:t>IMS Communication Service Identifier</w:t>
            </w:r>
          </w:p>
        </w:tc>
      </w:tr>
      <w:tr w:rsidR="004658A4" w:rsidRPr="00267AAC" w:rsidTr="00DE18F4">
        <w:tc>
          <w:tcPr>
            <w:tcW w:w="4592" w:type="dxa"/>
            <w:vAlign w:val="center"/>
          </w:tcPr>
          <w:p w:rsidR="004658A4" w:rsidRDefault="004658A4" w:rsidP="00DE18F4">
            <w:pPr>
              <w:pStyle w:val="TableText"/>
            </w:pPr>
            <w:r>
              <w:t>IETF</w:t>
            </w:r>
          </w:p>
        </w:tc>
        <w:tc>
          <w:tcPr>
            <w:tcW w:w="4592" w:type="dxa"/>
            <w:vAlign w:val="center"/>
          </w:tcPr>
          <w:p w:rsidR="004658A4" w:rsidRDefault="00A220A3" w:rsidP="00DE18F4">
            <w:pPr>
              <w:pStyle w:val="TableText"/>
            </w:pPr>
            <w:r w:rsidRPr="00A220A3">
              <w:t>Internet Engineering Task Force</w:t>
            </w:r>
          </w:p>
        </w:tc>
      </w:tr>
      <w:tr w:rsidR="004658A4" w:rsidRPr="00267AAC" w:rsidTr="00DE18F4">
        <w:tc>
          <w:tcPr>
            <w:tcW w:w="4592" w:type="dxa"/>
            <w:vAlign w:val="center"/>
          </w:tcPr>
          <w:p w:rsidR="004658A4" w:rsidRDefault="004658A4" w:rsidP="00DE18F4">
            <w:pPr>
              <w:pStyle w:val="TableText"/>
            </w:pPr>
            <w:proofErr w:type="spellStart"/>
            <w:r>
              <w:t>iFC</w:t>
            </w:r>
            <w:proofErr w:type="spellEnd"/>
          </w:p>
        </w:tc>
        <w:tc>
          <w:tcPr>
            <w:tcW w:w="4592" w:type="dxa"/>
            <w:vAlign w:val="center"/>
          </w:tcPr>
          <w:p w:rsidR="004658A4" w:rsidRDefault="00A220A3" w:rsidP="00DE18F4">
            <w:pPr>
              <w:pStyle w:val="TableText"/>
            </w:pPr>
            <w:r>
              <w:t>Initial Filter Criteria</w:t>
            </w:r>
          </w:p>
        </w:tc>
      </w:tr>
      <w:tr w:rsidR="004658A4" w:rsidRPr="00267AAC" w:rsidTr="00DE18F4">
        <w:tc>
          <w:tcPr>
            <w:tcW w:w="4592" w:type="dxa"/>
            <w:vAlign w:val="center"/>
          </w:tcPr>
          <w:p w:rsidR="004658A4" w:rsidRDefault="004658A4" w:rsidP="00DE18F4">
            <w:pPr>
              <w:pStyle w:val="TableText"/>
            </w:pPr>
            <w:r>
              <w:t>IM</w:t>
            </w:r>
          </w:p>
        </w:tc>
        <w:tc>
          <w:tcPr>
            <w:tcW w:w="4592" w:type="dxa"/>
            <w:vAlign w:val="center"/>
          </w:tcPr>
          <w:p w:rsidR="004658A4" w:rsidRDefault="00A220A3" w:rsidP="00DE18F4">
            <w:pPr>
              <w:pStyle w:val="TableText"/>
            </w:pPr>
            <w:r>
              <w:t>IP Multimedia</w:t>
            </w:r>
          </w:p>
        </w:tc>
      </w:tr>
      <w:tr w:rsidR="004658A4" w:rsidRPr="00267AAC" w:rsidTr="00DE18F4">
        <w:tc>
          <w:tcPr>
            <w:tcW w:w="4592" w:type="dxa"/>
            <w:vAlign w:val="center"/>
          </w:tcPr>
          <w:p w:rsidR="004658A4" w:rsidRDefault="004658A4" w:rsidP="00DE18F4">
            <w:pPr>
              <w:pStyle w:val="TableText"/>
            </w:pPr>
            <w:r>
              <w:t>IM-GW</w:t>
            </w:r>
          </w:p>
        </w:tc>
        <w:tc>
          <w:tcPr>
            <w:tcW w:w="4592" w:type="dxa"/>
            <w:vAlign w:val="center"/>
          </w:tcPr>
          <w:p w:rsidR="004658A4" w:rsidRDefault="00A220A3" w:rsidP="002128A2">
            <w:pPr>
              <w:pStyle w:val="TableText"/>
            </w:pPr>
            <w:r>
              <w:t>IP Media Gateway</w:t>
            </w:r>
          </w:p>
        </w:tc>
      </w:tr>
      <w:tr w:rsidR="004658A4" w:rsidRPr="00267AAC" w:rsidTr="00DE18F4">
        <w:tc>
          <w:tcPr>
            <w:tcW w:w="4592" w:type="dxa"/>
            <w:vAlign w:val="center"/>
          </w:tcPr>
          <w:p w:rsidR="004658A4" w:rsidRDefault="004658A4" w:rsidP="00DE18F4">
            <w:pPr>
              <w:pStyle w:val="TableText"/>
            </w:pPr>
            <w:r>
              <w:t>IMEI</w:t>
            </w:r>
          </w:p>
        </w:tc>
        <w:tc>
          <w:tcPr>
            <w:tcW w:w="4592" w:type="dxa"/>
            <w:vAlign w:val="center"/>
          </w:tcPr>
          <w:p w:rsidR="004658A4" w:rsidRDefault="00A220A3" w:rsidP="00DE18F4">
            <w:pPr>
              <w:pStyle w:val="TableText"/>
            </w:pPr>
            <w:r w:rsidRPr="00A220A3">
              <w:t>International Mobile Equipment Identity</w:t>
            </w:r>
          </w:p>
        </w:tc>
      </w:tr>
      <w:tr w:rsidR="004658A4" w:rsidRPr="00267AAC" w:rsidTr="00DE18F4">
        <w:tc>
          <w:tcPr>
            <w:tcW w:w="4592" w:type="dxa"/>
            <w:vAlign w:val="center"/>
          </w:tcPr>
          <w:p w:rsidR="004658A4" w:rsidRPr="00267AAC" w:rsidRDefault="004658A4" w:rsidP="00DE18F4">
            <w:pPr>
              <w:pStyle w:val="TableText"/>
            </w:pPr>
            <w:r>
              <w:t>IMS</w:t>
            </w:r>
          </w:p>
        </w:tc>
        <w:tc>
          <w:tcPr>
            <w:tcW w:w="4592" w:type="dxa"/>
            <w:vAlign w:val="center"/>
          </w:tcPr>
          <w:p w:rsidR="004658A4" w:rsidRPr="00267AAC" w:rsidRDefault="004658A4" w:rsidP="00DE18F4">
            <w:pPr>
              <w:pStyle w:val="TableText"/>
            </w:pPr>
            <w:r>
              <w:t>IP Multimedia Subsystem</w:t>
            </w:r>
          </w:p>
        </w:tc>
      </w:tr>
      <w:tr w:rsidR="004658A4" w:rsidRPr="00267AAC" w:rsidTr="00DE18F4">
        <w:tc>
          <w:tcPr>
            <w:tcW w:w="4592" w:type="dxa"/>
            <w:vAlign w:val="center"/>
          </w:tcPr>
          <w:p w:rsidR="004658A4" w:rsidRDefault="004658A4" w:rsidP="00DE18F4">
            <w:pPr>
              <w:pStyle w:val="TableText"/>
            </w:pPr>
            <w:r>
              <w:t>IMS-AKA</w:t>
            </w:r>
          </w:p>
        </w:tc>
        <w:tc>
          <w:tcPr>
            <w:tcW w:w="4592" w:type="dxa"/>
            <w:vAlign w:val="center"/>
          </w:tcPr>
          <w:p w:rsidR="004658A4" w:rsidRDefault="00A220A3" w:rsidP="00DE18F4">
            <w:pPr>
              <w:pStyle w:val="TableText"/>
            </w:pPr>
            <w:r>
              <w:t xml:space="preserve">IMS </w:t>
            </w:r>
            <w:r w:rsidRPr="00A220A3">
              <w:t>Authentication and Key Agreement</w:t>
            </w:r>
          </w:p>
        </w:tc>
      </w:tr>
      <w:tr w:rsidR="004658A4" w:rsidRPr="00267AAC" w:rsidTr="00DE18F4">
        <w:tc>
          <w:tcPr>
            <w:tcW w:w="4592" w:type="dxa"/>
            <w:vAlign w:val="center"/>
          </w:tcPr>
          <w:p w:rsidR="004658A4" w:rsidRDefault="004658A4" w:rsidP="00DE18F4">
            <w:pPr>
              <w:pStyle w:val="TableText"/>
            </w:pPr>
            <w:r>
              <w:t>IMS-AGW</w:t>
            </w:r>
          </w:p>
        </w:tc>
        <w:tc>
          <w:tcPr>
            <w:tcW w:w="4592" w:type="dxa"/>
            <w:vAlign w:val="center"/>
          </w:tcPr>
          <w:p w:rsidR="004658A4" w:rsidRDefault="00A220A3" w:rsidP="00DE18F4">
            <w:pPr>
              <w:pStyle w:val="TableText"/>
            </w:pPr>
            <w:r>
              <w:t>IMS Access Gateway</w:t>
            </w:r>
          </w:p>
        </w:tc>
      </w:tr>
      <w:tr w:rsidR="004658A4" w:rsidRPr="00267AAC" w:rsidTr="00DE18F4">
        <w:tc>
          <w:tcPr>
            <w:tcW w:w="4592" w:type="dxa"/>
            <w:vAlign w:val="center"/>
          </w:tcPr>
          <w:p w:rsidR="004658A4" w:rsidRDefault="004658A4" w:rsidP="00DE18F4">
            <w:pPr>
              <w:pStyle w:val="TableText"/>
            </w:pPr>
            <w:r>
              <w:t>IMS-ALG</w:t>
            </w:r>
          </w:p>
        </w:tc>
        <w:tc>
          <w:tcPr>
            <w:tcW w:w="4592" w:type="dxa"/>
            <w:vAlign w:val="center"/>
          </w:tcPr>
          <w:p w:rsidR="004658A4" w:rsidRDefault="00A220A3" w:rsidP="00DE18F4">
            <w:pPr>
              <w:pStyle w:val="TableText"/>
            </w:pPr>
            <w:r>
              <w:t>IMS Application Level Gateway</w:t>
            </w:r>
          </w:p>
        </w:tc>
      </w:tr>
      <w:tr w:rsidR="004658A4" w:rsidRPr="00267AAC" w:rsidTr="00DE18F4">
        <w:tc>
          <w:tcPr>
            <w:tcW w:w="4592" w:type="dxa"/>
            <w:vAlign w:val="center"/>
          </w:tcPr>
          <w:p w:rsidR="004658A4" w:rsidRDefault="004658A4" w:rsidP="00DE18F4">
            <w:pPr>
              <w:pStyle w:val="TableText"/>
            </w:pPr>
            <w:r>
              <w:t>IMSI</w:t>
            </w:r>
          </w:p>
        </w:tc>
        <w:tc>
          <w:tcPr>
            <w:tcW w:w="4592" w:type="dxa"/>
            <w:vAlign w:val="center"/>
          </w:tcPr>
          <w:p w:rsidR="004658A4" w:rsidRDefault="00A220A3" w:rsidP="00DE18F4">
            <w:pPr>
              <w:pStyle w:val="TableText"/>
            </w:pPr>
            <w:r w:rsidRPr="00A220A3">
              <w:t>International Mobile Subscriber Identity</w:t>
            </w:r>
          </w:p>
        </w:tc>
      </w:tr>
      <w:tr w:rsidR="004658A4" w:rsidRPr="00267AAC" w:rsidTr="00DE18F4">
        <w:tc>
          <w:tcPr>
            <w:tcW w:w="4592" w:type="dxa"/>
            <w:vAlign w:val="center"/>
          </w:tcPr>
          <w:p w:rsidR="004658A4" w:rsidRDefault="004658A4" w:rsidP="00DE18F4">
            <w:pPr>
              <w:pStyle w:val="TableText"/>
            </w:pPr>
            <w:r>
              <w:t>IOT</w:t>
            </w:r>
          </w:p>
        </w:tc>
        <w:tc>
          <w:tcPr>
            <w:tcW w:w="4592" w:type="dxa"/>
            <w:vAlign w:val="center"/>
          </w:tcPr>
          <w:p w:rsidR="004658A4" w:rsidRDefault="00A220A3" w:rsidP="00DE18F4">
            <w:pPr>
              <w:pStyle w:val="TableText"/>
            </w:pPr>
            <w:r>
              <w:t>Interoperability Testing</w:t>
            </w:r>
          </w:p>
        </w:tc>
      </w:tr>
      <w:tr w:rsidR="004658A4" w:rsidRPr="00267AAC" w:rsidTr="00DE18F4">
        <w:tc>
          <w:tcPr>
            <w:tcW w:w="4592" w:type="dxa"/>
            <w:vAlign w:val="center"/>
          </w:tcPr>
          <w:p w:rsidR="004658A4" w:rsidRDefault="004658A4" w:rsidP="00DE18F4">
            <w:pPr>
              <w:pStyle w:val="TableText"/>
            </w:pPr>
            <w:r>
              <w:t>IP</w:t>
            </w:r>
          </w:p>
        </w:tc>
        <w:tc>
          <w:tcPr>
            <w:tcW w:w="4592" w:type="dxa"/>
            <w:vAlign w:val="center"/>
          </w:tcPr>
          <w:p w:rsidR="004658A4" w:rsidRDefault="00A220A3" w:rsidP="00DE18F4">
            <w:pPr>
              <w:pStyle w:val="TableText"/>
            </w:pPr>
            <w:r>
              <w:t>Internet Protocol</w:t>
            </w:r>
          </w:p>
        </w:tc>
      </w:tr>
      <w:tr w:rsidR="004658A4" w:rsidRPr="00267AAC" w:rsidTr="00DE18F4">
        <w:tc>
          <w:tcPr>
            <w:tcW w:w="4592" w:type="dxa"/>
            <w:vAlign w:val="center"/>
          </w:tcPr>
          <w:p w:rsidR="004658A4" w:rsidRDefault="004658A4" w:rsidP="00DE18F4">
            <w:pPr>
              <w:pStyle w:val="TableText"/>
            </w:pPr>
            <w:r>
              <w:t>IP-CAN</w:t>
            </w:r>
          </w:p>
        </w:tc>
        <w:tc>
          <w:tcPr>
            <w:tcW w:w="4592" w:type="dxa"/>
            <w:vAlign w:val="center"/>
          </w:tcPr>
          <w:p w:rsidR="004658A4" w:rsidRDefault="00A220A3" w:rsidP="00DE18F4">
            <w:pPr>
              <w:pStyle w:val="TableText"/>
            </w:pPr>
            <w:r w:rsidRPr="00A220A3">
              <w:t>IP-Connectivity Access Network</w:t>
            </w:r>
          </w:p>
        </w:tc>
      </w:tr>
      <w:tr w:rsidR="004658A4" w:rsidRPr="00267AAC" w:rsidTr="00DE18F4">
        <w:tc>
          <w:tcPr>
            <w:tcW w:w="4592" w:type="dxa"/>
            <w:vAlign w:val="center"/>
          </w:tcPr>
          <w:p w:rsidR="004658A4" w:rsidRDefault="004658A4" w:rsidP="00DE18F4">
            <w:pPr>
              <w:pStyle w:val="TableText"/>
            </w:pPr>
            <w:r>
              <w:t>IPsec</w:t>
            </w:r>
          </w:p>
        </w:tc>
        <w:tc>
          <w:tcPr>
            <w:tcW w:w="4592" w:type="dxa"/>
            <w:vAlign w:val="center"/>
          </w:tcPr>
          <w:p w:rsidR="004658A4" w:rsidRDefault="00A220A3" w:rsidP="00DE18F4">
            <w:pPr>
              <w:pStyle w:val="TableText"/>
            </w:pPr>
            <w:r>
              <w:t>IP Security</w:t>
            </w:r>
          </w:p>
        </w:tc>
      </w:tr>
      <w:tr w:rsidR="004658A4" w:rsidRPr="00267AAC" w:rsidTr="00DE18F4">
        <w:tc>
          <w:tcPr>
            <w:tcW w:w="4592" w:type="dxa"/>
            <w:vAlign w:val="center"/>
          </w:tcPr>
          <w:p w:rsidR="004658A4" w:rsidRPr="00267AAC" w:rsidRDefault="004658A4" w:rsidP="00DE18F4">
            <w:pPr>
              <w:pStyle w:val="TableText"/>
            </w:pPr>
            <w:r>
              <w:t>IPX</w:t>
            </w:r>
          </w:p>
        </w:tc>
        <w:tc>
          <w:tcPr>
            <w:tcW w:w="4592" w:type="dxa"/>
            <w:vAlign w:val="center"/>
          </w:tcPr>
          <w:p w:rsidR="004658A4" w:rsidRPr="00267AAC" w:rsidRDefault="004658A4" w:rsidP="00DE18F4">
            <w:pPr>
              <w:pStyle w:val="TableText"/>
            </w:pPr>
            <w:r>
              <w:t xml:space="preserve">IP </w:t>
            </w:r>
            <w:r w:rsidR="00A220A3">
              <w:t xml:space="preserve">Packet </w:t>
            </w:r>
            <w:r>
              <w:t>Exchange</w:t>
            </w:r>
          </w:p>
        </w:tc>
      </w:tr>
      <w:tr w:rsidR="004658A4" w:rsidRPr="00267AAC" w:rsidTr="00DE18F4">
        <w:tc>
          <w:tcPr>
            <w:tcW w:w="4592" w:type="dxa"/>
            <w:vAlign w:val="center"/>
          </w:tcPr>
          <w:p w:rsidR="004658A4" w:rsidRDefault="004658A4" w:rsidP="00DE18F4">
            <w:pPr>
              <w:pStyle w:val="TableText"/>
            </w:pPr>
            <w:r>
              <w:t>ISIM</w:t>
            </w:r>
          </w:p>
        </w:tc>
        <w:tc>
          <w:tcPr>
            <w:tcW w:w="4592" w:type="dxa"/>
            <w:vAlign w:val="center"/>
          </w:tcPr>
          <w:p w:rsidR="004658A4" w:rsidRDefault="00A220A3" w:rsidP="00DE18F4">
            <w:pPr>
              <w:pStyle w:val="TableText"/>
            </w:pPr>
            <w:r w:rsidRPr="00A220A3">
              <w:t>IM Services Identity Module</w:t>
            </w:r>
          </w:p>
        </w:tc>
      </w:tr>
      <w:tr w:rsidR="004658A4" w:rsidRPr="00267AAC" w:rsidTr="00DE18F4">
        <w:tc>
          <w:tcPr>
            <w:tcW w:w="4592" w:type="dxa"/>
            <w:vAlign w:val="center"/>
          </w:tcPr>
          <w:p w:rsidR="004658A4" w:rsidRDefault="004658A4" w:rsidP="00DE18F4">
            <w:pPr>
              <w:pStyle w:val="TableText"/>
            </w:pPr>
            <w:r>
              <w:t>ISUP</w:t>
            </w:r>
          </w:p>
        </w:tc>
        <w:tc>
          <w:tcPr>
            <w:tcW w:w="4592" w:type="dxa"/>
            <w:vAlign w:val="center"/>
          </w:tcPr>
          <w:p w:rsidR="004658A4" w:rsidRDefault="000666F9" w:rsidP="00DE18F4">
            <w:pPr>
              <w:pStyle w:val="TableText"/>
            </w:pPr>
            <w:r w:rsidRPr="000666F9">
              <w:t>ISDN User Part</w:t>
            </w:r>
          </w:p>
        </w:tc>
      </w:tr>
      <w:tr w:rsidR="00304CA2" w:rsidRPr="00267AAC" w:rsidTr="00DE18F4">
        <w:tc>
          <w:tcPr>
            <w:tcW w:w="4592" w:type="dxa"/>
            <w:vAlign w:val="center"/>
          </w:tcPr>
          <w:p w:rsidR="00304CA2" w:rsidRDefault="00304CA2" w:rsidP="00DE18F4">
            <w:pPr>
              <w:pStyle w:val="TableText"/>
            </w:pPr>
            <w:r>
              <w:t>LBO</w:t>
            </w:r>
          </w:p>
        </w:tc>
        <w:tc>
          <w:tcPr>
            <w:tcW w:w="4592" w:type="dxa"/>
            <w:vAlign w:val="center"/>
          </w:tcPr>
          <w:p w:rsidR="00304CA2" w:rsidRDefault="00304CA2" w:rsidP="00DE18F4">
            <w:pPr>
              <w:pStyle w:val="TableText"/>
            </w:pPr>
            <w:r>
              <w:t>Local Breakout</w:t>
            </w:r>
          </w:p>
        </w:tc>
      </w:tr>
      <w:tr w:rsidR="00D61FFA" w:rsidRPr="00267AAC" w:rsidTr="0002608B">
        <w:tc>
          <w:tcPr>
            <w:tcW w:w="4592" w:type="dxa"/>
            <w:vAlign w:val="center"/>
          </w:tcPr>
          <w:p w:rsidR="00D61FFA" w:rsidRPr="00267AAC" w:rsidRDefault="00D61FFA" w:rsidP="0002608B">
            <w:pPr>
              <w:pStyle w:val="TableText"/>
            </w:pPr>
            <w:r>
              <w:t>LTE</w:t>
            </w:r>
          </w:p>
        </w:tc>
        <w:tc>
          <w:tcPr>
            <w:tcW w:w="4592" w:type="dxa"/>
            <w:vAlign w:val="center"/>
          </w:tcPr>
          <w:p w:rsidR="00D61FFA" w:rsidRPr="00267AAC" w:rsidRDefault="00D61FFA" w:rsidP="0002608B">
            <w:pPr>
              <w:pStyle w:val="TableText"/>
            </w:pPr>
            <w:r>
              <w:t>Long Term Evolution</w:t>
            </w:r>
          </w:p>
        </w:tc>
      </w:tr>
      <w:tr w:rsidR="00304CA2" w:rsidRPr="00267AAC" w:rsidTr="00DE18F4">
        <w:tc>
          <w:tcPr>
            <w:tcW w:w="4592" w:type="dxa"/>
            <w:vAlign w:val="center"/>
          </w:tcPr>
          <w:p w:rsidR="00304CA2" w:rsidRDefault="00304CA2" w:rsidP="00DE18F4">
            <w:pPr>
              <w:pStyle w:val="TableText"/>
            </w:pPr>
            <w:r>
              <w:t>MAC</w:t>
            </w:r>
          </w:p>
        </w:tc>
        <w:tc>
          <w:tcPr>
            <w:tcW w:w="4592" w:type="dxa"/>
            <w:vAlign w:val="center"/>
          </w:tcPr>
          <w:p w:rsidR="00304CA2" w:rsidRDefault="000666F9" w:rsidP="00DE18F4">
            <w:pPr>
              <w:pStyle w:val="TableText"/>
            </w:pPr>
            <w:r w:rsidRPr="000666F9">
              <w:t>Medium Access Control</w:t>
            </w:r>
          </w:p>
        </w:tc>
      </w:tr>
      <w:tr w:rsidR="00304CA2" w:rsidRPr="00267AAC" w:rsidTr="00DE18F4">
        <w:tc>
          <w:tcPr>
            <w:tcW w:w="4592" w:type="dxa"/>
            <w:vAlign w:val="center"/>
          </w:tcPr>
          <w:p w:rsidR="00304CA2" w:rsidRDefault="00304CA2" w:rsidP="00DE18F4">
            <w:pPr>
              <w:pStyle w:val="TableText"/>
            </w:pPr>
            <w:r>
              <w:t>MBR</w:t>
            </w:r>
          </w:p>
        </w:tc>
        <w:tc>
          <w:tcPr>
            <w:tcW w:w="4592" w:type="dxa"/>
            <w:vAlign w:val="center"/>
          </w:tcPr>
          <w:p w:rsidR="00304CA2" w:rsidRDefault="000666F9" w:rsidP="00DE18F4">
            <w:pPr>
              <w:pStyle w:val="TableText"/>
            </w:pPr>
            <w:r w:rsidRPr="000666F9">
              <w:t>Maximum Bit Rate</w:t>
            </w:r>
          </w:p>
        </w:tc>
      </w:tr>
      <w:tr w:rsidR="00304CA2" w:rsidRPr="00267AAC" w:rsidTr="00DE18F4">
        <w:tc>
          <w:tcPr>
            <w:tcW w:w="4592" w:type="dxa"/>
            <w:vAlign w:val="center"/>
          </w:tcPr>
          <w:p w:rsidR="00304CA2" w:rsidRDefault="00304CA2" w:rsidP="00DE18F4">
            <w:pPr>
              <w:pStyle w:val="TableText"/>
            </w:pPr>
            <w:r>
              <w:t>MCC</w:t>
            </w:r>
          </w:p>
        </w:tc>
        <w:tc>
          <w:tcPr>
            <w:tcW w:w="4592" w:type="dxa"/>
            <w:vAlign w:val="center"/>
          </w:tcPr>
          <w:p w:rsidR="00304CA2" w:rsidRDefault="000666F9" w:rsidP="00DE18F4">
            <w:pPr>
              <w:pStyle w:val="TableText"/>
            </w:pPr>
            <w:r w:rsidRPr="000666F9">
              <w:t>Mobile Country Code</w:t>
            </w:r>
          </w:p>
        </w:tc>
      </w:tr>
      <w:tr w:rsidR="00304CA2" w:rsidRPr="00267AAC" w:rsidTr="00DE18F4">
        <w:tc>
          <w:tcPr>
            <w:tcW w:w="4592" w:type="dxa"/>
            <w:vAlign w:val="center"/>
          </w:tcPr>
          <w:p w:rsidR="00304CA2" w:rsidRDefault="00304CA2" w:rsidP="00DE18F4">
            <w:pPr>
              <w:pStyle w:val="TableText"/>
            </w:pPr>
            <w:r>
              <w:t>ME</w:t>
            </w:r>
          </w:p>
        </w:tc>
        <w:tc>
          <w:tcPr>
            <w:tcW w:w="4592" w:type="dxa"/>
            <w:vAlign w:val="center"/>
          </w:tcPr>
          <w:p w:rsidR="00304CA2" w:rsidRDefault="000666F9" w:rsidP="00DE18F4">
            <w:pPr>
              <w:pStyle w:val="TableText"/>
            </w:pPr>
            <w:r w:rsidRPr="000666F9">
              <w:t>Mobile Equipment</w:t>
            </w:r>
          </w:p>
        </w:tc>
      </w:tr>
      <w:tr w:rsidR="00304CA2" w:rsidRPr="00267AAC" w:rsidTr="00DE18F4">
        <w:tc>
          <w:tcPr>
            <w:tcW w:w="4592" w:type="dxa"/>
            <w:vAlign w:val="center"/>
          </w:tcPr>
          <w:p w:rsidR="00304CA2" w:rsidRDefault="00304CA2" w:rsidP="00DE18F4">
            <w:pPr>
              <w:pStyle w:val="TableText"/>
            </w:pPr>
            <w:r>
              <w:t>MGCF</w:t>
            </w:r>
          </w:p>
        </w:tc>
        <w:tc>
          <w:tcPr>
            <w:tcW w:w="4592" w:type="dxa"/>
            <w:vAlign w:val="center"/>
          </w:tcPr>
          <w:p w:rsidR="00304CA2" w:rsidRDefault="000666F9" w:rsidP="00DE18F4">
            <w:pPr>
              <w:pStyle w:val="TableText"/>
            </w:pPr>
            <w:r w:rsidRPr="000666F9">
              <w:t>Media Gateway Control Function</w:t>
            </w:r>
          </w:p>
        </w:tc>
      </w:tr>
      <w:tr w:rsidR="00304CA2" w:rsidRPr="00267AAC" w:rsidTr="00DE18F4">
        <w:tc>
          <w:tcPr>
            <w:tcW w:w="4592" w:type="dxa"/>
            <w:vAlign w:val="center"/>
          </w:tcPr>
          <w:p w:rsidR="00304CA2" w:rsidRPr="00267AAC" w:rsidRDefault="00304CA2" w:rsidP="00DE18F4">
            <w:pPr>
              <w:pStyle w:val="TableText"/>
            </w:pPr>
            <w:r>
              <w:t>MME</w:t>
            </w:r>
          </w:p>
        </w:tc>
        <w:tc>
          <w:tcPr>
            <w:tcW w:w="4592" w:type="dxa"/>
            <w:vAlign w:val="center"/>
          </w:tcPr>
          <w:p w:rsidR="00304CA2" w:rsidRPr="00267AAC" w:rsidRDefault="00304CA2" w:rsidP="00DE18F4">
            <w:pPr>
              <w:pStyle w:val="TableText"/>
            </w:pPr>
            <w:r>
              <w:t>Mobility Management Entity</w:t>
            </w:r>
          </w:p>
        </w:tc>
      </w:tr>
      <w:tr w:rsidR="00304CA2" w:rsidRPr="00267AAC" w:rsidTr="00DE18F4">
        <w:tc>
          <w:tcPr>
            <w:tcW w:w="4592" w:type="dxa"/>
            <w:vAlign w:val="center"/>
          </w:tcPr>
          <w:p w:rsidR="00304CA2" w:rsidRDefault="00304CA2" w:rsidP="00DE18F4">
            <w:pPr>
              <w:pStyle w:val="TableText"/>
            </w:pPr>
            <w:r>
              <w:t>MMS</w:t>
            </w:r>
          </w:p>
        </w:tc>
        <w:tc>
          <w:tcPr>
            <w:tcW w:w="4592" w:type="dxa"/>
            <w:vAlign w:val="center"/>
          </w:tcPr>
          <w:p w:rsidR="00304CA2" w:rsidRDefault="000666F9" w:rsidP="00DE18F4">
            <w:pPr>
              <w:pStyle w:val="TableText"/>
            </w:pPr>
            <w:r w:rsidRPr="000666F9">
              <w:t>Multimedia Messaging Service</w:t>
            </w:r>
          </w:p>
        </w:tc>
      </w:tr>
      <w:tr w:rsidR="00304CA2" w:rsidRPr="00267AAC" w:rsidTr="00DE18F4">
        <w:tc>
          <w:tcPr>
            <w:tcW w:w="4592" w:type="dxa"/>
            <w:vAlign w:val="center"/>
          </w:tcPr>
          <w:p w:rsidR="00304CA2" w:rsidRPr="00267AAC" w:rsidRDefault="00304CA2" w:rsidP="00DE18F4">
            <w:pPr>
              <w:pStyle w:val="TableText"/>
            </w:pPr>
            <w:proofErr w:type="spellStart"/>
            <w:r>
              <w:t>MMTel</w:t>
            </w:r>
            <w:proofErr w:type="spellEnd"/>
          </w:p>
        </w:tc>
        <w:tc>
          <w:tcPr>
            <w:tcW w:w="4592" w:type="dxa"/>
            <w:vAlign w:val="center"/>
          </w:tcPr>
          <w:p w:rsidR="00304CA2" w:rsidRPr="00267AAC" w:rsidRDefault="00304CA2" w:rsidP="00DE18F4">
            <w:pPr>
              <w:pStyle w:val="TableText"/>
            </w:pPr>
            <w:r>
              <w:t>Multimedia Telephony</w:t>
            </w:r>
          </w:p>
        </w:tc>
      </w:tr>
      <w:tr w:rsidR="00304CA2" w:rsidRPr="00267AAC" w:rsidTr="00DE18F4">
        <w:tc>
          <w:tcPr>
            <w:tcW w:w="4592" w:type="dxa"/>
            <w:vAlign w:val="center"/>
          </w:tcPr>
          <w:p w:rsidR="00304CA2" w:rsidRDefault="00304CA2" w:rsidP="00DE18F4">
            <w:pPr>
              <w:pStyle w:val="TableText"/>
            </w:pPr>
            <w:r>
              <w:t>MNC</w:t>
            </w:r>
          </w:p>
        </w:tc>
        <w:tc>
          <w:tcPr>
            <w:tcW w:w="4592" w:type="dxa"/>
            <w:vAlign w:val="center"/>
          </w:tcPr>
          <w:p w:rsidR="00304CA2" w:rsidRDefault="000666F9" w:rsidP="00DE18F4">
            <w:pPr>
              <w:pStyle w:val="TableText"/>
            </w:pPr>
            <w:r w:rsidRPr="000666F9">
              <w:t>Mobile Network Code</w:t>
            </w:r>
          </w:p>
        </w:tc>
      </w:tr>
      <w:tr w:rsidR="00304CA2" w:rsidRPr="00267AAC" w:rsidTr="00DE18F4">
        <w:tc>
          <w:tcPr>
            <w:tcW w:w="4592" w:type="dxa"/>
            <w:vAlign w:val="center"/>
          </w:tcPr>
          <w:p w:rsidR="00304CA2" w:rsidRDefault="00304CA2" w:rsidP="00DE18F4">
            <w:pPr>
              <w:pStyle w:val="TableText"/>
            </w:pPr>
            <w:r>
              <w:lastRenderedPageBreak/>
              <w:t>MNO</w:t>
            </w:r>
          </w:p>
        </w:tc>
        <w:tc>
          <w:tcPr>
            <w:tcW w:w="4592" w:type="dxa"/>
            <w:vAlign w:val="center"/>
          </w:tcPr>
          <w:p w:rsidR="00304CA2" w:rsidRDefault="000666F9" w:rsidP="00DE18F4">
            <w:pPr>
              <w:pStyle w:val="TableText"/>
            </w:pPr>
            <w:r>
              <w:t>Mobile Network Operator</w:t>
            </w:r>
          </w:p>
        </w:tc>
      </w:tr>
      <w:tr w:rsidR="00304CA2" w:rsidRPr="00267AAC" w:rsidTr="00DE18F4">
        <w:tc>
          <w:tcPr>
            <w:tcW w:w="4592" w:type="dxa"/>
            <w:vAlign w:val="center"/>
          </w:tcPr>
          <w:p w:rsidR="00304CA2" w:rsidRPr="00267AAC" w:rsidRDefault="00304CA2" w:rsidP="00DE18F4">
            <w:pPr>
              <w:pStyle w:val="TableText"/>
            </w:pPr>
            <w:r>
              <w:t>MRF</w:t>
            </w:r>
          </w:p>
        </w:tc>
        <w:tc>
          <w:tcPr>
            <w:tcW w:w="4592" w:type="dxa"/>
            <w:vAlign w:val="center"/>
          </w:tcPr>
          <w:p w:rsidR="00304CA2" w:rsidRPr="00267AAC" w:rsidRDefault="00304CA2" w:rsidP="00DE18F4">
            <w:pPr>
              <w:pStyle w:val="TableText"/>
            </w:pPr>
            <w:r>
              <w:t>Media Resource Function</w:t>
            </w:r>
          </w:p>
        </w:tc>
      </w:tr>
      <w:tr w:rsidR="00304CA2" w:rsidRPr="00267AAC" w:rsidTr="00DE18F4">
        <w:tc>
          <w:tcPr>
            <w:tcW w:w="4592" w:type="dxa"/>
            <w:vAlign w:val="center"/>
          </w:tcPr>
          <w:p w:rsidR="00304CA2" w:rsidRDefault="00304CA2" w:rsidP="00DE18F4">
            <w:pPr>
              <w:pStyle w:val="TableText"/>
            </w:pPr>
            <w:r>
              <w:t>MSISDN</w:t>
            </w:r>
          </w:p>
        </w:tc>
        <w:tc>
          <w:tcPr>
            <w:tcW w:w="4592" w:type="dxa"/>
            <w:vAlign w:val="center"/>
          </w:tcPr>
          <w:p w:rsidR="00304CA2" w:rsidRDefault="000666F9" w:rsidP="00DE18F4">
            <w:pPr>
              <w:pStyle w:val="TableText"/>
            </w:pPr>
            <w:r w:rsidRPr="000666F9">
              <w:t>Mobile Subscriber ISDN Number</w:t>
            </w:r>
          </w:p>
        </w:tc>
      </w:tr>
      <w:tr w:rsidR="00304CA2" w:rsidRPr="00267AAC" w:rsidTr="00DE18F4">
        <w:tc>
          <w:tcPr>
            <w:tcW w:w="4592" w:type="dxa"/>
            <w:vAlign w:val="center"/>
          </w:tcPr>
          <w:p w:rsidR="00304CA2" w:rsidRDefault="00304CA2" w:rsidP="00DE18F4">
            <w:pPr>
              <w:pStyle w:val="TableText"/>
            </w:pPr>
            <w:r>
              <w:t>MSRP</w:t>
            </w:r>
          </w:p>
        </w:tc>
        <w:tc>
          <w:tcPr>
            <w:tcW w:w="4592" w:type="dxa"/>
            <w:vAlign w:val="center"/>
          </w:tcPr>
          <w:p w:rsidR="00304CA2" w:rsidRDefault="000666F9" w:rsidP="00DE18F4">
            <w:pPr>
              <w:pStyle w:val="TableText"/>
            </w:pPr>
            <w:r w:rsidRPr="000666F9">
              <w:t>Message Session Relay Protocol</w:t>
            </w:r>
          </w:p>
        </w:tc>
      </w:tr>
      <w:tr w:rsidR="00304CA2" w:rsidRPr="00267AAC" w:rsidTr="00DE18F4">
        <w:tc>
          <w:tcPr>
            <w:tcW w:w="4592" w:type="dxa"/>
            <w:vAlign w:val="center"/>
          </w:tcPr>
          <w:p w:rsidR="00304CA2" w:rsidRDefault="00304CA2" w:rsidP="00DE18F4">
            <w:pPr>
              <w:pStyle w:val="TableText"/>
            </w:pPr>
            <w:r>
              <w:t>MTU</w:t>
            </w:r>
          </w:p>
        </w:tc>
        <w:tc>
          <w:tcPr>
            <w:tcW w:w="4592" w:type="dxa"/>
            <w:vAlign w:val="center"/>
          </w:tcPr>
          <w:p w:rsidR="00304CA2" w:rsidRDefault="000666F9" w:rsidP="00DE18F4">
            <w:pPr>
              <w:pStyle w:val="TableText"/>
            </w:pPr>
            <w:r>
              <w:t>Maximum Transmission Unit</w:t>
            </w:r>
          </w:p>
        </w:tc>
      </w:tr>
      <w:tr w:rsidR="00304CA2" w:rsidRPr="00267AAC" w:rsidTr="00DE18F4">
        <w:tc>
          <w:tcPr>
            <w:tcW w:w="4592" w:type="dxa"/>
            <w:vAlign w:val="center"/>
          </w:tcPr>
          <w:p w:rsidR="00304CA2" w:rsidRDefault="00304CA2" w:rsidP="00DE18F4">
            <w:pPr>
              <w:pStyle w:val="TableText"/>
            </w:pPr>
            <w:r>
              <w:t>MWI</w:t>
            </w:r>
          </w:p>
        </w:tc>
        <w:tc>
          <w:tcPr>
            <w:tcW w:w="4592" w:type="dxa"/>
            <w:vAlign w:val="center"/>
          </w:tcPr>
          <w:p w:rsidR="00304CA2" w:rsidRDefault="000666F9" w:rsidP="00DE18F4">
            <w:pPr>
              <w:pStyle w:val="TableText"/>
            </w:pPr>
            <w:r>
              <w:t>Message Waiting Indicator</w:t>
            </w:r>
          </w:p>
        </w:tc>
      </w:tr>
      <w:tr w:rsidR="00DC0B1D" w:rsidRPr="00267AAC" w:rsidTr="00DE18F4">
        <w:tc>
          <w:tcPr>
            <w:tcW w:w="4592" w:type="dxa"/>
            <w:vAlign w:val="center"/>
          </w:tcPr>
          <w:p w:rsidR="00DC0B1D" w:rsidRDefault="00DC0B1D" w:rsidP="00DE18F4">
            <w:pPr>
              <w:pStyle w:val="TableText"/>
            </w:pPr>
            <w:r>
              <w:t>NAPTR</w:t>
            </w:r>
          </w:p>
        </w:tc>
        <w:tc>
          <w:tcPr>
            <w:tcW w:w="4592" w:type="dxa"/>
            <w:vAlign w:val="center"/>
          </w:tcPr>
          <w:p w:rsidR="00DC0B1D" w:rsidRDefault="000666F9" w:rsidP="00DE18F4">
            <w:pPr>
              <w:pStyle w:val="TableText"/>
            </w:pPr>
            <w:r w:rsidRPr="000666F9">
              <w:t>Name Authority Pointer</w:t>
            </w:r>
          </w:p>
        </w:tc>
      </w:tr>
      <w:tr w:rsidR="00DC0B1D" w:rsidRPr="00267AAC" w:rsidTr="00DE18F4">
        <w:tc>
          <w:tcPr>
            <w:tcW w:w="4592" w:type="dxa"/>
            <w:vAlign w:val="center"/>
          </w:tcPr>
          <w:p w:rsidR="00DC0B1D" w:rsidRDefault="00DC0B1D" w:rsidP="00DE18F4">
            <w:pPr>
              <w:pStyle w:val="TableText"/>
            </w:pPr>
            <w:r>
              <w:t>NAS</w:t>
            </w:r>
          </w:p>
        </w:tc>
        <w:tc>
          <w:tcPr>
            <w:tcW w:w="4592" w:type="dxa"/>
            <w:vAlign w:val="center"/>
          </w:tcPr>
          <w:p w:rsidR="00DC0B1D" w:rsidRDefault="000666F9" w:rsidP="00DE18F4">
            <w:pPr>
              <w:pStyle w:val="TableText"/>
            </w:pPr>
            <w:r w:rsidRPr="000666F9">
              <w:t>Non-Access Stratum</w:t>
            </w:r>
          </w:p>
        </w:tc>
      </w:tr>
      <w:tr w:rsidR="00DC0B1D" w:rsidRPr="00267AAC" w:rsidTr="00DE18F4">
        <w:tc>
          <w:tcPr>
            <w:tcW w:w="4592" w:type="dxa"/>
            <w:vAlign w:val="center"/>
          </w:tcPr>
          <w:p w:rsidR="00DC0B1D" w:rsidRDefault="00DC0B1D" w:rsidP="00DE18F4">
            <w:pPr>
              <w:pStyle w:val="TableText"/>
            </w:pPr>
            <w:r>
              <w:t>NAT</w:t>
            </w:r>
          </w:p>
        </w:tc>
        <w:tc>
          <w:tcPr>
            <w:tcW w:w="4592" w:type="dxa"/>
            <w:vAlign w:val="center"/>
          </w:tcPr>
          <w:p w:rsidR="00DC0B1D" w:rsidRDefault="000666F9" w:rsidP="00DE18F4">
            <w:pPr>
              <w:pStyle w:val="TableText"/>
            </w:pPr>
            <w:r w:rsidRPr="000666F9">
              <w:t>Network Address Translation</w:t>
            </w:r>
          </w:p>
        </w:tc>
      </w:tr>
      <w:tr w:rsidR="00DC0B1D" w:rsidRPr="00267AAC" w:rsidTr="00DE18F4">
        <w:tc>
          <w:tcPr>
            <w:tcW w:w="4592" w:type="dxa"/>
            <w:vAlign w:val="center"/>
          </w:tcPr>
          <w:p w:rsidR="00DC0B1D" w:rsidRDefault="00DC0B1D" w:rsidP="00DE18F4">
            <w:pPr>
              <w:pStyle w:val="TableText"/>
            </w:pPr>
            <w:r>
              <w:t>NNI</w:t>
            </w:r>
          </w:p>
        </w:tc>
        <w:tc>
          <w:tcPr>
            <w:tcW w:w="4592" w:type="dxa"/>
            <w:vAlign w:val="center"/>
          </w:tcPr>
          <w:p w:rsidR="00DC0B1D" w:rsidRDefault="000666F9" w:rsidP="00DE18F4">
            <w:pPr>
              <w:pStyle w:val="TableText"/>
            </w:pPr>
            <w:r w:rsidRPr="000666F9">
              <w:t>Network to Network Interface</w:t>
            </w:r>
          </w:p>
        </w:tc>
      </w:tr>
      <w:tr w:rsidR="00E5610C" w:rsidRPr="00267AAC" w:rsidTr="00DE18F4">
        <w:tc>
          <w:tcPr>
            <w:tcW w:w="4592" w:type="dxa"/>
            <w:vAlign w:val="center"/>
          </w:tcPr>
          <w:p w:rsidR="00E5610C" w:rsidRDefault="00E5610C" w:rsidP="00DE18F4">
            <w:pPr>
              <w:pStyle w:val="TableText"/>
            </w:pPr>
            <w:r>
              <w:t>OIP</w:t>
            </w:r>
          </w:p>
        </w:tc>
        <w:tc>
          <w:tcPr>
            <w:tcW w:w="4592" w:type="dxa"/>
            <w:vAlign w:val="center"/>
          </w:tcPr>
          <w:p w:rsidR="00E5610C" w:rsidRDefault="000666F9" w:rsidP="00DE18F4">
            <w:pPr>
              <w:pStyle w:val="TableText"/>
            </w:pPr>
            <w:r w:rsidRPr="000666F9">
              <w:t>Originating Identification Presentation</w:t>
            </w:r>
          </w:p>
        </w:tc>
      </w:tr>
      <w:tr w:rsidR="00E5610C" w:rsidRPr="00267AAC" w:rsidTr="00DE18F4">
        <w:tc>
          <w:tcPr>
            <w:tcW w:w="4592" w:type="dxa"/>
            <w:vAlign w:val="center"/>
          </w:tcPr>
          <w:p w:rsidR="00E5610C" w:rsidRDefault="00E5610C" w:rsidP="00DE18F4">
            <w:pPr>
              <w:pStyle w:val="TableText"/>
            </w:pPr>
            <w:r>
              <w:t>OIR</w:t>
            </w:r>
          </w:p>
        </w:tc>
        <w:tc>
          <w:tcPr>
            <w:tcW w:w="4592" w:type="dxa"/>
            <w:vAlign w:val="center"/>
          </w:tcPr>
          <w:p w:rsidR="000666F9" w:rsidRDefault="000666F9" w:rsidP="000666F9">
            <w:pPr>
              <w:pStyle w:val="TableText"/>
            </w:pPr>
            <w:r>
              <w:t>Originating</w:t>
            </w:r>
          </w:p>
          <w:p w:rsidR="00E5610C" w:rsidRDefault="000666F9" w:rsidP="000666F9">
            <w:pPr>
              <w:pStyle w:val="TableText"/>
            </w:pPr>
            <w:r>
              <w:t>Identification Restriction</w:t>
            </w:r>
          </w:p>
        </w:tc>
      </w:tr>
      <w:tr w:rsidR="00E5610C" w:rsidRPr="00267AAC" w:rsidTr="00DE18F4">
        <w:tc>
          <w:tcPr>
            <w:tcW w:w="4592" w:type="dxa"/>
            <w:vAlign w:val="center"/>
          </w:tcPr>
          <w:p w:rsidR="00E5610C" w:rsidRPr="00267AAC" w:rsidRDefault="00E5610C" w:rsidP="00DE18F4">
            <w:pPr>
              <w:pStyle w:val="TableText"/>
            </w:pPr>
            <w:r>
              <w:t>P-CSCF</w:t>
            </w:r>
          </w:p>
        </w:tc>
        <w:tc>
          <w:tcPr>
            <w:tcW w:w="4592" w:type="dxa"/>
            <w:vAlign w:val="center"/>
          </w:tcPr>
          <w:p w:rsidR="00E5610C" w:rsidRPr="00267AAC" w:rsidRDefault="00E5610C" w:rsidP="00DE18F4">
            <w:pPr>
              <w:pStyle w:val="TableText"/>
            </w:pPr>
            <w:r>
              <w:t>Proxy Call Session Control Function</w:t>
            </w:r>
          </w:p>
        </w:tc>
      </w:tr>
      <w:tr w:rsidR="00E5610C" w:rsidRPr="00267AAC" w:rsidTr="00DE18F4">
        <w:tc>
          <w:tcPr>
            <w:tcW w:w="4592" w:type="dxa"/>
            <w:vAlign w:val="center"/>
          </w:tcPr>
          <w:p w:rsidR="00E5610C" w:rsidRPr="00267AAC" w:rsidRDefault="00E5610C" w:rsidP="00DE18F4">
            <w:pPr>
              <w:pStyle w:val="TableText"/>
            </w:pPr>
            <w:r>
              <w:t>PCC</w:t>
            </w:r>
          </w:p>
        </w:tc>
        <w:tc>
          <w:tcPr>
            <w:tcW w:w="4592" w:type="dxa"/>
            <w:vAlign w:val="center"/>
          </w:tcPr>
          <w:p w:rsidR="00E5610C" w:rsidRPr="00267AAC" w:rsidRDefault="00A870C9" w:rsidP="002128A2">
            <w:pPr>
              <w:pStyle w:val="TableText"/>
            </w:pPr>
            <w:r>
              <w:t xml:space="preserve">Policy and Charging Control </w:t>
            </w:r>
          </w:p>
        </w:tc>
      </w:tr>
      <w:tr w:rsidR="00E5610C" w:rsidRPr="00267AAC" w:rsidTr="00DE18F4">
        <w:tc>
          <w:tcPr>
            <w:tcW w:w="4592" w:type="dxa"/>
            <w:vAlign w:val="center"/>
          </w:tcPr>
          <w:p w:rsidR="00E5610C" w:rsidRDefault="00E5610C" w:rsidP="00DE18F4">
            <w:pPr>
              <w:pStyle w:val="TableText"/>
            </w:pPr>
            <w:r>
              <w:t>PCEF</w:t>
            </w:r>
          </w:p>
        </w:tc>
        <w:tc>
          <w:tcPr>
            <w:tcW w:w="4592" w:type="dxa"/>
            <w:vAlign w:val="center"/>
          </w:tcPr>
          <w:p w:rsidR="00E5610C" w:rsidRDefault="000666F9" w:rsidP="00DE18F4">
            <w:pPr>
              <w:pStyle w:val="TableText"/>
            </w:pPr>
            <w:r w:rsidRPr="000666F9">
              <w:t>Policy and Charging Enforcement Function</w:t>
            </w:r>
          </w:p>
        </w:tc>
      </w:tr>
      <w:tr w:rsidR="00E5610C" w:rsidRPr="00267AAC" w:rsidTr="00DE18F4">
        <w:tc>
          <w:tcPr>
            <w:tcW w:w="4592" w:type="dxa"/>
            <w:vAlign w:val="center"/>
          </w:tcPr>
          <w:p w:rsidR="00E5610C" w:rsidRDefault="00E5610C" w:rsidP="00DE18F4">
            <w:pPr>
              <w:pStyle w:val="TableText"/>
            </w:pPr>
            <w:r>
              <w:t>PCO</w:t>
            </w:r>
          </w:p>
        </w:tc>
        <w:tc>
          <w:tcPr>
            <w:tcW w:w="4592" w:type="dxa"/>
            <w:vAlign w:val="center"/>
          </w:tcPr>
          <w:p w:rsidR="00E5610C" w:rsidRDefault="000666F9" w:rsidP="00DE18F4">
            <w:pPr>
              <w:pStyle w:val="TableText"/>
            </w:pPr>
            <w:r>
              <w:t>Protocol Configuration Options</w:t>
            </w:r>
          </w:p>
        </w:tc>
      </w:tr>
      <w:tr w:rsidR="00E5610C" w:rsidRPr="00267AAC" w:rsidTr="00DE18F4">
        <w:tc>
          <w:tcPr>
            <w:tcW w:w="4592" w:type="dxa"/>
            <w:vAlign w:val="center"/>
          </w:tcPr>
          <w:p w:rsidR="00E5610C" w:rsidRPr="00267AAC" w:rsidRDefault="00E5610C" w:rsidP="00DE18F4">
            <w:pPr>
              <w:pStyle w:val="TableText"/>
            </w:pPr>
            <w:r>
              <w:t>PCRF</w:t>
            </w:r>
          </w:p>
        </w:tc>
        <w:tc>
          <w:tcPr>
            <w:tcW w:w="4592" w:type="dxa"/>
            <w:vAlign w:val="center"/>
          </w:tcPr>
          <w:p w:rsidR="00E5610C" w:rsidRPr="00267AAC" w:rsidRDefault="00A870C9" w:rsidP="002128A2">
            <w:pPr>
              <w:pStyle w:val="TableText"/>
            </w:pPr>
            <w:r w:rsidRPr="00AE60AF">
              <w:t>Poli</w:t>
            </w:r>
            <w:r>
              <w:t xml:space="preserve">cy Charging and Rules Function </w:t>
            </w:r>
          </w:p>
        </w:tc>
      </w:tr>
      <w:tr w:rsidR="00E5610C" w:rsidRPr="00267AAC" w:rsidTr="00DE18F4">
        <w:tc>
          <w:tcPr>
            <w:tcW w:w="4592" w:type="dxa"/>
            <w:vAlign w:val="center"/>
          </w:tcPr>
          <w:p w:rsidR="00E5610C" w:rsidRDefault="00E5610C" w:rsidP="00DE18F4">
            <w:pPr>
              <w:pStyle w:val="TableText"/>
            </w:pPr>
            <w:r>
              <w:t>PDN</w:t>
            </w:r>
          </w:p>
        </w:tc>
        <w:tc>
          <w:tcPr>
            <w:tcW w:w="4592" w:type="dxa"/>
            <w:vAlign w:val="center"/>
          </w:tcPr>
          <w:p w:rsidR="00E5610C" w:rsidRDefault="000666F9" w:rsidP="00DE18F4">
            <w:pPr>
              <w:pStyle w:val="TableText"/>
            </w:pPr>
            <w:r w:rsidRPr="000666F9">
              <w:t>Packet Data Network</w:t>
            </w:r>
          </w:p>
        </w:tc>
      </w:tr>
      <w:tr w:rsidR="00E5610C" w:rsidRPr="00267AAC" w:rsidTr="00DE18F4">
        <w:tc>
          <w:tcPr>
            <w:tcW w:w="4592" w:type="dxa"/>
            <w:vAlign w:val="center"/>
          </w:tcPr>
          <w:p w:rsidR="00E5610C" w:rsidRPr="00267AAC" w:rsidRDefault="00E5610C" w:rsidP="00DE18F4">
            <w:pPr>
              <w:pStyle w:val="TableText"/>
            </w:pPr>
            <w:r>
              <w:t>PGW</w:t>
            </w:r>
          </w:p>
        </w:tc>
        <w:tc>
          <w:tcPr>
            <w:tcW w:w="4592" w:type="dxa"/>
            <w:vAlign w:val="center"/>
          </w:tcPr>
          <w:p w:rsidR="00E5610C" w:rsidRPr="00267AAC" w:rsidRDefault="00E5610C" w:rsidP="00DE18F4">
            <w:pPr>
              <w:pStyle w:val="TableText"/>
            </w:pPr>
            <w:r>
              <w:t>Packet Data Network Gateway</w:t>
            </w:r>
          </w:p>
        </w:tc>
      </w:tr>
      <w:tr w:rsidR="00E5610C" w:rsidRPr="00267AAC" w:rsidTr="00DE18F4">
        <w:tc>
          <w:tcPr>
            <w:tcW w:w="4592" w:type="dxa"/>
            <w:vAlign w:val="center"/>
          </w:tcPr>
          <w:p w:rsidR="00E5610C" w:rsidRDefault="00E5610C" w:rsidP="00DE18F4">
            <w:pPr>
              <w:pStyle w:val="TableText"/>
            </w:pPr>
            <w:r>
              <w:t>PHB</w:t>
            </w:r>
          </w:p>
        </w:tc>
        <w:tc>
          <w:tcPr>
            <w:tcW w:w="4592" w:type="dxa"/>
            <w:vAlign w:val="center"/>
          </w:tcPr>
          <w:p w:rsidR="00E5610C" w:rsidRDefault="000666F9" w:rsidP="00DE18F4">
            <w:pPr>
              <w:pStyle w:val="TableText"/>
            </w:pPr>
            <w:r>
              <w:t>Per Hob Behaviour</w:t>
            </w:r>
          </w:p>
        </w:tc>
      </w:tr>
      <w:tr w:rsidR="00E5610C" w:rsidRPr="00267AAC" w:rsidTr="00DE18F4">
        <w:tc>
          <w:tcPr>
            <w:tcW w:w="4592" w:type="dxa"/>
            <w:vAlign w:val="center"/>
          </w:tcPr>
          <w:p w:rsidR="00E5610C" w:rsidRDefault="00E5610C" w:rsidP="00DE18F4">
            <w:pPr>
              <w:pStyle w:val="TableText"/>
            </w:pPr>
            <w:r>
              <w:t>PLMN</w:t>
            </w:r>
          </w:p>
        </w:tc>
        <w:tc>
          <w:tcPr>
            <w:tcW w:w="4592" w:type="dxa"/>
            <w:vAlign w:val="center"/>
          </w:tcPr>
          <w:p w:rsidR="00E5610C" w:rsidRDefault="000666F9" w:rsidP="00DE18F4">
            <w:pPr>
              <w:pStyle w:val="TableText"/>
            </w:pPr>
            <w:r>
              <w:t>Public Land Mobile Network</w:t>
            </w:r>
          </w:p>
        </w:tc>
      </w:tr>
      <w:tr w:rsidR="00E5610C" w:rsidRPr="00267AAC" w:rsidTr="00DE18F4">
        <w:tc>
          <w:tcPr>
            <w:tcW w:w="4592" w:type="dxa"/>
            <w:vAlign w:val="center"/>
          </w:tcPr>
          <w:p w:rsidR="00E5610C" w:rsidRDefault="00E5610C" w:rsidP="00DE18F4">
            <w:pPr>
              <w:pStyle w:val="TableText"/>
            </w:pPr>
            <w:r>
              <w:t>PMN</w:t>
            </w:r>
          </w:p>
        </w:tc>
        <w:tc>
          <w:tcPr>
            <w:tcW w:w="4592" w:type="dxa"/>
            <w:vAlign w:val="center"/>
          </w:tcPr>
          <w:p w:rsidR="00E5610C" w:rsidRDefault="000666F9" w:rsidP="00DE18F4">
            <w:pPr>
              <w:pStyle w:val="TableText"/>
            </w:pPr>
            <w:r>
              <w:t>Public Mobile Network</w:t>
            </w:r>
          </w:p>
        </w:tc>
      </w:tr>
      <w:tr w:rsidR="00DC0B1D" w:rsidRPr="00267AAC" w:rsidTr="00DE18F4">
        <w:tc>
          <w:tcPr>
            <w:tcW w:w="4592" w:type="dxa"/>
            <w:vAlign w:val="center"/>
          </w:tcPr>
          <w:p w:rsidR="00DC0B1D" w:rsidRDefault="00DC0B1D" w:rsidP="00DE18F4">
            <w:pPr>
              <w:pStyle w:val="TableText"/>
            </w:pPr>
            <w:r>
              <w:t>PS</w:t>
            </w:r>
          </w:p>
        </w:tc>
        <w:tc>
          <w:tcPr>
            <w:tcW w:w="4592" w:type="dxa"/>
            <w:vAlign w:val="center"/>
          </w:tcPr>
          <w:p w:rsidR="00DC0B1D" w:rsidRDefault="000666F9" w:rsidP="00DE18F4">
            <w:pPr>
              <w:pStyle w:val="TableText"/>
            </w:pPr>
            <w:r>
              <w:t>Packet Switched</w:t>
            </w:r>
          </w:p>
        </w:tc>
      </w:tr>
      <w:tr w:rsidR="00A32C43" w:rsidRPr="00267AAC" w:rsidTr="00DE18F4">
        <w:tc>
          <w:tcPr>
            <w:tcW w:w="4592" w:type="dxa"/>
            <w:vAlign w:val="center"/>
          </w:tcPr>
          <w:p w:rsidR="00A32C43" w:rsidRDefault="00A32C43" w:rsidP="00DE18F4">
            <w:pPr>
              <w:pStyle w:val="TableText"/>
            </w:pPr>
            <w:r>
              <w:t>QCI</w:t>
            </w:r>
          </w:p>
        </w:tc>
        <w:tc>
          <w:tcPr>
            <w:tcW w:w="4592" w:type="dxa"/>
            <w:vAlign w:val="center"/>
          </w:tcPr>
          <w:p w:rsidR="00A32C43" w:rsidRDefault="0004168F" w:rsidP="00DE18F4">
            <w:pPr>
              <w:pStyle w:val="TableText"/>
            </w:pPr>
            <w:r w:rsidRPr="0004168F">
              <w:t>QoS Class Identifier</w:t>
            </w:r>
          </w:p>
        </w:tc>
      </w:tr>
      <w:tr w:rsidR="00A32C43" w:rsidRPr="00267AAC" w:rsidTr="00DE18F4">
        <w:tc>
          <w:tcPr>
            <w:tcW w:w="4592" w:type="dxa"/>
            <w:vAlign w:val="center"/>
          </w:tcPr>
          <w:p w:rsidR="00A32C43" w:rsidRDefault="00A32C43" w:rsidP="00DE18F4">
            <w:pPr>
              <w:pStyle w:val="TableText"/>
            </w:pPr>
            <w:r>
              <w:t>QoS</w:t>
            </w:r>
          </w:p>
        </w:tc>
        <w:tc>
          <w:tcPr>
            <w:tcW w:w="4592" w:type="dxa"/>
            <w:vAlign w:val="center"/>
          </w:tcPr>
          <w:p w:rsidR="00A32C43" w:rsidRDefault="0004168F" w:rsidP="00DE18F4">
            <w:pPr>
              <w:pStyle w:val="TableText"/>
            </w:pPr>
            <w:r>
              <w:t>Quality of Service</w:t>
            </w:r>
          </w:p>
        </w:tc>
      </w:tr>
      <w:tr w:rsidR="00A32C43" w:rsidRPr="00267AAC" w:rsidTr="00DE18F4">
        <w:tc>
          <w:tcPr>
            <w:tcW w:w="4592" w:type="dxa"/>
            <w:vAlign w:val="center"/>
          </w:tcPr>
          <w:p w:rsidR="00A32C43" w:rsidRDefault="00A32C43" w:rsidP="00DE18F4">
            <w:pPr>
              <w:pStyle w:val="TableText"/>
            </w:pPr>
            <w:r>
              <w:t>RAN</w:t>
            </w:r>
          </w:p>
        </w:tc>
        <w:tc>
          <w:tcPr>
            <w:tcW w:w="4592" w:type="dxa"/>
            <w:vAlign w:val="center"/>
          </w:tcPr>
          <w:p w:rsidR="00A32C43" w:rsidRDefault="0004168F" w:rsidP="00DE18F4">
            <w:pPr>
              <w:pStyle w:val="TableText"/>
            </w:pPr>
            <w:r>
              <w:t>Radio Access Network</w:t>
            </w:r>
          </w:p>
        </w:tc>
      </w:tr>
      <w:tr w:rsidR="00A32C43" w:rsidRPr="00267AAC" w:rsidTr="00DE18F4">
        <w:tc>
          <w:tcPr>
            <w:tcW w:w="4592" w:type="dxa"/>
            <w:vAlign w:val="center"/>
          </w:tcPr>
          <w:p w:rsidR="00A32C43" w:rsidRDefault="00A32C43" w:rsidP="00DE18F4">
            <w:pPr>
              <w:pStyle w:val="TableText"/>
            </w:pPr>
            <w:r>
              <w:t>RAND</w:t>
            </w:r>
          </w:p>
        </w:tc>
        <w:tc>
          <w:tcPr>
            <w:tcW w:w="4592" w:type="dxa"/>
            <w:vAlign w:val="center"/>
          </w:tcPr>
          <w:p w:rsidR="00A32C43" w:rsidRDefault="0004168F" w:rsidP="00DE18F4">
            <w:pPr>
              <w:pStyle w:val="TableText"/>
            </w:pPr>
            <w:proofErr w:type="spellStart"/>
            <w:r w:rsidRPr="0004168F">
              <w:t>RANDom</w:t>
            </w:r>
            <w:proofErr w:type="spellEnd"/>
            <w:r w:rsidRPr="0004168F">
              <w:t xml:space="preserve"> number (used for authentication)</w:t>
            </w:r>
          </w:p>
        </w:tc>
      </w:tr>
      <w:tr w:rsidR="00A32C43" w:rsidRPr="00267AAC" w:rsidTr="00DE18F4">
        <w:tc>
          <w:tcPr>
            <w:tcW w:w="4592" w:type="dxa"/>
            <w:vAlign w:val="center"/>
          </w:tcPr>
          <w:p w:rsidR="00A32C43" w:rsidRDefault="00A32C43" w:rsidP="00DE18F4">
            <w:pPr>
              <w:pStyle w:val="TableText"/>
            </w:pPr>
            <w:r>
              <w:t>RAT</w:t>
            </w:r>
          </w:p>
        </w:tc>
        <w:tc>
          <w:tcPr>
            <w:tcW w:w="4592" w:type="dxa"/>
            <w:vAlign w:val="center"/>
          </w:tcPr>
          <w:p w:rsidR="00A32C43" w:rsidRDefault="0004168F" w:rsidP="00DE18F4">
            <w:pPr>
              <w:pStyle w:val="TableText"/>
            </w:pPr>
            <w:r w:rsidRPr="0004168F">
              <w:t>Radio Access Technology</w:t>
            </w:r>
          </w:p>
        </w:tc>
      </w:tr>
      <w:tr w:rsidR="00A32C43" w:rsidRPr="00267AAC" w:rsidTr="00DE18F4">
        <w:tc>
          <w:tcPr>
            <w:tcW w:w="4592" w:type="dxa"/>
            <w:vAlign w:val="center"/>
          </w:tcPr>
          <w:p w:rsidR="00A32C43" w:rsidRDefault="00A32C43" w:rsidP="00DE18F4">
            <w:pPr>
              <w:pStyle w:val="TableText"/>
            </w:pPr>
            <w:r>
              <w:t>RES</w:t>
            </w:r>
          </w:p>
        </w:tc>
        <w:tc>
          <w:tcPr>
            <w:tcW w:w="4592" w:type="dxa"/>
            <w:vAlign w:val="center"/>
          </w:tcPr>
          <w:p w:rsidR="00A32C43" w:rsidRDefault="0004168F" w:rsidP="002128A2">
            <w:pPr>
              <w:pStyle w:val="TableText"/>
            </w:pPr>
            <w:r>
              <w:t xml:space="preserve">user </w:t>
            </w:r>
            <w:proofErr w:type="spellStart"/>
            <w:r>
              <w:t>RESponse</w:t>
            </w:r>
            <w:proofErr w:type="spellEnd"/>
            <w:r>
              <w:t xml:space="preserve"> (used in IMS-AKA)</w:t>
            </w:r>
          </w:p>
        </w:tc>
      </w:tr>
      <w:tr w:rsidR="00A32C43" w:rsidRPr="00267AAC" w:rsidTr="00DE18F4">
        <w:tc>
          <w:tcPr>
            <w:tcW w:w="4592" w:type="dxa"/>
            <w:vAlign w:val="center"/>
          </w:tcPr>
          <w:p w:rsidR="00A32C43" w:rsidRDefault="00A32C43" w:rsidP="00DE18F4">
            <w:pPr>
              <w:pStyle w:val="TableText"/>
            </w:pPr>
            <w:r>
              <w:t>RLC</w:t>
            </w:r>
          </w:p>
        </w:tc>
        <w:tc>
          <w:tcPr>
            <w:tcW w:w="4592" w:type="dxa"/>
            <w:vAlign w:val="center"/>
          </w:tcPr>
          <w:p w:rsidR="00A32C43" w:rsidRDefault="0004168F" w:rsidP="00DE18F4">
            <w:pPr>
              <w:pStyle w:val="TableText"/>
            </w:pPr>
            <w:r w:rsidRPr="0004168F">
              <w:t>Radio Link Control</w:t>
            </w:r>
          </w:p>
        </w:tc>
      </w:tr>
      <w:tr w:rsidR="00A32C43" w:rsidRPr="00267AAC" w:rsidTr="00DE18F4">
        <w:tc>
          <w:tcPr>
            <w:tcW w:w="4592" w:type="dxa"/>
            <w:vAlign w:val="center"/>
          </w:tcPr>
          <w:p w:rsidR="00A32C43" w:rsidRDefault="00A32C43" w:rsidP="00DE18F4">
            <w:pPr>
              <w:pStyle w:val="TableText"/>
            </w:pPr>
            <w:r>
              <w:t>RRC</w:t>
            </w:r>
          </w:p>
        </w:tc>
        <w:tc>
          <w:tcPr>
            <w:tcW w:w="4592" w:type="dxa"/>
            <w:vAlign w:val="center"/>
          </w:tcPr>
          <w:p w:rsidR="00A32C43" w:rsidRDefault="0004168F" w:rsidP="00DE18F4">
            <w:pPr>
              <w:pStyle w:val="TableText"/>
            </w:pPr>
            <w:r w:rsidRPr="0004168F">
              <w:t>Radio Resource Control</w:t>
            </w:r>
          </w:p>
        </w:tc>
      </w:tr>
      <w:tr w:rsidR="00A32C43" w:rsidRPr="00267AAC" w:rsidTr="00DE18F4">
        <w:tc>
          <w:tcPr>
            <w:tcW w:w="4592" w:type="dxa"/>
            <w:vAlign w:val="center"/>
          </w:tcPr>
          <w:p w:rsidR="00A32C43" w:rsidRDefault="00A32C43" w:rsidP="00DE18F4">
            <w:pPr>
              <w:pStyle w:val="TableText"/>
            </w:pPr>
            <w:r>
              <w:t>RTCP</w:t>
            </w:r>
          </w:p>
        </w:tc>
        <w:tc>
          <w:tcPr>
            <w:tcW w:w="4592" w:type="dxa"/>
            <w:vAlign w:val="center"/>
          </w:tcPr>
          <w:p w:rsidR="00A32C43" w:rsidRDefault="0004168F" w:rsidP="00DE18F4">
            <w:pPr>
              <w:pStyle w:val="TableText"/>
            </w:pPr>
            <w:r w:rsidRPr="0004168F">
              <w:t>RTP Control Protocol</w:t>
            </w:r>
          </w:p>
        </w:tc>
      </w:tr>
      <w:tr w:rsidR="00A32C43" w:rsidRPr="00267AAC" w:rsidTr="00DE18F4">
        <w:tc>
          <w:tcPr>
            <w:tcW w:w="4592" w:type="dxa"/>
            <w:vAlign w:val="center"/>
          </w:tcPr>
          <w:p w:rsidR="00A32C43" w:rsidRDefault="00A32C43" w:rsidP="00DE18F4">
            <w:pPr>
              <w:pStyle w:val="TableText"/>
            </w:pPr>
            <w:r>
              <w:t>RTP</w:t>
            </w:r>
          </w:p>
        </w:tc>
        <w:tc>
          <w:tcPr>
            <w:tcW w:w="4592" w:type="dxa"/>
            <w:vAlign w:val="center"/>
          </w:tcPr>
          <w:p w:rsidR="00A32C43" w:rsidRDefault="0004168F" w:rsidP="00DE18F4">
            <w:pPr>
              <w:pStyle w:val="TableText"/>
            </w:pPr>
            <w:r w:rsidRPr="0004168F">
              <w:t>Real-time Transport Protocol</w:t>
            </w:r>
          </w:p>
        </w:tc>
      </w:tr>
      <w:tr w:rsidR="00A32C43" w:rsidRPr="00267AAC" w:rsidTr="00DE18F4">
        <w:tc>
          <w:tcPr>
            <w:tcW w:w="4592" w:type="dxa"/>
            <w:vAlign w:val="center"/>
          </w:tcPr>
          <w:p w:rsidR="00A32C43" w:rsidRPr="00267AAC" w:rsidRDefault="00A32C43" w:rsidP="00DE18F4">
            <w:pPr>
              <w:pStyle w:val="TableText"/>
            </w:pPr>
            <w:r>
              <w:t>S-CSCF</w:t>
            </w:r>
          </w:p>
        </w:tc>
        <w:tc>
          <w:tcPr>
            <w:tcW w:w="4592" w:type="dxa"/>
            <w:vAlign w:val="center"/>
          </w:tcPr>
          <w:p w:rsidR="00A32C43" w:rsidRPr="00267AAC" w:rsidRDefault="00A32C43" w:rsidP="00DE18F4">
            <w:pPr>
              <w:pStyle w:val="TableText"/>
            </w:pPr>
            <w:r>
              <w:t>Serving Call Session Control Function</w:t>
            </w:r>
          </w:p>
        </w:tc>
      </w:tr>
      <w:tr w:rsidR="00A32C43" w:rsidRPr="00267AAC" w:rsidTr="00DE18F4">
        <w:tc>
          <w:tcPr>
            <w:tcW w:w="4592" w:type="dxa"/>
            <w:vAlign w:val="center"/>
          </w:tcPr>
          <w:p w:rsidR="00A32C43" w:rsidRDefault="00A32C43" w:rsidP="00DE18F4">
            <w:pPr>
              <w:pStyle w:val="TableText"/>
            </w:pPr>
            <w:r>
              <w:t>SAE</w:t>
            </w:r>
          </w:p>
        </w:tc>
        <w:tc>
          <w:tcPr>
            <w:tcW w:w="4592" w:type="dxa"/>
            <w:vAlign w:val="center"/>
          </w:tcPr>
          <w:p w:rsidR="00A32C43" w:rsidRDefault="00F42CE6" w:rsidP="00DE18F4">
            <w:pPr>
              <w:pStyle w:val="TableText"/>
            </w:pPr>
            <w:r w:rsidRPr="00F42CE6">
              <w:t>System Architecture Evolution</w:t>
            </w:r>
          </w:p>
        </w:tc>
      </w:tr>
      <w:tr w:rsidR="00A32C43" w:rsidRPr="00267AAC" w:rsidTr="00DE18F4">
        <w:tc>
          <w:tcPr>
            <w:tcW w:w="4592" w:type="dxa"/>
            <w:vAlign w:val="center"/>
          </w:tcPr>
          <w:p w:rsidR="00A32C43" w:rsidRPr="00267AAC" w:rsidRDefault="00A32C43" w:rsidP="00DE18F4">
            <w:pPr>
              <w:pStyle w:val="TableText"/>
            </w:pPr>
            <w:r>
              <w:t>SBC</w:t>
            </w:r>
          </w:p>
        </w:tc>
        <w:tc>
          <w:tcPr>
            <w:tcW w:w="4592" w:type="dxa"/>
            <w:vAlign w:val="center"/>
          </w:tcPr>
          <w:p w:rsidR="00A32C43" w:rsidRPr="00267AAC" w:rsidRDefault="00A32C43" w:rsidP="002128A2">
            <w:pPr>
              <w:pStyle w:val="TableText"/>
            </w:pPr>
            <w:r>
              <w:t xml:space="preserve">Session </w:t>
            </w:r>
            <w:r w:rsidR="00F42CE6">
              <w:t>Border Controller</w:t>
            </w:r>
          </w:p>
        </w:tc>
      </w:tr>
      <w:tr w:rsidR="00A32C43" w:rsidRPr="00267AAC" w:rsidTr="00DE18F4">
        <w:tc>
          <w:tcPr>
            <w:tcW w:w="4592" w:type="dxa"/>
            <w:vAlign w:val="center"/>
          </w:tcPr>
          <w:p w:rsidR="00A32C43" w:rsidRDefault="00A32C43" w:rsidP="00DE18F4">
            <w:pPr>
              <w:pStyle w:val="TableText"/>
            </w:pPr>
            <w:r>
              <w:t>SCTP</w:t>
            </w:r>
          </w:p>
        </w:tc>
        <w:tc>
          <w:tcPr>
            <w:tcW w:w="4592" w:type="dxa"/>
            <w:vAlign w:val="center"/>
          </w:tcPr>
          <w:p w:rsidR="00A32C43" w:rsidRDefault="00F42CE6" w:rsidP="00DE18F4">
            <w:pPr>
              <w:pStyle w:val="TableText"/>
            </w:pPr>
            <w:r w:rsidRPr="00F42CE6">
              <w:t>Stream Control Transmission Protocol</w:t>
            </w:r>
          </w:p>
        </w:tc>
      </w:tr>
      <w:tr w:rsidR="00A32C43" w:rsidRPr="00267AAC" w:rsidTr="00DE18F4">
        <w:tc>
          <w:tcPr>
            <w:tcW w:w="4592" w:type="dxa"/>
            <w:vAlign w:val="center"/>
          </w:tcPr>
          <w:p w:rsidR="00A32C43" w:rsidRDefault="00A32C43" w:rsidP="00DE18F4">
            <w:pPr>
              <w:pStyle w:val="TableText"/>
            </w:pPr>
            <w:r>
              <w:t>SDP</w:t>
            </w:r>
          </w:p>
        </w:tc>
        <w:tc>
          <w:tcPr>
            <w:tcW w:w="4592" w:type="dxa"/>
            <w:vAlign w:val="center"/>
          </w:tcPr>
          <w:p w:rsidR="00A32C43" w:rsidRDefault="00F42CE6" w:rsidP="00DE18F4">
            <w:pPr>
              <w:pStyle w:val="TableText"/>
            </w:pPr>
            <w:r w:rsidRPr="00F42CE6">
              <w:t>Session Description Protocol</w:t>
            </w:r>
          </w:p>
        </w:tc>
      </w:tr>
      <w:tr w:rsidR="00DC0B1D" w:rsidRPr="00267AAC" w:rsidTr="00DE18F4">
        <w:tc>
          <w:tcPr>
            <w:tcW w:w="4592" w:type="dxa"/>
            <w:vAlign w:val="center"/>
          </w:tcPr>
          <w:p w:rsidR="00DC0B1D" w:rsidRDefault="00DC0B1D" w:rsidP="00DE18F4">
            <w:pPr>
              <w:pStyle w:val="TableText"/>
            </w:pPr>
            <w:r>
              <w:t>SEG</w:t>
            </w:r>
          </w:p>
        </w:tc>
        <w:tc>
          <w:tcPr>
            <w:tcW w:w="4592" w:type="dxa"/>
            <w:vAlign w:val="center"/>
          </w:tcPr>
          <w:p w:rsidR="00DC0B1D" w:rsidRDefault="00F42CE6" w:rsidP="00DE18F4">
            <w:pPr>
              <w:pStyle w:val="TableText"/>
            </w:pPr>
            <w:r>
              <w:t>Security Gateway</w:t>
            </w:r>
          </w:p>
        </w:tc>
      </w:tr>
      <w:tr w:rsidR="00A32C43" w:rsidRPr="00267AAC" w:rsidTr="00DE18F4">
        <w:tc>
          <w:tcPr>
            <w:tcW w:w="4592" w:type="dxa"/>
            <w:vAlign w:val="center"/>
          </w:tcPr>
          <w:p w:rsidR="00A32C43" w:rsidRPr="00267AAC" w:rsidRDefault="00A32C43" w:rsidP="00DE18F4">
            <w:pPr>
              <w:pStyle w:val="TableText"/>
            </w:pPr>
            <w:r>
              <w:t>SGW</w:t>
            </w:r>
          </w:p>
        </w:tc>
        <w:tc>
          <w:tcPr>
            <w:tcW w:w="4592" w:type="dxa"/>
            <w:vAlign w:val="center"/>
          </w:tcPr>
          <w:p w:rsidR="00A32C43" w:rsidRPr="00267AAC" w:rsidRDefault="00A32C43" w:rsidP="00DE18F4">
            <w:pPr>
              <w:pStyle w:val="TableText"/>
            </w:pPr>
            <w:r>
              <w:t>Serving Gateway</w:t>
            </w:r>
          </w:p>
        </w:tc>
      </w:tr>
      <w:tr w:rsidR="00A32C43" w:rsidRPr="00267AAC" w:rsidTr="00DE18F4">
        <w:tc>
          <w:tcPr>
            <w:tcW w:w="4592" w:type="dxa"/>
            <w:vAlign w:val="center"/>
          </w:tcPr>
          <w:p w:rsidR="00A32C43" w:rsidRDefault="00A32C43" w:rsidP="00DE18F4">
            <w:pPr>
              <w:pStyle w:val="TableText"/>
            </w:pPr>
            <w:r>
              <w:t>SGSN</w:t>
            </w:r>
          </w:p>
        </w:tc>
        <w:tc>
          <w:tcPr>
            <w:tcW w:w="4592" w:type="dxa"/>
            <w:vAlign w:val="center"/>
          </w:tcPr>
          <w:p w:rsidR="00A32C43" w:rsidRDefault="00F42CE6" w:rsidP="00DE18F4">
            <w:pPr>
              <w:pStyle w:val="TableText"/>
            </w:pPr>
            <w:r w:rsidRPr="00F42CE6">
              <w:t>Serving GPRS Support Node</w:t>
            </w:r>
          </w:p>
        </w:tc>
      </w:tr>
      <w:tr w:rsidR="00A32C43" w:rsidRPr="00267AAC" w:rsidTr="00DE18F4">
        <w:tc>
          <w:tcPr>
            <w:tcW w:w="4592" w:type="dxa"/>
            <w:vAlign w:val="center"/>
          </w:tcPr>
          <w:p w:rsidR="00A32C43" w:rsidRDefault="00A32C43" w:rsidP="00DE18F4">
            <w:pPr>
              <w:pStyle w:val="TableText"/>
            </w:pPr>
            <w:r>
              <w:t>SIGCOMP</w:t>
            </w:r>
          </w:p>
        </w:tc>
        <w:tc>
          <w:tcPr>
            <w:tcW w:w="4592" w:type="dxa"/>
            <w:vAlign w:val="center"/>
          </w:tcPr>
          <w:p w:rsidR="00A32C43" w:rsidRDefault="00F42CE6" w:rsidP="00DE18F4">
            <w:pPr>
              <w:pStyle w:val="TableText"/>
            </w:pPr>
            <w:r>
              <w:t>Signalling Compression</w:t>
            </w:r>
          </w:p>
        </w:tc>
      </w:tr>
      <w:tr w:rsidR="00A32C43" w:rsidRPr="00267AAC" w:rsidTr="00DE18F4">
        <w:tc>
          <w:tcPr>
            <w:tcW w:w="4592" w:type="dxa"/>
            <w:vAlign w:val="center"/>
          </w:tcPr>
          <w:p w:rsidR="00A32C43" w:rsidRDefault="00A32C43" w:rsidP="00DE18F4">
            <w:pPr>
              <w:pStyle w:val="TableText"/>
            </w:pPr>
            <w:r>
              <w:t>SIP</w:t>
            </w:r>
          </w:p>
        </w:tc>
        <w:tc>
          <w:tcPr>
            <w:tcW w:w="4592" w:type="dxa"/>
            <w:vAlign w:val="center"/>
          </w:tcPr>
          <w:p w:rsidR="00A32C43" w:rsidRDefault="00F42CE6" w:rsidP="00DE18F4">
            <w:pPr>
              <w:pStyle w:val="TableText"/>
            </w:pPr>
            <w:r>
              <w:t>Session Initiation</w:t>
            </w:r>
            <w:r w:rsidRPr="00F42CE6">
              <w:t xml:space="preserve"> Protocol</w:t>
            </w:r>
          </w:p>
        </w:tc>
      </w:tr>
      <w:tr w:rsidR="00A32C43" w:rsidRPr="00267AAC" w:rsidTr="00DE18F4">
        <w:tc>
          <w:tcPr>
            <w:tcW w:w="4592" w:type="dxa"/>
            <w:vAlign w:val="center"/>
          </w:tcPr>
          <w:p w:rsidR="00A32C43" w:rsidRDefault="00A32C43" w:rsidP="00DE18F4">
            <w:pPr>
              <w:pStyle w:val="TableText"/>
            </w:pPr>
            <w:r>
              <w:t>SIP-I</w:t>
            </w:r>
          </w:p>
        </w:tc>
        <w:tc>
          <w:tcPr>
            <w:tcW w:w="4592" w:type="dxa"/>
            <w:vAlign w:val="center"/>
          </w:tcPr>
          <w:p w:rsidR="00A32C43" w:rsidRDefault="00F42CE6" w:rsidP="00DE18F4">
            <w:pPr>
              <w:pStyle w:val="TableText"/>
            </w:pPr>
            <w:r>
              <w:t>SIP with encapsulated ISUP</w:t>
            </w:r>
          </w:p>
        </w:tc>
      </w:tr>
      <w:tr w:rsidR="00A32C43" w:rsidRPr="00267AAC" w:rsidTr="00DE18F4">
        <w:tc>
          <w:tcPr>
            <w:tcW w:w="4592" w:type="dxa"/>
            <w:vAlign w:val="center"/>
          </w:tcPr>
          <w:p w:rsidR="00A32C43" w:rsidRDefault="00A32C43" w:rsidP="00DE18F4">
            <w:pPr>
              <w:pStyle w:val="TableText"/>
            </w:pPr>
            <w:r>
              <w:t>SMS</w:t>
            </w:r>
          </w:p>
        </w:tc>
        <w:tc>
          <w:tcPr>
            <w:tcW w:w="4592" w:type="dxa"/>
            <w:vAlign w:val="center"/>
          </w:tcPr>
          <w:p w:rsidR="00A32C43" w:rsidRDefault="00F42CE6" w:rsidP="00DE18F4">
            <w:pPr>
              <w:pStyle w:val="TableText"/>
            </w:pPr>
            <w:r w:rsidRPr="00F42CE6">
              <w:t>Short Message Service</w:t>
            </w:r>
          </w:p>
        </w:tc>
      </w:tr>
      <w:tr w:rsidR="00DC0B1D" w:rsidRPr="00267AAC" w:rsidTr="00DE18F4">
        <w:tc>
          <w:tcPr>
            <w:tcW w:w="4592" w:type="dxa"/>
            <w:vAlign w:val="center"/>
          </w:tcPr>
          <w:p w:rsidR="00DC0B1D" w:rsidRDefault="00DC0B1D" w:rsidP="00DE18F4">
            <w:pPr>
              <w:pStyle w:val="TableText"/>
            </w:pPr>
            <w:r>
              <w:t>SON</w:t>
            </w:r>
          </w:p>
        </w:tc>
        <w:tc>
          <w:tcPr>
            <w:tcW w:w="4592" w:type="dxa"/>
            <w:vAlign w:val="center"/>
          </w:tcPr>
          <w:p w:rsidR="00DC0B1D" w:rsidRDefault="00F42CE6" w:rsidP="00DE18F4">
            <w:pPr>
              <w:pStyle w:val="TableText"/>
            </w:pPr>
            <w:r>
              <w:t>Self-Organis</w:t>
            </w:r>
            <w:r w:rsidRPr="00F42CE6">
              <w:t>ing Networks</w:t>
            </w:r>
          </w:p>
        </w:tc>
      </w:tr>
      <w:tr w:rsidR="00A32C43" w:rsidRPr="00267AAC" w:rsidTr="00DE18F4">
        <w:tc>
          <w:tcPr>
            <w:tcW w:w="4592" w:type="dxa"/>
            <w:vAlign w:val="center"/>
          </w:tcPr>
          <w:p w:rsidR="00A32C43" w:rsidRDefault="00A32C43" w:rsidP="00DE18F4">
            <w:pPr>
              <w:pStyle w:val="TableText"/>
            </w:pPr>
            <w:r>
              <w:t>SRTP</w:t>
            </w:r>
          </w:p>
        </w:tc>
        <w:tc>
          <w:tcPr>
            <w:tcW w:w="4592" w:type="dxa"/>
            <w:vAlign w:val="center"/>
          </w:tcPr>
          <w:p w:rsidR="00A32C43" w:rsidRDefault="00F42CE6" w:rsidP="00DE18F4">
            <w:pPr>
              <w:pStyle w:val="TableText"/>
            </w:pPr>
            <w:r>
              <w:t>Secure RTP</w:t>
            </w:r>
          </w:p>
        </w:tc>
      </w:tr>
      <w:tr w:rsidR="00DC0B1D" w:rsidRPr="00267AAC" w:rsidTr="00DE18F4">
        <w:tc>
          <w:tcPr>
            <w:tcW w:w="4592" w:type="dxa"/>
            <w:vAlign w:val="center"/>
          </w:tcPr>
          <w:p w:rsidR="00DC0B1D" w:rsidRDefault="00DC0B1D" w:rsidP="00DE18F4">
            <w:pPr>
              <w:pStyle w:val="TableText"/>
            </w:pPr>
            <w:r>
              <w:t>SRVCC</w:t>
            </w:r>
          </w:p>
        </w:tc>
        <w:tc>
          <w:tcPr>
            <w:tcW w:w="4592" w:type="dxa"/>
            <w:vAlign w:val="center"/>
          </w:tcPr>
          <w:p w:rsidR="00DC0B1D" w:rsidRDefault="00F42CE6" w:rsidP="00DE18F4">
            <w:pPr>
              <w:pStyle w:val="TableText"/>
            </w:pPr>
            <w:r>
              <w:t>Single Radio Voice Call Continuity</w:t>
            </w:r>
          </w:p>
        </w:tc>
      </w:tr>
      <w:tr w:rsidR="00C34CA4" w:rsidRPr="00267AAC" w:rsidTr="00DE18F4">
        <w:tc>
          <w:tcPr>
            <w:tcW w:w="4592" w:type="dxa"/>
            <w:vAlign w:val="center"/>
          </w:tcPr>
          <w:p w:rsidR="00C34CA4" w:rsidRDefault="00C34CA4" w:rsidP="00DE18F4">
            <w:pPr>
              <w:pStyle w:val="TableText"/>
            </w:pPr>
            <w:r>
              <w:t>TAS</w:t>
            </w:r>
          </w:p>
        </w:tc>
        <w:tc>
          <w:tcPr>
            <w:tcW w:w="4592" w:type="dxa"/>
            <w:vAlign w:val="center"/>
          </w:tcPr>
          <w:p w:rsidR="00C34CA4" w:rsidRPr="00F42CE6" w:rsidRDefault="00C34CA4" w:rsidP="00DE18F4">
            <w:pPr>
              <w:pStyle w:val="TableText"/>
            </w:pPr>
            <w:r>
              <w:t>Telephony Application Server</w:t>
            </w:r>
          </w:p>
        </w:tc>
      </w:tr>
      <w:tr w:rsidR="00DC0B1D" w:rsidRPr="00267AAC" w:rsidTr="00DE18F4">
        <w:tc>
          <w:tcPr>
            <w:tcW w:w="4592" w:type="dxa"/>
            <w:vAlign w:val="center"/>
          </w:tcPr>
          <w:p w:rsidR="00DC0B1D" w:rsidRDefault="00DC0B1D" w:rsidP="00DE18F4">
            <w:pPr>
              <w:pStyle w:val="TableText"/>
            </w:pPr>
            <w:r>
              <w:t>TAI</w:t>
            </w:r>
          </w:p>
        </w:tc>
        <w:tc>
          <w:tcPr>
            <w:tcW w:w="4592" w:type="dxa"/>
            <w:vAlign w:val="center"/>
          </w:tcPr>
          <w:p w:rsidR="00DC0B1D" w:rsidRDefault="00F42CE6" w:rsidP="00DE18F4">
            <w:pPr>
              <w:pStyle w:val="TableText"/>
            </w:pPr>
            <w:r w:rsidRPr="00F42CE6">
              <w:t>Tracking Area Identity</w:t>
            </w:r>
          </w:p>
        </w:tc>
      </w:tr>
      <w:tr w:rsidR="00DC0B1D" w:rsidRPr="00267AAC" w:rsidTr="00DE18F4">
        <w:tc>
          <w:tcPr>
            <w:tcW w:w="4592" w:type="dxa"/>
            <w:vAlign w:val="center"/>
          </w:tcPr>
          <w:p w:rsidR="00DC0B1D" w:rsidRDefault="00DC0B1D" w:rsidP="00DE18F4">
            <w:pPr>
              <w:pStyle w:val="TableText"/>
            </w:pPr>
            <w:r>
              <w:t>TCP</w:t>
            </w:r>
          </w:p>
        </w:tc>
        <w:tc>
          <w:tcPr>
            <w:tcW w:w="4592" w:type="dxa"/>
            <w:vAlign w:val="center"/>
          </w:tcPr>
          <w:p w:rsidR="00DC0B1D" w:rsidRDefault="00F42CE6" w:rsidP="00DE18F4">
            <w:pPr>
              <w:pStyle w:val="TableText"/>
            </w:pPr>
            <w:r w:rsidRPr="00F42CE6">
              <w:t>Transmission Control Protocol</w:t>
            </w:r>
          </w:p>
        </w:tc>
      </w:tr>
      <w:tr w:rsidR="00DC0B1D" w:rsidRPr="00267AAC" w:rsidTr="00DE18F4">
        <w:tc>
          <w:tcPr>
            <w:tcW w:w="4592" w:type="dxa"/>
            <w:vAlign w:val="center"/>
          </w:tcPr>
          <w:p w:rsidR="00DC0B1D" w:rsidRDefault="00DC0B1D" w:rsidP="00DE18F4">
            <w:pPr>
              <w:pStyle w:val="TableText"/>
            </w:pPr>
            <w:r>
              <w:t>TDD</w:t>
            </w:r>
          </w:p>
        </w:tc>
        <w:tc>
          <w:tcPr>
            <w:tcW w:w="4592" w:type="dxa"/>
            <w:vAlign w:val="center"/>
          </w:tcPr>
          <w:p w:rsidR="00DC0B1D" w:rsidRDefault="00F42CE6" w:rsidP="00DE18F4">
            <w:pPr>
              <w:pStyle w:val="TableText"/>
            </w:pPr>
            <w:r>
              <w:t>Time Division Duplex</w:t>
            </w:r>
          </w:p>
        </w:tc>
      </w:tr>
      <w:tr w:rsidR="00DC0B1D" w:rsidRPr="00267AAC" w:rsidTr="00DE18F4">
        <w:tc>
          <w:tcPr>
            <w:tcW w:w="4592" w:type="dxa"/>
            <w:vAlign w:val="center"/>
          </w:tcPr>
          <w:p w:rsidR="00DC0B1D" w:rsidRDefault="00DC0B1D" w:rsidP="00DE18F4">
            <w:pPr>
              <w:pStyle w:val="TableText"/>
            </w:pPr>
            <w:r>
              <w:t>TDM</w:t>
            </w:r>
          </w:p>
        </w:tc>
        <w:tc>
          <w:tcPr>
            <w:tcW w:w="4592" w:type="dxa"/>
            <w:vAlign w:val="center"/>
          </w:tcPr>
          <w:p w:rsidR="00DC0B1D" w:rsidRDefault="00A35396" w:rsidP="002128A2">
            <w:pPr>
              <w:pStyle w:val="TableText"/>
            </w:pPr>
            <w:r>
              <w:t>Time Division M</w:t>
            </w:r>
            <w:r w:rsidRPr="00A35396">
              <w:t>ultiplexing</w:t>
            </w:r>
          </w:p>
        </w:tc>
      </w:tr>
      <w:tr w:rsidR="00DC0B1D" w:rsidRPr="00267AAC" w:rsidTr="00DE18F4">
        <w:tc>
          <w:tcPr>
            <w:tcW w:w="4592" w:type="dxa"/>
            <w:vAlign w:val="center"/>
          </w:tcPr>
          <w:p w:rsidR="00DC0B1D" w:rsidRDefault="00DC0B1D" w:rsidP="00DE18F4">
            <w:pPr>
              <w:pStyle w:val="TableText"/>
            </w:pPr>
            <w:r>
              <w:t>TEID</w:t>
            </w:r>
          </w:p>
        </w:tc>
        <w:tc>
          <w:tcPr>
            <w:tcW w:w="4592" w:type="dxa"/>
            <w:vAlign w:val="center"/>
          </w:tcPr>
          <w:p w:rsidR="00DC0B1D" w:rsidRDefault="00A35396" w:rsidP="00DE18F4">
            <w:pPr>
              <w:pStyle w:val="TableText"/>
            </w:pPr>
            <w:r w:rsidRPr="00A35396">
              <w:t>Tunnel End Point Identifier</w:t>
            </w:r>
          </w:p>
        </w:tc>
      </w:tr>
      <w:tr w:rsidR="00DC0B1D" w:rsidRPr="00267AAC" w:rsidTr="00DE18F4">
        <w:tc>
          <w:tcPr>
            <w:tcW w:w="4592" w:type="dxa"/>
            <w:vAlign w:val="center"/>
          </w:tcPr>
          <w:p w:rsidR="00DC0B1D" w:rsidRDefault="00DC0B1D" w:rsidP="00DE18F4">
            <w:pPr>
              <w:pStyle w:val="TableText"/>
            </w:pPr>
            <w:r>
              <w:t>TFT</w:t>
            </w:r>
          </w:p>
        </w:tc>
        <w:tc>
          <w:tcPr>
            <w:tcW w:w="4592" w:type="dxa"/>
            <w:vAlign w:val="center"/>
          </w:tcPr>
          <w:p w:rsidR="00DC0B1D" w:rsidRDefault="00A35396" w:rsidP="00DE18F4">
            <w:pPr>
              <w:pStyle w:val="TableText"/>
            </w:pPr>
            <w:r w:rsidRPr="00A35396">
              <w:t>Traffic Flow Template</w:t>
            </w:r>
          </w:p>
        </w:tc>
      </w:tr>
      <w:tr w:rsidR="00DC0B1D" w:rsidRPr="00267AAC" w:rsidTr="00DE18F4">
        <w:tc>
          <w:tcPr>
            <w:tcW w:w="4592" w:type="dxa"/>
            <w:vAlign w:val="center"/>
          </w:tcPr>
          <w:p w:rsidR="00DC0B1D" w:rsidRDefault="00DC0B1D" w:rsidP="00DE18F4">
            <w:pPr>
              <w:pStyle w:val="TableText"/>
            </w:pPr>
            <w:r>
              <w:lastRenderedPageBreak/>
              <w:t>THP</w:t>
            </w:r>
          </w:p>
        </w:tc>
        <w:tc>
          <w:tcPr>
            <w:tcW w:w="4592" w:type="dxa"/>
            <w:vAlign w:val="center"/>
          </w:tcPr>
          <w:p w:rsidR="00DC0B1D" w:rsidRDefault="00A35396" w:rsidP="00DE18F4">
            <w:pPr>
              <w:pStyle w:val="TableText"/>
            </w:pPr>
            <w:r w:rsidRPr="00A35396">
              <w:t>Traffic Handling Priority</w:t>
            </w:r>
          </w:p>
        </w:tc>
      </w:tr>
      <w:tr w:rsidR="00DC0B1D" w:rsidRPr="00267AAC" w:rsidTr="00DE18F4">
        <w:tc>
          <w:tcPr>
            <w:tcW w:w="4592" w:type="dxa"/>
            <w:vAlign w:val="center"/>
          </w:tcPr>
          <w:p w:rsidR="00DC0B1D" w:rsidRDefault="00DC0B1D" w:rsidP="00DE18F4">
            <w:pPr>
              <w:pStyle w:val="TableText"/>
            </w:pPr>
            <w:r>
              <w:t>TLS</w:t>
            </w:r>
          </w:p>
        </w:tc>
        <w:tc>
          <w:tcPr>
            <w:tcW w:w="4592" w:type="dxa"/>
            <w:vAlign w:val="center"/>
          </w:tcPr>
          <w:p w:rsidR="00DC0B1D" w:rsidRDefault="00A35396" w:rsidP="00DE18F4">
            <w:pPr>
              <w:pStyle w:val="TableText"/>
            </w:pPr>
            <w:r w:rsidRPr="00A35396">
              <w:t>Transport Layer Security</w:t>
            </w:r>
          </w:p>
        </w:tc>
      </w:tr>
      <w:tr w:rsidR="00DC0B1D" w:rsidRPr="00267AAC" w:rsidTr="00DE18F4">
        <w:tc>
          <w:tcPr>
            <w:tcW w:w="4592" w:type="dxa"/>
            <w:vAlign w:val="center"/>
          </w:tcPr>
          <w:p w:rsidR="00DC0B1D" w:rsidRDefault="00DC0B1D" w:rsidP="00DE18F4">
            <w:pPr>
              <w:pStyle w:val="TableText"/>
            </w:pPr>
            <w:r>
              <w:t>TIP</w:t>
            </w:r>
          </w:p>
        </w:tc>
        <w:tc>
          <w:tcPr>
            <w:tcW w:w="4592" w:type="dxa"/>
            <w:vAlign w:val="center"/>
          </w:tcPr>
          <w:p w:rsidR="00DC0B1D" w:rsidRDefault="00A35396" w:rsidP="00DE18F4">
            <w:pPr>
              <w:pStyle w:val="TableText"/>
            </w:pPr>
            <w:r w:rsidRPr="00A35396">
              <w:t>Terminating Identification Presentation</w:t>
            </w:r>
          </w:p>
        </w:tc>
      </w:tr>
      <w:tr w:rsidR="00DC0B1D" w:rsidRPr="00267AAC" w:rsidTr="00DE18F4">
        <w:tc>
          <w:tcPr>
            <w:tcW w:w="4592" w:type="dxa"/>
            <w:vAlign w:val="center"/>
          </w:tcPr>
          <w:p w:rsidR="00DC0B1D" w:rsidRDefault="00DC0B1D" w:rsidP="00DE18F4">
            <w:pPr>
              <w:pStyle w:val="TableText"/>
            </w:pPr>
            <w:r>
              <w:t>TIR</w:t>
            </w:r>
          </w:p>
        </w:tc>
        <w:tc>
          <w:tcPr>
            <w:tcW w:w="4592" w:type="dxa"/>
            <w:vAlign w:val="center"/>
          </w:tcPr>
          <w:p w:rsidR="00DC0B1D" w:rsidRDefault="00A35396" w:rsidP="002128A2">
            <w:pPr>
              <w:pStyle w:val="TableText"/>
            </w:pPr>
            <w:r>
              <w:t>Terminating Identification Restriction</w:t>
            </w:r>
          </w:p>
        </w:tc>
      </w:tr>
      <w:tr w:rsidR="00DC0B1D" w:rsidRPr="00267AAC" w:rsidTr="00DE18F4">
        <w:tc>
          <w:tcPr>
            <w:tcW w:w="4592" w:type="dxa"/>
            <w:vAlign w:val="center"/>
          </w:tcPr>
          <w:p w:rsidR="00DC0B1D" w:rsidRDefault="00DC0B1D" w:rsidP="00DE18F4">
            <w:pPr>
              <w:pStyle w:val="TableText"/>
            </w:pPr>
            <w:proofErr w:type="spellStart"/>
            <w:r>
              <w:t>TrGW</w:t>
            </w:r>
            <w:proofErr w:type="spellEnd"/>
          </w:p>
        </w:tc>
        <w:tc>
          <w:tcPr>
            <w:tcW w:w="4592" w:type="dxa"/>
            <w:vAlign w:val="center"/>
          </w:tcPr>
          <w:p w:rsidR="00DC0B1D" w:rsidRDefault="00A35396" w:rsidP="00DE18F4">
            <w:pPr>
              <w:pStyle w:val="TableText"/>
            </w:pPr>
            <w:r w:rsidRPr="00A35396">
              <w:t>Transition Gateway</w:t>
            </w:r>
          </w:p>
        </w:tc>
      </w:tr>
      <w:tr w:rsidR="00DC0B1D" w:rsidRPr="00267AAC" w:rsidTr="00DE18F4">
        <w:tc>
          <w:tcPr>
            <w:tcW w:w="4592" w:type="dxa"/>
            <w:vAlign w:val="center"/>
          </w:tcPr>
          <w:p w:rsidR="00DC0B1D" w:rsidRDefault="00DC0B1D" w:rsidP="00DE18F4">
            <w:pPr>
              <w:pStyle w:val="TableText"/>
            </w:pPr>
            <w:r>
              <w:t>TTM</w:t>
            </w:r>
          </w:p>
        </w:tc>
        <w:tc>
          <w:tcPr>
            <w:tcW w:w="4592" w:type="dxa"/>
            <w:vAlign w:val="center"/>
          </w:tcPr>
          <w:p w:rsidR="00DC0B1D" w:rsidRDefault="00A35396" w:rsidP="00DE18F4">
            <w:pPr>
              <w:pStyle w:val="TableText"/>
            </w:pPr>
            <w:r>
              <w:t>Time To Market</w:t>
            </w:r>
          </w:p>
        </w:tc>
      </w:tr>
      <w:tr w:rsidR="00DC0B1D" w:rsidRPr="00267AAC" w:rsidTr="00DE18F4">
        <w:tc>
          <w:tcPr>
            <w:tcW w:w="4592" w:type="dxa"/>
            <w:vAlign w:val="center"/>
          </w:tcPr>
          <w:p w:rsidR="00DC0B1D" w:rsidRDefault="00DC0B1D" w:rsidP="00DE18F4">
            <w:pPr>
              <w:pStyle w:val="TableText"/>
            </w:pPr>
            <w:r>
              <w:t>UDC</w:t>
            </w:r>
          </w:p>
        </w:tc>
        <w:tc>
          <w:tcPr>
            <w:tcW w:w="4592" w:type="dxa"/>
            <w:vAlign w:val="center"/>
          </w:tcPr>
          <w:p w:rsidR="00DC0B1D" w:rsidRDefault="00A35396" w:rsidP="00DE18F4">
            <w:pPr>
              <w:pStyle w:val="TableText"/>
            </w:pPr>
            <w:r>
              <w:t>User Data Convergence</w:t>
            </w:r>
          </w:p>
        </w:tc>
      </w:tr>
      <w:tr w:rsidR="00DC0B1D" w:rsidRPr="00267AAC" w:rsidTr="00DE18F4">
        <w:tc>
          <w:tcPr>
            <w:tcW w:w="4592" w:type="dxa"/>
            <w:vAlign w:val="center"/>
          </w:tcPr>
          <w:p w:rsidR="00DC0B1D" w:rsidRDefault="00DC0B1D" w:rsidP="00DE18F4">
            <w:pPr>
              <w:pStyle w:val="TableText"/>
            </w:pPr>
            <w:r>
              <w:t>UDP</w:t>
            </w:r>
          </w:p>
        </w:tc>
        <w:tc>
          <w:tcPr>
            <w:tcW w:w="4592" w:type="dxa"/>
            <w:vAlign w:val="center"/>
          </w:tcPr>
          <w:p w:rsidR="00DC0B1D" w:rsidRDefault="00A35396" w:rsidP="00DE18F4">
            <w:pPr>
              <w:pStyle w:val="TableText"/>
            </w:pPr>
            <w:r w:rsidRPr="00A35396">
              <w:t>User Datagram Protocol</w:t>
            </w:r>
          </w:p>
        </w:tc>
      </w:tr>
      <w:tr w:rsidR="00DC0B1D" w:rsidRPr="00267AAC" w:rsidTr="00DE18F4">
        <w:tc>
          <w:tcPr>
            <w:tcW w:w="4592" w:type="dxa"/>
            <w:vAlign w:val="center"/>
          </w:tcPr>
          <w:p w:rsidR="00DC0B1D" w:rsidRDefault="00DC0B1D" w:rsidP="00DE18F4">
            <w:pPr>
              <w:pStyle w:val="TableText"/>
            </w:pPr>
            <w:r>
              <w:t>UDR</w:t>
            </w:r>
          </w:p>
        </w:tc>
        <w:tc>
          <w:tcPr>
            <w:tcW w:w="4592" w:type="dxa"/>
            <w:vAlign w:val="center"/>
          </w:tcPr>
          <w:p w:rsidR="00DC0B1D" w:rsidRDefault="00A35396" w:rsidP="00DE18F4">
            <w:pPr>
              <w:pStyle w:val="TableText"/>
            </w:pPr>
            <w:r>
              <w:t>User Data Repository</w:t>
            </w:r>
          </w:p>
        </w:tc>
      </w:tr>
      <w:tr w:rsidR="00D61FFA" w:rsidRPr="00267AAC" w:rsidTr="0002608B">
        <w:tc>
          <w:tcPr>
            <w:tcW w:w="4592" w:type="dxa"/>
            <w:vAlign w:val="center"/>
          </w:tcPr>
          <w:p w:rsidR="00D61FFA" w:rsidRPr="00267AAC" w:rsidRDefault="00D61FFA" w:rsidP="0002608B">
            <w:pPr>
              <w:pStyle w:val="TableText"/>
            </w:pPr>
            <w:r>
              <w:t>UE</w:t>
            </w:r>
          </w:p>
        </w:tc>
        <w:tc>
          <w:tcPr>
            <w:tcW w:w="4592" w:type="dxa"/>
            <w:vAlign w:val="center"/>
          </w:tcPr>
          <w:p w:rsidR="00D61FFA" w:rsidRPr="00267AAC" w:rsidRDefault="00D61FFA" w:rsidP="0002608B">
            <w:pPr>
              <w:pStyle w:val="TableText"/>
            </w:pPr>
            <w:r>
              <w:t>User Equipment</w:t>
            </w:r>
          </w:p>
        </w:tc>
      </w:tr>
      <w:tr w:rsidR="00DC0B1D" w:rsidRPr="00267AAC" w:rsidTr="00DE18F4">
        <w:tc>
          <w:tcPr>
            <w:tcW w:w="4592" w:type="dxa"/>
            <w:vAlign w:val="center"/>
          </w:tcPr>
          <w:p w:rsidR="00DC0B1D" w:rsidRDefault="00DC0B1D" w:rsidP="00DE18F4">
            <w:pPr>
              <w:pStyle w:val="TableText"/>
            </w:pPr>
            <w:r>
              <w:t>UICC</w:t>
            </w:r>
          </w:p>
        </w:tc>
        <w:tc>
          <w:tcPr>
            <w:tcW w:w="4592" w:type="dxa"/>
            <w:vAlign w:val="center"/>
          </w:tcPr>
          <w:p w:rsidR="00DC0B1D" w:rsidRDefault="00A35396" w:rsidP="00DE18F4">
            <w:pPr>
              <w:pStyle w:val="TableText"/>
            </w:pPr>
            <w:r w:rsidRPr="00A35396">
              <w:t>Universal Integrated Circuit Card</w:t>
            </w:r>
          </w:p>
        </w:tc>
      </w:tr>
      <w:tr w:rsidR="00DC0B1D" w:rsidRPr="00267AAC" w:rsidTr="00DE18F4">
        <w:tc>
          <w:tcPr>
            <w:tcW w:w="4592" w:type="dxa"/>
            <w:vAlign w:val="center"/>
          </w:tcPr>
          <w:p w:rsidR="00DC0B1D" w:rsidRDefault="00DC0B1D" w:rsidP="00DE18F4">
            <w:pPr>
              <w:pStyle w:val="TableText"/>
            </w:pPr>
            <w:r>
              <w:t>UL</w:t>
            </w:r>
          </w:p>
        </w:tc>
        <w:tc>
          <w:tcPr>
            <w:tcW w:w="4592" w:type="dxa"/>
            <w:vAlign w:val="center"/>
          </w:tcPr>
          <w:p w:rsidR="00DC0B1D" w:rsidRDefault="00A35396" w:rsidP="00DE18F4">
            <w:pPr>
              <w:pStyle w:val="TableText"/>
            </w:pPr>
            <w:r>
              <w:t>Uplink</w:t>
            </w:r>
          </w:p>
        </w:tc>
      </w:tr>
      <w:tr w:rsidR="00DC0B1D" w:rsidRPr="00267AAC" w:rsidTr="00DE18F4">
        <w:tc>
          <w:tcPr>
            <w:tcW w:w="4592" w:type="dxa"/>
            <w:vAlign w:val="center"/>
          </w:tcPr>
          <w:p w:rsidR="00DC0B1D" w:rsidRDefault="00DC0B1D" w:rsidP="00DE18F4">
            <w:pPr>
              <w:pStyle w:val="TableText"/>
            </w:pPr>
            <w:r>
              <w:t>ULI</w:t>
            </w:r>
          </w:p>
        </w:tc>
        <w:tc>
          <w:tcPr>
            <w:tcW w:w="4592" w:type="dxa"/>
            <w:vAlign w:val="center"/>
          </w:tcPr>
          <w:p w:rsidR="00DC0B1D" w:rsidRDefault="00A35396" w:rsidP="00DE18F4">
            <w:pPr>
              <w:pStyle w:val="TableText"/>
            </w:pPr>
            <w:r>
              <w:t>User Location Information</w:t>
            </w:r>
          </w:p>
        </w:tc>
      </w:tr>
      <w:tr w:rsidR="00DC0B1D" w:rsidRPr="00267AAC" w:rsidTr="00DE18F4">
        <w:tc>
          <w:tcPr>
            <w:tcW w:w="4592" w:type="dxa"/>
            <w:vAlign w:val="center"/>
          </w:tcPr>
          <w:p w:rsidR="00DC0B1D" w:rsidRDefault="00DC0B1D" w:rsidP="00DE18F4">
            <w:pPr>
              <w:pStyle w:val="TableText"/>
            </w:pPr>
            <w:r>
              <w:t>UMTS</w:t>
            </w:r>
          </w:p>
        </w:tc>
        <w:tc>
          <w:tcPr>
            <w:tcW w:w="4592" w:type="dxa"/>
            <w:vAlign w:val="center"/>
          </w:tcPr>
          <w:p w:rsidR="00DC0B1D" w:rsidRDefault="00A35396" w:rsidP="00DE18F4">
            <w:pPr>
              <w:pStyle w:val="TableText"/>
            </w:pPr>
            <w:r w:rsidRPr="00A35396">
              <w:t>Universal Mobile Telecommunications System</w:t>
            </w:r>
          </w:p>
        </w:tc>
      </w:tr>
      <w:tr w:rsidR="00DC0B1D" w:rsidRPr="00267AAC" w:rsidTr="00DE18F4">
        <w:tc>
          <w:tcPr>
            <w:tcW w:w="4592" w:type="dxa"/>
            <w:vAlign w:val="center"/>
          </w:tcPr>
          <w:p w:rsidR="00DC0B1D" w:rsidRDefault="00DC0B1D" w:rsidP="00DE18F4">
            <w:pPr>
              <w:pStyle w:val="TableText"/>
            </w:pPr>
            <w:r>
              <w:t>UNI</w:t>
            </w:r>
          </w:p>
        </w:tc>
        <w:tc>
          <w:tcPr>
            <w:tcW w:w="4592" w:type="dxa"/>
            <w:vAlign w:val="center"/>
          </w:tcPr>
          <w:p w:rsidR="00DC0B1D" w:rsidRDefault="00A35396" w:rsidP="00DE18F4">
            <w:pPr>
              <w:pStyle w:val="TableText"/>
            </w:pPr>
            <w:r>
              <w:t>User to Network Interface</w:t>
            </w:r>
          </w:p>
        </w:tc>
      </w:tr>
      <w:tr w:rsidR="00DC0B1D" w:rsidRPr="00267AAC" w:rsidTr="00DE18F4">
        <w:tc>
          <w:tcPr>
            <w:tcW w:w="4592" w:type="dxa"/>
            <w:vAlign w:val="center"/>
          </w:tcPr>
          <w:p w:rsidR="00DC0B1D" w:rsidRDefault="00DC0B1D" w:rsidP="00DE18F4">
            <w:pPr>
              <w:pStyle w:val="TableText"/>
            </w:pPr>
            <w:r>
              <w:t>URN</w:t>
            </w:r>
          </w:p>
        </w:tc>
        <w:tc>
          <w:tcPr>
            <w:tcW w:w="4592" w:type="dxa"/>
            <w:vAlign w:val="center"/>
          </w:tcPr>
          <w:p w:rsidR="00DC0B1D" w:rsidRDefault="00A35396" w:rsidP="002128A2">
            <w:pPr>
              <w:pStyle w:val="TableText"/>
            </w:pPr>
            <w:r>
              <w:t>Uniform Resource N</w:t>
            </w:r>
            <w:r w:rsidRPr="00A35396">
              <w:t>ame</w:t>
            </w:r>
          </w:p>
        </w:tc>
      </w:tr>
      <w:tr w:rsidR="00DC0B1D" w:rsidRPr="00267AAC" w:rsidTr="00DE18F4">
        <w:tc>
          <w:tcPr>
            <w:tcW w:w="4592" w:type="dxa"/>
            <w:vAlign w:val="center"/>
          </w:tcPr>
          <w:p w:rsidR="00DC0B1D" w:rsidRDefault="00DC0B1D" w:rsidP="00DE18F4">
            <w:pPr>
              <w:pStyle w:val="TableText"/>
            </w:pPr>
            <w:r>
              <w:t>URI</w:t>
            </w:r>
          </w:p>
        </w:tc>
        <w:tc>
          <w:tcPr>
            <w:tcW w:w="4592" w:type="dxa"/>
            <w:vAlign w:val="center"/>
          </w:tcPr>
          <w:p w:rsidR="00DC0B1D" w:rsidRDefault="00A35396" w:rsidP="002128A2">
            <w:pPr>
              <w:pStyle w:val="TableText"/>
            </w:pPr>
            <w:r>
              <w:t>U</w:t>
            </w:r>
            <w:r w:rsidRPr="00A35396">
              <w:t xml:space="preserve">niform </w:t>
            </w:r>
            <w:r>
              <w:t>R</w:t>
            </w:r>
            <w:r w:rsidRPr="00A35396">
              <w:t xml:space="preserve">esource </w:t>
            </w:r>
            <w:r>
              <w:t>I</w:t>
            </w:r>
            <w:r w:rsidRPr="00A35396">
              <w:t>dentifier</w:t>
            </w:r>
          </w:p>
        </w:tc>
      </w:tr>
      <w:tr w:rsidR="00DC0B1D" w:rsidRPr="00267AAC" w:rsidTr="00DE18F4">
        <w:tc>
          <w:tcPr>
            <w:tcW w:w="4592" w:type="dxa"/>
            <w:vAlign w:val="center"/>
          </w:tcPr>
          <w:p w:rsidR="00DC0B1D" w:rsidRDefault="00DC0B1D" w:rsidP="00DE18F4">
            <w:pPr>
              <w:pStyle w:val="TableText"/>
            </w:pPr>
            <w:r>
              <w:t>USIM</w:t>
            </w:r>
          </w:p>
        </w:tc>
        <w:tc>
          <w:tcPr>
            <w:tcW w:w="4592" w:type="dxa"/>
            <w:vAlign w:val="center"/>
          </w:tcPr>
          <w:p w:rsidR="00DC0B1D" w:rsidRDefault="00A35396" w:rsidP="00DE18F4">
            <w:pPr>
              <w:pStyle w:val="TableText"/>
            </w:pPr>
            <w:r w:rsidRPr="00A35396">
              <w:t>Universal Subscriber Identity Module</w:t>
            </w:r>
          </w:p>
        </w:tc>
      </w:tr>
      <w:tr w:rsidR="00DC0B1D" w:rsidRPr="00267AAC" w:rsidTr="00DE18F4">
        <w:tc>
          <w:tcPr>
            <w:tcW w:w="4592" w:type="dxa"/>
            <w:vAlign w:val="center"/>
          </w:tcPr>
          <w:p w:rsidR="00DC0B1D" w:rsidRDefault="00DC0B1D" w:rsidP="00DE18F4">
            <w:pPr>
              <w:pStyle w:val="TableText"/>
            </w:pPr>
            <w:r>
              <w:t>VLR</w:t>
            </w:r>
          </w:p>
        </w:tc>
        <w:tc>
          <w:tcPr>
            <w:tcW w:w="4592" w:type="dxa"/>
            <w:vAlign w:val="center"/>
          </w:tcPr>
          <w:p w:rsidR="00DC0B1D" w:rsidRDefault="00A35396" w:rsidP="00DE18F4">
            <w:pPr>
              <w:pStyle w:val="TableText"/>
            </w:pPr>
            <w:r w:rsidRPr="00A35396">
              <w:t>Visitor Location Register</w:t>
            </w:r>
          </w:p>
        </w:tc>
      </w:tr>
      <w:tr w:rsidR="00DC0B1D" w:rsidRPr="00267AAC" w:rsidTr="00DE18F4">
        <w:tc>
          <w:tcPr>
            <w:tcW w:w="4592" w:type="dxa"/>
            <w:vAlign w:val="center"/>
          </w:tcPr>
          <w:p w:rsidR="00DC0B1D" w:rsidRDefault="00DC0B1D" w:rsidP="00DE18F4">
            <w:pPr>
              <w:pStyle w:val="TableText"/>
            </w:pPr>
            <w:r>
              <w:t>VoHSPA</w:t>
            </w:r>
          </w:p>
        </w:tc>
        <w:tc>
          <w:tcPr>
            <w:tcW w:w="4592" w:type="dxa"/>
            <w:vAlign w:val="center"/>
          </w:tcPr>
          <w:p w:rsidR="00DC0B1D" w:rsidRDefault="00A35396" w:rsidP="00DE18F4">
            <w:pPr>
              <w:pStyle w:val="TableText"/>
            </w:pPr>
            <w:r>
              <w:t>Voice over HSPA</w:t>
            </w:r>
          </w:p>
        </w:tc>
      </w:tr>
      <w:tr w:rsidR="00AE60AF" w:rsidRPr="00267AAC" w:rsidTr="0002608B">
        <w:tc>
          <w:tcPr>
            <w:tcW w:w="4592" w:type="dxa"/>
            <w:vAlign w:val="center"/>
          </w:tcPr>
          <w:p w:rsidR="00AE60AF" w:rsidRPr="00267AAC" w:rsidRDefault="00AE60AF" w:rsidP="0002608B">
            <w:pPr>
              <w:pStyle w:val="TableText"/>
            </w:pPr>
            <w:r>
              <w:t>VoLTE</w:t>
            </w:r>
          </w:p>
        </w:tc>
        <w:tc>
          <w:tcPr>
            <w:tcW w:w="4592" w:type="dxa"/>
            <w:vAlign w:val="center"/>
          </w:tcPr>
          <w:p w:rsidR="00AE60AF" w:rsidRPr="00267AAC" w:rsidRDefault="00AE60AF" w:rsidP="0002608B">
            <w:pPr>
              <w:pStyle w:val="TableText"/>
            </w:pPr>
            <w:r>
              <w:t>Voice over LTE</w:t>
            </w:r>
          </w:p>
        </w:tc>
      </w:tr>
      <w:tr w:rsidR="00DC0B1D" w:rsidRPr="00267AAC" w:rsidTr="00DE18F4">
        <w:tc>
          <w:tcPr>
            <w:tcW w:w="4592" w:type="dxa"/>
            <w:vAlign w:val="center"/>
          </w:tcPr>
          <w:p w:rsidR="00DC0B1D" w:rsidRDefault="00DC0B1D" w:rsidP="00DE18F4">
            <w:pPr>
              <w:pStyle w:val="TableText"/>
            </w:pPr>
            <w:r>
              <w:t>VPMN</w:t>
            </w:r>
          </w:p>
        </w:tc>
        <w:tc>
          <w:tcPr>
            <w:tcW w:w="4592" w:type="dxa"/>
            <w:vAlign w:val="center"/>
          </w:tcPr>
          <w:p w:rsidR="00DC0B1D" w:rsidRDefault="00A35396" w:rsidP="00DE18F4">
            <w:pPr>
              <w:pStyle w:val="TableText"/>
            </w:pPr>
            <w:r>
              <w:t>Visited Public Mobile Network</w:t>
            </w:r>
          </w:p>
        </w:tc>
      </w:tr>
      <w:tr w:rsidR="00DC0B1D" w:rsidRPr="00267AAC" w:rsidTr="00DE18F4">
        <w:tc>
          <w:tcPr>
            <w:tcW w:w="4592" w:type="dxa"/>
            <w:vAlign w:val="center"/>
          </w:tcPr>
          <w:p w:rsidR="00DC0B1D" w:rsidRDefault="00DC0B1D" w:rsidP="00DE18F4">
            <w:pPr>
              <w:pStyle w:val="TableText"/>
            </w:pPr>
            <w:r>
              <w:t>XCAP</w:t>
            </w:r>
          </w:p>
        </w:tc>
        <w:tc>
          <w:tcPr>
            <w:tcW w:w="4592" w:type="dxa"/>
            <w:vAlign w:val="center"/>
          </w:tcPr>
          <w:p w:rsidR="00DC0B1D" w:rsidRDefault="00A35396" w:rsidP="00DE18F4">
            <w:pPr>
              <w:pStyle w:val="TableText"/>
            </w:pPr>
            <w:r w:rsidRPr="00A35396">
              <w:t>XML Configuration Access Protocol</w:t>
            </w:r>
          </w:p>
        </w:tc>
      </w:tr>
      <w:tr w:rsidR="00183C4F" w:rsidRPr="00267AAC" w:rsidTr="00DE18F4">
        <w:tc>
          <w:tcPr>
            <w:tcW w:w="4592" w:type="dxa"/>
            <w:vAlign w:val="center"/>
          </w:tcPr>
          <w:p w:rsidR="00183C4F" w:rsidRDefault="00183C4F" w:rsidP="00DE18F4">
            <w:pPr>
              <w:pStyle w:val="TableText"/>
            </w:pPr>
            <w:r>
              <w:t>XML</w:t>
            </w:r>
          </w:p>
        </w:tc>
        <w:tc>
          <w:tcPr>
            <w:tcW w:w="4592" w:type="dxa"/>
            <w:vAlign w:val="center"/>
          </w:tcPr>
          <w:p w:rsidR="00183C4F" w:rsidRDefault="00A35396" w:rsidP="00DE18F4">
            <w:pPr>
              <w:pStyle w:val="TableText"/>
            </w:pPr>
            <w:r w:rsidRPr="00A35396">
              <w:t xml:space="preserve">Extensible </w:t>
            </w:r>
            <w:proofErr w:type="spellStart"/>
            <w:r w:rsidRPr="00A35396">
              <w:t>Markup</w:t>
            </w:r>
            <w:proofErr w:type="spellEnd"/>
            <w:r w:rsidRPr="00A35396">
              <w:t xml:space="preserve"> Language</w:t>
            </w:r>
          </w:p>
        </w:tc>
      </w:tr>
      <w:tr w:rsidR="0079704E" w:rsidRPr="00267AAC" w:rsidTr="00DE18F4">
        <w:tc>
          <w:tcPr>
            <w:tcW w:w="4592" w:type="dxa"/>
            <w:vAlign w:val="center"/>
          </w:tcPr>
          <w:p w:rsidR="0079704E" w:rsidRDefault="0079704E" w:rsidP="00DE18F4">
            <w:pPr>
              <w:pStyle w:val="TableText"/>
            </w:pPr>
            <w:r>
              <w:t>XRES</w:t>
            </w:r>
          </w:p>
        </w:tc>
        <w:tc>
          <w:tcPr>
            <w:tcW w:w="4592" w:type="dxa"/>
            <w:vAlign w:val="center"/>
          </w:tcPr>
          <w:p w:rsidR="0079704E" w:rsidRDefault="00923C1B" w:rsidP="00DE18F4">
            <w:pPr>
              <w:pStyle w:val="TableText"/>
            </w:pPr>
            <w:proofErr w:type="spellStart"/>
            <w:r>
              <w:t>e</w:t>
            </w:r>
            <w:r w:rsidR="00A35396" w:rsidRPr="00A35396">
              <w:t>Xpected</w:t>
            </w:r>
            <w:proofErr w:type="spellEnd"/>
            <w:r w:rsidR="00A35396" w:rsidRPr="00A35396">
              <w:t xml:space="preserve"> user </w:t>
            </w:r>
            <w:proofErr w:type="spellStart"/>
            <w:r w:rsidR="00A35396" w:rsidRPr="00A35396">
              <w:t>RESponse</w:t>
            </w:r>
            <w:proofErr w:type="spellEnd"/>
            <w:r w:rsidR="00A35396">
              <w:t xml:space="preserve"> (used in IMS-AKA)</w:t>
            </w:r>
          </w:p>
        </w:tc>
      </w:tr>
    </w:tbl>
    <w:p w:rsidR="00EC1183" w:rsidRDefault="00EC1183" w:rsidP="00EC1183">
      <w:pPr>
        <w:rPr>
          <w:lang w:val="en-US"/>
        </w:rPr>
      </w:pPr>
    </w:p>
    <w:p w:rsidR="00EC1183" w:rsidRDefault="00EC1183" w:rsidP="00EC1183">
      <w:pPr>
        <w:pStyle w:val="Heading2"/>
      </w:pPr>
      <w:bookmarkStart w:id="12" w:name="_Toc101946535"/>
      <w:bookmarkStart w:id="13" w:name="_Ref360615314"/>
      <w:bookmarkStart w:id="14" w:name="_Toc371675874"/>
      <w:r>
        <w:t>Document Cross-References</w:t>
      </w:r>
      <w:bookmarkEnd w:id="12"/>
      <w:bookmarkEnd w:id="13"/>
      <w:bookmarkEnd w:id="14"/>
    </w:p>
    <w:p w:rsidR="00EC1183" w:rsidRPr="00824535" w:rsidRDefault="00EC1183" w:rsidP="00EC1183">
      <w:pPr>
        <w:rPr>
          <w:lang w:val="en-US"/>
        </w:rPr>
      </w:pPr>
    </w:p>
    <w:tbl>
      <w:tblPr>
        <w:tblW w:w="91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2"/>
        <w:gridCol w:w="2268"/>
        <w:gridCol w:w="6094"/>
      </w:tblGrid>
      <w:tr w:rsidR="00EC1183" w:rsidTr="00C3713B">
        <w:tc>
          <w:tcPr>
            <w:tcW w:w="822" w:type="dxa"/>
            <w:shd w:val="clear" w:color="auto" w:fill="C00000"/>
            <w:vAlign w:val="bottom"/>
          </w:tcPr>
          <w:p w:rsidR="00EC1183" w:rsidRPr="003613E3" w:rsidRDefault="00EC1183" w:rsidP="00A91AA1">
            <w:r w:rsidRPr="003613E3">
              <w:t>Ref</w:t>
            </w:r>
          </w:p>
        </w:tc>
        <w:tc>
          <w:tcPr>
            <w:tcW w:w="2268" w:type="dxa"/>
            <w:shd w:val="clear" w:color="auto" w:fill="C00000"/>
            <w:vAlign w:val="bottom"/>
          </w:tcPr>
          <w:p w:rsidR="00EC1183" w:rsidRPr="003613E3" w:rsidRDefault="00EC1183" w:rsidP="00A91AA1">
            <w:r w:rsidRPr="003613E3">
              <w:t>Document</w:t>
            </w:r>
            <w:r w:rsidRPr="003613E3">
              <w:br/>
              <w:t>Number</w:t>
            </w:r>
          </w:p>
        </w:tc>
        <w:tc>
          <w:tcPr>
            <w:tcW w:w="6094" w:type="dxa"/>
            <w:shd w:val="clear" w:color="auto" w:fill="C00000"/>
            <w:vAlign w:val="bottom"/>
          </w:tcPr>
          <w:p w:rsidR="00EC1183" w:rsidRPr="003613E3" w:rsidRDefault="00EC1183" w:rsidP="0005105B">
            <w:r w:rsidRPr="003613E3">
              <w:t>Title</w:t>
            </w:r>
          </w:p>
        </w:tc>
      </w:tr>
      <w:tr w:rsidR="00EC1183" w:rsidTr="00C3713B">
        <w:tc>
          <w:tcPr>
            <w:tcW w:w="822" w:type="dxa"/>
            <w:vAlign w:val="center"/>
          </w:tcPr>
          <w:p w:rsidR="00EC1183" w:rsidRPr="00824535" w:rsidRDefault="00EC1183" w:rsidP="00265064">
            <w:pPr>
              <w:pStyle w:val="TableText"/>
              <w:numPr>
                <w:ilvl w:val="0"/>
                <w:numId w:val="21"/>
              </w:numPr>
            </w:pPr>
          </w:p>
        </w:tc>
        <w:tc>
          <w:tcPr>
            <w:tcW w:w="2268" w:type="dxa"/>
            <w:vAlign w:val="center"/>
          </w:tcPr>
          <w:p w:rsidR="00EC1183" w:rsidRPr="00157CFB" w:rsidRDefault="00DE147E" w:rsidP="00EE7266">
            <w:pPr>
              <w:pStyle w:val="TableText"/>
              <w:rPr>
                <w:rFonts w:cs="Arial"/>
              </w:rPr>
            </w:pPr>
            <w:r w:rsidRPr="00157CFB">
              <w:rPr>
                <w:rFonts w:cs="Arial"/>
              </w:rPr>
              <w:t>3GPP TS 23.002</w:t>
            </w:r>
          </w:p>
        </w:tc>
        <w:tc>
          <w:tcPr>
            <w:tcW w:w="6094" w:type="dxa"/>
            <w:vAlign w:val="center"/>
          </w:tcPr>
          <w:p w:rsidR="00EC1183" w:rsidRPr="00824535" w:rsidRDefault="00D74CA9" w:rsidP="00EE7266">
            <w:pPr>
              <w:pStyle w:val="TableText"/>
            </w:pPr>
            <w:r>
              <w:t>Network Architecture</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23.003</w:t>
            </w:r>
          </w:p>
        </w:tc>
        <w:tc>
          <w:tcPr>
            <w:tcW w:w="6094" w:type="dxa"/>
            <w:vAlign w:val="center"/>
          </w:tcPr>
          <w:p w:rsidR="008C18E0" w:rsidRPr="00824535" w:rsidRDefault="00D74CA9" w:rsidP="00AA23A0">
            <w:pPr>
              <w:pStyle w:val="TableText"/>
            </w:pPr>
            <w:r w:rsidRPr="00D74CA9">
              <w:t>Numbering, addressing and identification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23.060</w:t>
            </w:r>
          </w:p>
        </w:tc>
        <w:tc>
          <w:tcPr>
            <w:tcW w:w="6094" w:type="dxa"/>
            <w:vAlign w:val="center"/>
          </w:tcPr>
          <w:p w:rsidR="008C18E0" w:rsidRPr="00824535" w:rsidRDefault="00D74CA9" w:rsidP="00AA23A0">
            <w:pPr>
              <w:pStyle w:val="TableText"/>
            </w:pPr>
            <w:r w:rsidRPr="00D74CA9">
              <w:t>General Packet Radio Service (GPRS); Service description; Stage 2</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23.203</w:t>
            </w:r>
          </w:p>
        </w:tc>
        <w:tc>
          <w:tcPr>
            <w:tcW w:w="6094" w:type="dxa"/>
            <w:vAlign w:val="center"/>
          </w:tcPr>
          <w:p w:rsidR="008C18E0" w:rsidRPr="00824535" w:rsidRDefault="00D74CA9" w:rsidP="00AA23A0">
            <w:pPr>
              <w:pStyle w:val="TableText"/>
            </w:pPr>
            <w:r w:rsidRPr="00D74CA9">
              <w:t>Policy and charging control architecture</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23.228</w:t>
            </w:r>
          </w:p>
        </w:tc>
        <w:tc>
          <w:tcPr>
            <w:tcW w:w="6094" w:type="dxa"/>
            <w:vAlign w:val="center"/>
          </w:tcPr>
          <w:p w:rsidR="008C18E0" w:rsidRPr="00824535" w:rsidRDefault="00D74CA9" w:rsidP="00AA23A0">
            <w:pPr>
              <w:pStyle w:val="TableText"/>
            </w:pPr>
            <w:r w:rsidRPr="00D74CA9">
              <w:t>IP Multimedia Subsystem (IMS); Stage 2</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23.401</w:t>
            </w:r>
          </w:p>
        </w:tc>
        <w:tc>
          <w:tcPr>
            <w:tcW w:w="6094" w:type="dxa"/>
            <w:vAlign w:val="center"/>
          </w:tcPr>
          <w:p w:rsidR="008C18E0" w:rsidRPr="00824535" w:rsidRDefault="00D74CA9" w:rsidP="00AA23A0">
            <w:pPr>
              <w:pStyle w:val="TableText"/>
            </w:pPr>
            <w:r w:rsidRPr="00D74CA9">
              <w:t>General Packet Radio Service (GPRS) enhancements for Evolved Universal Terrestrial Radio Access Network (E-UTRAN) access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24.147</w:t>
            </w:r>
          </w:p>
        </w:tc>
        <w:tc>
          <w:tcPr>
            <w:tcW w:w="6094" w:type="dxa"/>
            <w:vAlign w:val="center"/>
          </w:tcPr>
          <w:p w:rsidR="008C18E0" w:rsidRPr="00824535" w:rsidRDefault="00D74CA9" w:rsidP="00AA23A0">
            <w:pPr>
              <w:pStyle w:val="TableText"/>
            </w:pPr>
            <w:r w:rsidRPr="00D74CA9">
              <w:t>Conferencing using the IP Multimedia (IM) Core Network (CN) subsystem; Stage 3</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24.173</w:t>
            </w:r>
          </w:p>
        </w:tc>
        <w:tc>
          <w:tcPr>
            <w:tcW w:w="6094" w:type="dxa"/>
            <w:vAlign w:val="center"/>
          </w:tcPr>
          <w:p w:rsidR="008C18E0" w:rsidRPr="00824535" w:rsidRDefault="00D74CA9" w:rsidP="00AA23A0">
            <w:pPr>
              <w:pStyle w:val="TableText"/>
            </w:pPr>
            <w:r w:rsidRPr="00D74CA9">
              <w:t>IMS Multimedia telephony communication service and supplementary services; Stage 3</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24.229</w:t>
            </w:r>
          </w:p>
        </w:tc>
        <w:tc>
          <w:tcPr>
            <w:tcW w:w="6094" w:type="dxa"/>
            <w:vAlign w:val="center"/>
          </w:tcPr>
          <w:p w:rsidR="008C18E0" w:rsidRPr="00824535" w:rsidRDefault="00D74CA9" w:rsidP="00AA23A0">
            <w:pPr>
              <w:pStyle w:val="TableText"/>
            </w:pPr>
            <w:r w:rsidRPr="00D74CA9">
              <w:t>IP multimedia call control protocol based on Session Initiation Protocol (SIP) and Session Description Protocol (SDP); Stage 3</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24.301</w:t>
            </w:r>
          </w:p>
        </w:tc>
        <w:tc>
          <w:tcPr>
            <w:tcW w:w="6094" w:type="dxa"/>
            <w:vAlign w:val="center"/>
          </w:tcPr>
          <w:p w:rsidR="008C18E0" w:rsidRPr="00824535" w:rsidRDefault="00D74CA9" w:rsidP="00AA23A0">
            <w:pPr>
              <w:pStyle w:val="TableText"/>
            </w:pPr>
            <w:r w:rsidRPr="00D74CA9">
              <w:t>Non-Access-Stratum (NAS) protocol for Evolved Packet System (EPS); Stage 3</w:t>
            </w:r>
          </w:p>
        </w:tc>
      </w:tr>
      <w:tr w:rsidR="00686011" w:rsidTr="00AA23A0">
        <w:tc>
          <w:tcPr>
            <w:tcW w:w="822" w:type="dxa"/>
            <w:vAlign w:val="center"/>
          </w:tcPr>
          <w:p w:rsidR="00686011" w:rsidRPr="00824535" w:rsidRDefault="00686011" w:rsidP="00265064">
            <w:pPr>
              <w:pStyle w:val="TableText"/>
              <w:numPr>
                <w:ilvl w:val="0"/>
                <w:numId w:val="21"/>
              </w:numPr>
            </w:pPr>
          </w:p>
        </w:tc>
        <w:tc>
          <w:tcPr>
            <w:tcW w:w="2268" w:type="dxa"/>
            <w:vAlign w:val="center"/>
          </w:tcPr>
          <w:p w:rsidR="00686011" w:rsidRPr="007D49A2" w:rsidRDefault="00686011" w:rsidP="00AA23A0">
            <w:pPr>
              <w:pStyle w:val="TableText"/>
              <w:rPr>
                <w:rStyle w:val="CommentReference"/>
                <w:rFonts w:cs="Arial"/>
                <w:sz w:val="20"/>
                <w:szCs w:val="20"/>
                <w:lang w:eastAsia="zh-CN"/>
              </w:rPr>
            </w:pPr>
            <w:r w:rsidRPr="00157CFB">
              <w:rPr>
                <w:rFonts w:cs="Arial"/>
              </w:rPr>
              <w:t xml:space="preserve">3GPP TS </w:t>
            </w:r>
            <w:r w:rsidRPr="007D49A2">
              <w:rPr>
                <w:rStyle w:val="CommentReference"/>
                <w:rFonts w:cs="Arial"/>
                <w:sz w:val="20"/>
                <w:szCs w:val="20"/>
                <w:lang w:eastAsia="zh-CN"/>
              </w:rPr>
              <w:t>2</w:t>
            </w:r>
            <w:r>
              <w:rPr>
                <w:rStyle w:val="CommentReference"/>
                <w:rFonts w:cs="Arial"/>
                <w:sz w:val="20"/>
                <w:szCs w:val="20"/>
                <w:lang w:eastAsia="zh-CN"/>
              </w:rPr>
              <w:t>4</w:t>
            </w:r>
            <w:r w:rsidRPr="007D49A2">
              <w:rPr>
                <w:rStyle w:val="CommentReference"/>
                <w:rFonts w:cs="Arial"/>
                <w:sz w:val="20"/>
                <w:szCs w:val="20"/>
                <w:lang w:eastAsia="zh-CN"/>
              </w:rPr>
              <w:t>.247</w:t>
            </w:r>
          </w:p>
        </w:tc>
        <w:tc>
          <w:tcPr>
            <w:tcW w:w="6094" w:type="dxa"/>
            <w:vAlign w:val="center"/>
          </w:tcPr>
          <w:p w:rsidR="00686011" w:rsidRPr="00824535" w:rsidRDefault="00686011" w:rsidP="00AA23A0">
            <w:pPr>
              <w:pStyle w:val="TableText"/>
            </w:pPr>
            <w:r w:rsidRPr="00686011">
              <w:t>Messaging service using the IP Multimedia (IM) Core Network (CN) subsystem; Stage 3</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24.341</w:t>
            </w:r>
          </w:p>
        </w:tc>
        <w:tc>
          <w:tcPr>
            <w:tcW w:w="6094" w:type="dxa"/>
            <w:vAlign w:val="center"/>
          </w:tcPr>
          <w:p w:rsidR="008C18E0" w:rsidRPr="00824535" w:rsidRDefault="00D74CA9" w:rsidP="00AA23A0">
            <w:pPr>
              <w:pStyle w:val="TableText"/>
            </w:pPr>
            <w:r w:rsidRPr="00D74CA9">
              <w:t>Support of SMS over IP networks; Stage 3</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24.604</w:t>
            </w:r>
          </w:p>
        </w:tc>
        <w:tc>
          <w:tcPr>
            <w:tcW w:w="6094" w:type="dxa"/>
            <w:vAlign w:val="center"/>
          </w:tcPr>
          <w:p w:rsidR="008C18E0" w:rsidRPr="00824535" w:rsidRDefault="00D74CA9" w:rsidP="00AA23A0">
            <w:pPr>
              <w:pStyle w:val="TableText"/>
            </w:pPr>
            <w:r w:rsidRPr="00D74CA9">
              <w:t>Communication Diversion (CDIV) using IP Multimedia (IM) Core 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24.605</w:t>
            </w:r>
          </w:p>
        </w:tc>
        <w:tc>
          <w:tcPr>
            <w:tcW w:w="6094" w:type="dxa"/>
            <w:vAlign w:val="center"/>
          </w:tcPr>
          <w:p w:rsidR="008C18E0" w:rsidRPr="00824535" w:rsidRDefault="00D74CA9" w:rsidP="00AA23A0">
            <w:pPr>
              <w:pStyle w:val="TableText"/>
            </w:pPr>
            <w:r w:rsidRPr="00D74CA9">
              <w:t>Conference (CONF) using IP Multimedia (IM) Core 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24.606</w:t>
            </w:r>
          </w:p>
        </w:tc>
        <w:tc>
          <w:tcPr>
            <w:tcW w:w="6094" w:type="dxa"/>
            <w:vAlign w:val="center"/>
          </w:tcPr>
          <w:p w:rsidR="008C18E0" w:rsidRPr="00824535" w:rsidRDefault="00D74CA9" w:rsidP="00AA23A0">
            <w:pPr>
              <w:pStyle w:val="TableText"/>
            </w:pPr>
            <w:r w:rsidRPr="00D74CA9">
              <w:t xml:space="preserve">Message Waiting Indication (MWI) using IP Multimedia (IM) Core </w:t>
            </w:r>
            <w:r w:rsidRPr="00D74CA9">
              <w:lastRenderedPageBreak/>
              <w:t>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24.607</w:t>
            </w:r>
          </w:p>
        </w:tc>
        <w:tc>
          <w:tcPr>
            <w:tcW w:w="6094" w:type="dxa"/>
            <w:vAlign w:val="center"/>
          </w:tcPr>
          <w:p w:rsidR="008C18E0" w:rsidRPr="00824535" w:rsidRDefault="00D74CA9" w:rsidP="00AA23A0">
            <w:pPr>
              <w:pStyle w:val="TableText"/>
            </w:pPr>
            <w:r w:rsidRPr="00D74CA9">
              <w:t>Originating Identification Presentation (OIP) and Originating Identification Restriction (OIR) using IP Multimedia (IM) Core 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24.608</w:t>
            </w:r>
          </w:p>
        </w:tc>
        <w:tc>
          <w:tcPr>
            <w:tcW w:w="6094" w:type="dxa"/>
            <w:vAlign w:val="center"/>
          </w:tcPr>
          <w:p w:rsidR="008C18E0" w:rsidRPr="00824535" w:rsidRDefault="00D74CA9" w:rsidP="00AA23A0">
            <w:pPr>
              <w:pStyle w:val="TableText"/>
            </w:pPr>
            <w:r w:rsidRPr="00D74CA9">
              <w:t>Terminating Identification Presentation (TIP) and Terminating Identification Restriction (TIR) using IP Multimedia (IM) Core 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24.610</w:t>
            </w:r>
          </w:p>
        </w:tc>
        <w:tc>
          <w:tcPr>
            <w:tcW w:w="6094" w:type="dxa"/>
            <w:vAlign w:val="center"/>
          </w:tcPr>
          <w:p w:rsidR="008C18E0" w:rsidRPr="00824535" w:rsidRDefault="00D74CA9" w:rsidP="00AA23A0">
            <w:pPr>
              <w:pStyle w:val="TableText"/>
            </w:pPr>
            <w:r w:rsidRPr="00D74CA9">
              <w:t>Communication HOLD (HOLD) using IP Multimedia (IM) Core 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24.611</w:t>
            </w:r>
          </w:p>
        </w:tc>
        <w:tc>
          <w:tcPr>
            <w:tcW w:w="6094" w:type="dxa"/>
            <w:vAlign w:val="center"/>
          </w:tcPr>
          <w:p w:rsidR="008C18E0" w:rsidRPr="00824535" w:rsidRDefault="00D74CA9" w:rsidP="00AA23A0">
            <w:pPr>
              <w:pStyle w:val="TableText"/>
            </w:pPr>
            <w:r w:rsidRPr="00D74CA9">
              <w:t>Anonymous Communication Rejection (ACR) and Communication Barring (CB) using IP Multimedia (IM) Core 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24.615</w:t>
            </w:r>
          </w:p>
        </w:tc>
        <w:tc>
          <w:tcPr>
            <w:tcW w:w="6094" w:type="dxa"/>
            <w:vAlign w:val="center"/>
          </w:tcPr>
          <w:p w:rsidR="008C18E0" w:rsidRPr="00824535" w:rsidRDefault="00D74CA9" w:rsidP="00AA23A0">
            <w:pPr>
              <w:pStyle w:val="TableText"/>
            </w:pPr>
            <w:r w:rsidRPr="00D74CA9">
              <w:t>Communication Waiting (CW) using IP Multimedia (IM) Core Network (CN) subsystem; Protocol Specification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24.623</w:t>
            </w:r>
          </w:p>
        </w:tc>
        <w:tc>
          <w:tcPr>
            <w:tcW w:w="6094" w:type="dxa"/>
            <w:vAlign w:val="center"/>
          </w:tcPr>
          <w:p w:rsidR="008C18E0" w:rsidRPr="00824535" w:rsidRDefault="00D74CA9" w:rsidP="00AA23A0">
            <w:pPr>
              <w:pStyle w:val="TableText"/>
            </w:pPr>
            <w:r w:rsidRPr="00D74CA9">
              <w:t xml:space="preserve">Extensible </w:t>
            </w:r>
            <w:proofErr w:type="spellStart"/>
            <w:r w:rsidRPr="00D74CA9">
              <w:t>Markup</w:t>
            </w:r>
            <w:proofErr w:type="spellEnd"/>
            <w:r w:rsidRPr="00D74CA9">
              <w:t xml:space="preserve"> Language (XML) Configuration Access Protocol (XCAP) over the </w:t>
            </w:r>
            <w:proofErr w:type="spellStart"/>
            <w:r w:rsidRPr="00D74CA9">
              <w:t>Ut</w:t>
            </w:r>
            <w:proofErr w:type="spellEnd"/>
            <w:r w:rsidRPr="00D74CA9">
              <w:t xml:space="preserve"> interface for Manipulating Supplementary Services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29.061</w:t>
            </w:r>
          </w:p>
        </w:tc>
        <w:tc>
          <w:tcPr>
            <w:tcW w:w="6094" w:type="dxa"/>
            <w:vAlign w:val="center"/>
          </w:tcPr>
          <w:p w:rsidR="008C18E0" w:rsidRPr="00824535" w:rsidRDefault="00686011" w:rsidP="00AA23A0">
            <w:pPr>
              <w:pStyle w:val="TableText"/>
            </w:pPr>
            <w:r w:rsidRPr="00686011">
              <w:t>Interworking between the Public Land Mobile Network (PLMN) supporting packet based services and Packet Data Networks (PDN)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29.163</w:t>
            </w:r>
          </w:p>
        </w:tc>
        <w:tc>
          <w:tcPr>
            <w:tcW w:w="6094" w:type="dxa"/>
            <w:vAlign w:val="center"/>
          </w:tcPr>
          <w:p w:rsidR="008C18E0" w:rsidRPr="00824535" w:rsidRDefault="00686011" w:rsidP="00AA23A0">
            <w:pPr>
              <w:pStyle w:val="TableText"/>
            </w:pPr>
            <w:r w:rsidRPr="00686011">
              <w:t>Interworking between the IP Multimedia (IM) Core Network (CN) subsystem and Circuit Switched (CS) networks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29.165</w:t>
            </w:r>
          </w:p>
        </w:tc>
        <w:tc>
          <w:tcPr>
            <w:tcW w:w="6094" w:type="dxa"/>
            <w:vAlign w:val="center"/>
          </w:tcPr>
          <w:p w:rsidR="008C18E0" w:rsidRPr="00824535" w:rsidRDefault="00686011" w:rsidP="00AA23A0">
            <w:pPr>
              <w:pStyle w:val="TableText"/>
            </w:pPr>
            <w:r w:rsidRPr="00686011">
              <w:t>Inter-IMS Network to Network Interface (NNI)</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 xml:space="preserve">3GPP TS 29.212 </w:t>
            </w:r>
          </w:p>
        </w:tc>
        <w:tc>
          <w:tcPr>
            <w:tcW w:w="6094" w:type="dxa"/>
            <w:vAlign w:val="center"/>
          </w:tcPr>
          <w:p w:rsidR="008C18E0" w:rsidRPr="00824535" w:rsidRDefault="00686011" w:rsidP="00AA23A0">
            <w:pPr>
              <w:pStyle w:val="TableText"/>
            </w:pPr>
            <w:r w:rsidRPr="00686011">
              <w:t>Policy and Charging Control (PCC); Reference points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29.214</w:t>
            </w:r>
          </w:p>
        </w:tc>
        <w:tc>
          <w:tcPr>
            <w:tcW w:w="6094" w:type="dxa"/>
            <w:vAlign w:val="center"/>
          </w:tcPr>
          <w:p w:rsidR="008C18E0" w:rsidRPr="00824535" w:rsidRDefault="00686011" w:rsidP="00AA23A0">
            <w:pPr>
              <w:pStyle w:val="TableText"/>
            </w:pPr>
            <w:r w:rsidRPr="00686011">
              <w:t>Policy and charging control over Rx reference point</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29.215</w:t>
            </w:r>
          </w:p>
        </w:tc>
        <w:tc>
          <w:tcPr>
            <w:tcW w:w="6094" w:type="dxa"/>
            <w:vAlign w:val="center"/>
          </w:tcPr>
          <w:p w:rsidR="008C18E0" w:rsidRPr="00824535" w:rsidRDefault="00686011" w:rsidP="00AA23A0">
            <w:pPr>
              <w:pStyle w:val="TableText"/>
            </w:pPr>
            <w:r w:rsidRPr="00686011">
              <w:t>Policy and Charging Control (PCC) over S9 reference point; Stage 3</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29.228</w:t>
            </w:r>
          </w:p>
        </w:tc>
        <w:tc>
          <w:tcPr>
            <w:tcW w:w="6094" w:type="dxa"/>
            <w:vAlign w:val="center"/>
          </w:tcPr>
          <w:p w:rsidR="008C18E0" w:rsidRPr="00824535" w:rsidRDefault="00686011" w:rsidP="00AA23A0">
            <w:pPr>
              <w:pStyle w:val="TableText"/>
            </w:pPr>
            <w:r w:rsidRPr="00686011">
              <w:t xml:space="preserve">IP Multimedia (IM) Subsystem </w:t>
            </w:r>
            <w:proofErr w:type="spellStart"/>
            <w:r w:rsidRPr="00686011">
              <w:t>Cx</w:t>
            </w:r>
            <w:proofErr w:type="spellEnd"/>
            <w:r w:rsidRPr="00686011">
              <w:t xml:space="preserve"> and </w:t>
            </w:r>
            <w:proofErr w:type="spellStart"/>
            <w:r w:rsidRPr="00686011">
              <w:t>Dx</w:t>
            </w:r>
            <w:proofErr w:type="spellEnd"/>
            <w:r w:rsidRPr="00686011">
              <w:t xml:space="preserve"> Interfaces; Signalling flows and message contents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29.229</w:t>
            </w:r>
          </w:p>
        </w:tc>
        <w:tc>
          <w:tcPr>
            <w:tcW w:w="6094" w:type="dxa"/>
            <w:vAlign w:val="center"/>
          </w:tcPr>
          <w:p w:rsidR="008C18E0" w:rsidRPr="00824535" w:rsidRDefault="00686011" w:rsidP="00AA23A0">
            <w:pPr>
              <w:pStyle w:val="TableText"/>
            </w:pPr>
            <w:proofErr w:type="spellStart"/>
            <w:r w:rsidRPr="00686011">
              <w:t>Cx</w:t>
            </w:r>
            <w:proofErr w:type="spellEnd"/>
            <w:r w:rsidRPr="00686011">
              <w:t xml:space="preserve"> and </w:t>
            </w:r>
            <w:proofErr w:type="spellStart"/>
            <w:r w:rsidRPr="00686011">
              <w:t>Dx</w:t>
            </w:r>
            <w:proofErr w:type="spellEnd"/>
            <w:r w:rsidRPr="00686011">
              <w:t xml:space="preserve"> interfaces based on the Diameter protocol; Protocol details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29.272</w:t>
            </w:r>
          </w:p>
        </w:tc>
        <w:tc>
          <w:tcPr>
            <w:tcW w:w="6094" w:type="dxa"/>
            <w:vAlign w:val="center"/>
          </w:tcPr>
          <w:p w:rsidR="008C18E0" w:rsidRPr="00824535" w:rsidRDefault="00686011" w:rsidP="00AA23A0">
            <w:pPr>
              <w:pStyle w:val="TableText"/>
            </w:pPr>
            <w:r w:rsidRPr="00686011">
              <w:t>Evolved Packet System (EPS); Mobility Management Entity (MME) and Serving GPRS Support Node (SGSN) related interfaces based on Diameter protocol</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29.274</w:t>
            </w:r>
          </w:p>
        </w:tc>
        <w:tc>
          <w:tcPr>
            <w:tcW w:w="6094" w:type="dxa"/>
            <w:vAlign w:val="center"/>
          </w:tcPr>
          <w:p w:rsidR="008C18E0" w:rsidRPr="00824535" w:rsidRDefault="00686011" w:rsidP="00AA23A0">
            <w:pPr>
              <w:pStyle w:val="TableText"/>
            </w:pPr>
            <w:r w:rsidRPr="00686011">
              <w:t>3GPP Evolved Packet System (EPS); Evolved General Packet Radio Service (GPRS) Tunnelling Protocol for Control plane (GTPv2-C); Stage 3</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29.281</w:t>
            </w:r>
          </w:p>
        </w:tc>
        <w:tc>
          <w:tcPr>
            <w:tcW w:w="6094" w:type="dxa"/>
            <w:vAlign w:val="center"/>
          </w:tcPr>
          <w:p w:rsidR="008C18E0" w:rsidRPr="00824535" w:rsidRDefault="00686011" w:rsidP="00AA23A0">
            <w:pPr>
              <w:pStyle w:val="TableText"/>
            </w:pPr>
            <w:r w:rsidRPr="00686011">
              <w:t>General Packet Radio System (GPRS) Tunnelling Protocol User Plane (GTPv1-U)</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29.328</w:t>
            </w:r>
          </w:p>
        </w:tc>
        <w:tc>
          <w:tcPr>
            <w:tcW w:w="6094" w:type="dxa"/>
            <w:vAlign w:val="center"/>
          </w:tcPr>
          <w:p w:rsidR="008C18E0" w:rsidRPr="00824535" w:rsidRDefault="00686011" w:rsidP="00AA23A0">
            <w:pPr>
              <w:pStyle w:val="TableText"/>
            </w:pPr>
            <w:r w:rsidRPr="00686011">
              <w:t xml:space="preserve">IP Multimedia (IM) Subsystem </w:t>
            </w:r>
            <w:proofErr w:type="spellStart"/>
            <w:r w:rsidRPr="00686011">
              <w:t>Sh</w:t>
            </w:r>
            <w:proofErr w:type="spellEnd"/>
            <w:r w:rsidRPr="00686011">
              <w:t xml:space="preserve"> interface; Signalling flows and message contents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29.329</w:t>
            </w:r>
          </w:p>
        </w:tc>
        <w:tc>
          <w:tcPr>
            <w:tcW w:w="6094" w:type="dxa"/>
            <w:vAlign w:val="center"/>
          </w:tcPr>
          <w:p w:rsidR="008C18E0" w:rsidRPr="00824535" w:rsidRDefault="00686011" w:rsidP="00AA23A0">
            <w:pPr>
              <w:pStyle w:val="TableText"/>
            </w:pPr>
            <w:proofErr w:type="spellStart"/>
            <w:r w:rsidRPr="00686011">
              <w:t>Sh</w:t>
            </w:r>
            <w:proofErr w:type="spellEnd"/>
            <w:r w:rsidRPr="00686011">
              <w:t xml:space="preserve"> interface based on the Diameter protocol; Protocol details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29.332</w:t>
            </w:r>
          </w:p>
        </w:tc>
        <w:tc>
          <w:tcPr>
            <w:tcW w:w="6094" w:type="dxa"/>
            <w:vAlign w:val="center"/>
          </w:tcPr>
          <w:p w:rsidR="008C18E0" w:rsidRPr="00824535" w:rsidRDefault="00686011" w:rsidP="00AA23A0">
            <w:pPr>
              <w:pStyle w:val="TableText"/>
            </w:pPr>
            <w:r w:rsidRPr="00686011">
              <w:t xml:space="preserve">Media Gateway Control Function (MGCF) - IM Media Gateway; </w:t>
            </w:r>
            <w:proofErr w:type="spellStart"/>
            <w:r w:rsidRPr="00686011">
              <w:t>Mn</w:t>
            </w:r>
            <w:proofErr w:type="spellEnd"/>
            <w:r w:rsidRPr="00686011">
              <w:t xml:space="preserve"> interface</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Pr>
                <w:rStyle w:val="CommentReference"/>
                <w:rFonts w:cs="Arial"/>
                <w:sz w:val="20"/>
                <w:szCs w:val="20"/>
                <w:lang w:eastAsia="zh-CN"/>
              </w:rPr>
              <w:t xml:space="preserve">3GPP </w:t>
            </w:r>
            <w:r w:rsidR="008C18E0" w:rsidRPr="00C3713B">
              <w:rPr>
                <w:rStyle w:val="CommentReference"/>
                <w:rFonts w:cs="Arial"/>
                <w:sz w:val="20"/>
                <w:szCs w:val="20"/>
                <w:lang w:eastAsia="zh-CN"/>
              </w:rPr>
              <w:t>TR 29.809</w:t>
            </w:r>
          </w:p>
        </w:tc>
        <w:tc>
          <w:tcPr>
            <w:tcW w:w="6094" w:type="dxa"/>
            <w:vAlign w:val="center"/>
          </w:tcPr>
          <w:p w:rsidR="008C18E0" w:rsidRPr="00824535" w:rsidRDefault="00686011" w:rsidP="00AA23A0">
            <w:pPr>
              <w:pStyle w:val="TableText"/>
            </w:pPr>
            <w:r w:rsidRPr="00686011">
              <w:t>Study on Diameter overload control mechanisms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31.103</w:t>
            </w:r>
          </w:p>
        </w:tc>
        <w:tc>
          <w:tcPr>
            <w:tcW w:w="6094" w:type="dxa"/>
            <w:vAlign w:val="center"/>
          </w:tcPr>
          <w:p w:rsidR="008C18E0" w:rsidRPr="00824535" w:rsidRDefault="00686011" w:rsidP="00AA23A0">
            <w:pPr>
              <w:pStyle w:val="TableText"/>
            </w:pPr>
            <w:r w:rsidRPr="00686011">
              <w:t>Characteristics of the IP Multimedia Services Identity Module (ISIM) application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32.240</w:t>
            </w:r>
          </w:p>
        </w:tc>
        <w:tc>
          <w:tcPr>
            <w:tcW w:w="6094" w:type="dxa"/>
            <w:vAlign w:val="center"/>
          </w:tcPr>
          <w:p w:rsidR="008C18E0" w:rsidRPr="00824535" w:rsidRDefault="00686011" w:rsidP="00AA23A0">
            <w:pPr>
              <w:pStyle w:val="TableText"/>
            </w:pPr>
            <w:r w:rsidRPr="00686011">
              <w:t>Telecommunication management; Charging management; Charging architecture and principles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32.260</w:t>
            </w:r>
          </w:p>
        </w:tc>
        <w:tc>
          <w:tcPr>
            <w:tcW w:w="6094" w:type="dxa"/>
            <w:vAlign w:val="center"/>
          </w:tcPr>
          <w:p w:rsidR="008C18E0" w:rsidRPr="00824535" w:rsidRDefault="00686011" w:rsidP="00AA23A0">
            <w:pPr>
              <w:pStyle w:val="TableText"/>
            </w:pPr>
            <w:r w:rsidRPr="00686011">
              <w:t>Telecommunication management; Charging management; IP Multimedia Subsystem (IMS) charging</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32.298</w:t>
            </w:r>
          </w:p>
        </w:tc>
        <w:tc>
          <w:tcPr>
            <w:tcW w:w="6094" w:type="dxa"/>
            <w:vAlign w:val="center"/>
          </w:tcPr>
          <w:p w:rsidR="008C18E0" w:rsidRPr="00824535" w:rsidRDefault="00686011" w:rsidP="00AA23A0">
            <w:pPr>
              <w:pStyle w:val="TableText"/>
            </w:pPr>
            <w:r w:rsidRPr="00686011">
              <w:t>Telecommunication management; Charging management; Charging Data Record (CDR) parameter description</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33.107</w:t>
            </w:r>
          </w:p>
        </w:tc>
        <w:tc>
          <w:tcPr>
            <w:tcW w:w="6094" w:type="dxa"/>
            <w:vAlign w:val="center"/>
          </w:tcPr>
          <w:p w:rsidR="008C18E0" w:rsidRPr="00824535" w:rsidRDefault="00686011" w:rsidP="00AA23A0">
            <w:pPr>
              <w:pStyle w:val="TableText"/>
            </w:pPr>
            <w:r w:rsidRPr="00686011">
              <w:t>3G security; Lawful interception architecture and functions</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33.328</w:t>
            </w:r>
          </w:p>
        </w:tc>
        <w:tc>
          <w:tcPr>
            <w:tcW w:w="6094" w:type="dxa"/>
            <w:vAlign w:val="center"/>
          </w:tcPr>
          <w:p w:rsidR="008C18E0" w:rsidRPr="00824535" w:rsidRDefault="00686011" w:rsidP="00AA23A0">
            <w:pPr>
              <w:pStyle w:val="TableText"/>
            </w:pPr>
            <w:r w:rsidRPr="00686011">
              <w:t>IP Multimedia Subsystem (IMS) media plane security</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 xml:space="preserve">3GPP TS </w:t>
            </w:r>
            <w:r w:rsidR="008C18E0" w:rsidRPr="00C3713B">
              <w:rPr>
                <w:rStyle w:val="CommentReference"/>
                <w:rFonts w:cs="Arial"/>
                <w:sz w:val="20"/>
                <w:szCs w:val="20"/>
                <w:lang w:eastAsia="zh-CN"/>
              </w:rPr>
              <w:t>33.401</w:t>
            </w:r>
          </w:p>
        </w:tc>
        <w:tc>
          <w:tcPr>
            <w:tcW w:w="6094" w:type="dxa"/>
            <w:vAlign w:val="center"/>
          </w:tcPr>
          <w:p w:rsidR="008C18E0" w:rsidRPr="00824535" w:rsidRDefault="00686011" w:rsidP="00AA23A0">
            <w:pPr>
              <w:pStyle w:val="TableText"/>
            </w:pPr>
            <w:r w:rsidRPr="00686011">
              <w:t>3GPP System Architecture Evolution (SAE); Security architecture</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157CFB" w:rsidRDefault="008C18E0" w:rsidP="00AA23A0">
            <w:pPr>
              <w:pStyle w:val="TableText"/>
              <w:rPr>
                <w:rFonts w:cs="Arial"/>
              </w:rPr>
            </w:pPr>
            <w:r w:rsidRPr="00157CFB">
              <w:rPr>
                <w:rFonts w:cs="Arial"/>
              </w:rPr>
              <w:t>3GPP TS 36.300</w:t>
            </w:r>
          </w:p>
        </w:tc>
        <w:tc>
          <w:tcPr>
            <w:tcW w:w="6094" w:type="dxa"/>
            <w:vAlign w:val="center"/>
          </w:tcPr>
          <w:p w:rsidR="008C18E0" w:rsidRPr="00824535" w:rsidRDefault="00686011" w:rsidP="00AA23A0">
            <w:pPr>
              <w:pStyle w:val="TableText"/>
            </w:pPr>
            <w:r w:rsidRPr="00686011">
              <w:t xml:space="preserve">Evolved Universal Terrestrial Radio Access (E-UTRA) and </w:t>
            </w:r>
            <w:r w:rsidRPr="00686011">
              <w:lastRenderedPageBreak/>
              <w:t>Evolved Universal Terrestrial Radio Access Network (E-UTRAN); Overall description; Stage 2</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36.413</w:t>
            </w:r>
          </w:p>
        </w:tc>
        <w:tc>
          <w:tcPr>
            <w:tcW w:w="6094" w:type="dxa"/>
            <w:vAlign w:val="center"/>
          </w:tcPr>
          <w:p w:rsidR="008C18E0" w:rsidRPr="00824535" w:rsidRDefault="00686011" w:rsidP="00AA23A0">
            <w:pPr>
              <w:pStyle w:val="TableText"/>
            </w:pPr>
            <w:r w:rsidRPr="00686011">
              <w:t>Evolved Universal Terrestrial Radio Access Network (E-UTRAN); S1 Application Protocol (S1AP)</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8C18E0" w:rsidP="00AA23A0">
            <w:pPr>
              <w:pStyle w:val="TableText"/>
              <w:rPr>
                <w:rStyle w:val="CommentReference"/>
                <w:rFonts w:cs="Arial"/>
                <w:sz w:val="20"/>
                <w:szCs w:val="20"/>
                <w:lang w:eastAsia="zh-CN"/>
              </w:rPr>
            </w:pPr>
            <w:r w:rsidRPr="00157CFB">
              <w:rPr>
                <w:rFonts w:cs="Arial"/>
              </w:rPr>
              <w:t>3GPP TS 36.423</w:t>
            </w:r>
          </w:p>
        </w:tc>
        <w:tc>
          <w:tcPr>
            <w:tcW w:w="6094" w:type="dxa"/>
            <w:vAlign w:val="center"/>
          </w:tcPr>
          <w:p w:rsidR="008C18E0" w:rsidRPr="00824535" w:rsidRDefault="00686011" w:rsidP="00AA23A0">
            <w:pPr>
              <w:pStyle w:val="TableText"/>
            </w:pPr>
            <w:r w:rsidRPr="00686011">
              <w:t>Evolved Universal Terrestrial Radio Access Network (E-UTRAN); X2 Application Protocol (X2AP)</w:t>
            </w:r>
          </w:p>
        </w:tc>
      </w:tr>
      <w:tr w:rsidR="008C18E0" w:rsidTr="00AA23A0">
        <w:tc>
          <w:tcPr>
            <w:tcW w:w="822" w:type="dxa"/>
            <w:vAlign w:val="center"/>
          </w:tcPr>
          <w:p w:rsidR="008C18E0" w:rsidRPr="00824535" w:rsidRDefault="008C18E0" w:rsidP="00265064">
            <w:pPr>
              <w:pStyle w:val="TableText"/>
              <w:numPr>
                <w:ilvl w:val="0"/>
                <w:numId w:val="21"/>
              </w:numPr>
            </w:pPr>
          </w:p>
        </w:tc>
        <w:tc>
          <w:tcPr>
            <w:tcW w:w="2268" w:type="dxa"/>
            <w:vAlign w:val="center"/>
          </w:tcPr>
          <w:p w:rsidR="008C18E0" w:rsidRPr="00C3713B" w:rsidRDefault="00157CFB" w:rsidP="00AA23A0">
            <w:pPr>
              <w:pStyle w:val="TableText"/>
              <w:rPr>
                <w:rStyle w:val="CommentReference"/>
                <w:rFonts w:cs="Arial"/>
                <w:sz w:val="20"/>
                <w:szCs w:val="20"/>
                <w:lang w:eastAsia="zh-CN"/>
              </w:rPr>
            </w:pPr>
            <w:r w:rsidRPr="00157CFB">
              <w:rPr>
                <w:rFonts w:cs="Arial"/>
              </w:rPr>
              <w:t>ETSI TS 183 038</w:t>
            </w:r>
          </w:p>
        </w:tc>
        <w:tc>
          <w:tcPr>
            <w:tcW w:w="6094" w:type="dxa"/>
            <w:vAlign w:val="center"/>
          </w:tcPr>
          <w:p w:rsidR="009C2EA6" w:rsidRDefault="009C2EA6" w:rsidP="009C2EA6">
            <w:pPr>
              <w:pStyle w:val="TableText"/>
            </w:pPr>
            <w:r>
              <w:t>Telecommunications and Internet converged Services and</w:t>
            </w:r>
          </w:p>
          <w:p w:rsidR="009C2EA6" w:rsidRDefault="009C2EA6" w:rsidP="009C2EA6">
            <w:pPr>
              <w:pStyle w:val="TableText"/>
            </w:pPr>
            <w:r>
              <w:t>Protocols for Advanced Networking (TISPAN);</w:t>
            </w:r>
          </w:p>
          <w:p w:rsidR="009C2EA6" w:rsidRDefault="009C2EA6" w:rsidP="009C2EA6">
            <w:pPr>
              <w:pStyle w:val="TableText"/>
            </w:pPr>
            <w:r>
              <w:t>PSTN/ISDN Simulation Services;</w:t>
            </w:r>
          </w:p>
          <w:p w:rsidR="009C2EA6" w:rsidRDefault="009C2EA6" w:rsidP="009C2EA6">
            <w:pPr>
              <w:pStyle w:val="TableText"/>
            </w:pPr>
            <w:r>
              <w:t xml:space="preserve">Extensible </w:t>
            </w:r>
            <w:proofErr w:type="spellStart"/>
            <w:r>
              <w:t>Markup</w:t>
            </w:r>
            <w:proofErr w:type="spellEnd"/>
            <w:r>
              <w:t xml:space="preserve"> Language (XML) Document Management;</w:t>
            </w:r>
          </w:p>
          <w:p w:rsidR="008C18E0" w:rsidRPr="00824535" w:rsidRDefault="009C2EA6" w:rsidP="009C2EA6">
            <w:pPr>
              <w:pStyle w:val="TableText"/>
            </w:pPr>
            <w:r>
              <w:t>Protocol Specification</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157CFB">
              <w:rPr>
                <w:rFonts w:cs="Arial"/>
              </w:rPr>
              <w:t xml:space="preserve">GSMA PRD </w:t>
            </w:r>
            <w:r w:rsidRPr="00C3713B">
              <w:rPr>
                <w:rStyle w:val="CommentReference"/>
                <w:rFonts w:cs="Arial"/>
                <w:sz w:val="20"/>
                <w:szCs w:val="20"/>
                <w:lang w:eastAsia="zh-CN"/>
              </w:rPr>
              <w:t>IR.34</w:t>
            </w:r>
          </w:p>
        </w:tc>
        <w:tc>
          <w:tcPr>
            <w:tcW w:w="6094" w:type="dxa"/>
            <w:vAlign w:val="center"/>
          </w:tcPr>
          <w:p w:rsidR="00157CFB" w:rsidRPr="00824535" w:rsidRDefault="009C2EA6" w:rsidP="00AA23A0">
            <w:pPr>
              <w:pStyle w:val="TableText"/>
            </w:pPr>
            <w:r w:rsidRPr="009C2EA6">
              <w:t>Inter-Service Provider IP Backbone Guidelines</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157CFB">
              <w:rPr>
                <w:rFonts w:cs="Arial"/>
              </w:rPr>
              <w:t xml:space="preserve">GSMA PRD </w:t>
            </w:r>
            <w:r w:rsidRPr="00C3713B">
              <w:rPr>
                <w:rStyle w:val="CommentReference"/>
                <w:rFonts w:cs="Arial"/>
                <w:sz w:val="20"/>
                <w:szCs w:val="20"/>
                <w:lang w:eastAsia="zh-CN"/>
              </w:rPr>
              <w:t>IR.58</w:t>
            </w:r>
          </w:p>
        </w:tc>
        <w:tc>
          <w:tcPr>
            <w:tcW w:w="6094" w:type="dxa"/>
            <w:vAlign w:val="center"/>
          </w:tcPr>
          <w:p w:rsidR="00157CFB" w:rsidRPr="00824535" w:rsidRDefault="009C2EA6" w:rsidP="00AA23A0">
            <w:pPr>
              <w:pStyle w:val="TableText"/>
            </w:pPr>
            <w:r w:rsidRPr="009C2EA6">
              <w:t xml:space="preserve">IMS Profile for Voice </w:t>
            </w:r>
            <w:r>
              <w:t>over HSPA</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157CFB">
              <w:rPr>
                <w:rFonts w:cs="Arial"/>
              </w:rPr>
              <w:t xml:space="preserve">GSMA PRD </w:t>
            </w:r>
            <w:r w:rsidRPr="00C3713B">
              <w:rPr>
                <w:rStyle w:val="CommentReference"/>
                <w:rFonts w:cs="Arial"/>
                <w:sz w:val="20"/>
                <w:szCs w:val="20"/>
                <w:lang w:eastAsia="zh-CN"/>
              </w:rPr>
              <w:t>IR.64</w:t>
            </w:r>
          </w:p>
        </w:tc>
        <w:tc>
          <w:tcPr>
            <w:tcW w:w="6094" w:type="dxa"/>
            <w:vAlign w:val="center"/>
          </w:tcPr>
          <w:p w:rsidR="00157CFB" w:rsidRPr="00824535" w:rsidRDefault="009C2EA6" w:rsidP="00AA23A0">
            <w:pPr>
              <w:pStyle w:val="TableText"/>
            </w:pPr>
            <w:r w:rsidRPr="009C2EA6">
              <w:t>IMS Service Centralization and Continuity Guidelines</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157CFB">
              <w:rPr>
                <w:rFonts w:cs="Arial"/>
              </w:rPr>
              <w:t xml:space="preserve">GSMA PRD </w:t>
            </w:r>
            <w:r w:rsidRPr="00C3713B">
              <w:rPr>
                <w:rStyle w:val="CommentReference"/>
                <w:rFonts w:cs="Arial"/>
                <w:sz w:val="20"/>
                <w:szCs w:val="20"/>
                <w:lang w:eastAsia="zh-CN"/>
              </w:rPr>
              <w:t>IR.65</w:t>
            </w:r>
          </w:p>
        </w:tc>
        <w:tc>
          <w:tcPr>
            <w:tcW w:w="6094" w:type="dxa"/>
            <w:vAlign w:val="center"/>
          </w:tcPr>
          <w:p w:rsidR="00157CFB" w:rsidRPr="00824535" w:rsidRDefault="009C2EA6" w:rsidP="00AA23A0">
            <w:pPr>
              <w:pStyle w:val="TableText"/>
            </w:pPr>
            <w:r w:rsidRPr="009C2EA6">
              <w:t>IMS Roaming and Interworking Guidelines</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157CFB">
              <w:rPr>
                <w:rFonts w:cs="Arial"/>
              </w:rPr>
              <w:t xml:space="preserve">GSMA PRD </w:t>
            </w:r>
            <w:r w:rsidRPr="00C3713B">
              <w:rPr>
                <w:rStyle w:val="CommentReference"/>
                <w:rFonts w:cs="Arial"/>
                <w:sz w:val="20"/>
                <w:szCs w:val="20"/>
                <w:lang w:eastAsia="zh-CN"/>
              </w:rPr>
              <w:t>IR.67</w:t>
            </w:r>
          </w:p>
        </w:tc>
        <w:tc>
          <w:tcPr>
            <w:tcW w:w="6094" w:type="dxa"/>
            <w:vAlign w:val="center"/>
          </w:tcPr>
          <w:p w:rsidR="00157CFB" w:rsidRPr="00824535" w:rsidRDefault="009C2EA6" w:rsidP="00AA23A0">
            <w:pPr>
              <w:pStyle w:val="TableText"/>
            </w:pPr>
            <w:r w:rsidRPr="009C2EA6">
              <w:t>DNS/ENUM Guidelines for Service Providers &amp; GRX/IPX Providers</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157CFB">
              <w:rPr>
                <w:rFonts w:cs="Arial"/>
              </w:rPr>
              <w:t xml:space="preserve">GSMA PRD </w:t>
            </w:r>
            <w:r w:rsidRPr="00C3713B">
              <w:rPr>
                <w:rStyle w:val="CommentReference"/>
                <w:rFonts w:cs="Arial"/>
                <w:sz w:val="20"/>
                <w:szCs w:val="20"/>
                <w:lang w:eastAsia="zh-CN"/>
              </w:rPr>
              <w:t>IR.88</w:t>
            </w:r>
          </w:p>
        </w:tc>
        <w:tc>
          <w:tcPr>
            <w:tcW w:w="6094" w:type="dxa"/>
            <w:vAlign w:val="center"/>
          </w:tcPr>
          <w:p w:rsidR="00157CFB" w:rsidRPr="00824535" w:rsidRDefault="009C2EA6" w:rsidP="00AA23A0">
            <w:pPr>
              <w:pStyle w:val="TableText"/>
            </w:pPr>
            <w:r w:rsidRPr="009C2EA6">
              <w:t>LTE Roaming Guidelines</w:t>
            </w:r>
          </w:p>
        </w:tc>
      </w:tr>
      <w:tr w:rsidR="009C2EA6" w:rsidTr="00AA23A0">
        <w:tc>
          <w:tcPr>
            <w:tcW w:w="822" w:type="dxa"/>
            <w:vAlign w:val="center"/>
          </w:tcPr>
          <w:p w:rsidR="009C2EA6" w:rsidRPr="00824535" w:rsidRDefault="009C2EA6" w:rsidP="00265064">
            <w:pPr>
              <w:pStyle w:val="TableText"/>
              <w:numPr>
                <w:ilvl w:val="0"/>
                <w:numId w:val="21"/>
              </w:numPr>
            </w:pPr>
          </w:p>
        </w:tc>
        <w:tc>
          <w:tcPr>
            <w:tcW w:w="2268" w:type="dxa"/>
            <w:vAlign w:val="center"/>
          </w:tcPr>
          <w:p w:rsidR="009C2EA6" w:rsidRPr="00157CFB" w:rsidRDefault="009C2EA6" w:rsidP="00AA23A0">
            <w:pPr>
              <w:pStyle w:val="TableText"/>
              <w:rPr>
                <w:rFonts w:cs="Arial"/>
              </w:rPr>
            </w:pPr>
            <w:r>
              <w:rPr>
                <w:rFonts w:cs="Arial"/>
              </w:rPr>
              <w:t>GSMA PRD IR.92</w:t>
            </w:r>
          </w:p>
        </w:tc>
        <w:tc>
          <w:tcPr>
            <w:tcW w:w="6094" w:type="dxa"/>
            <w:vAlign w:val="center"/>
          </w:tcPr>
          <w:p w:rsidR="009C2EA6" w:rsidRPr="009C2EA6" w:rsidRDefault="009C2EA6" w:rsidP="00AA23A0">
            <w:pPr>
              <w:pStyle w:val="TableText"/>
            </w:pPr>
            <w:r w:rsidRPr="009C2EA6">
              <w:t>IMS Profile for Voice and SMS</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768</w:t>
            </w:r>
          </w:p>
        </w:tc>
        <w:tc>
          <w:tcPr>
            <w:tcW w:w="6094" w:type="dxa"/>
            <w:vAlign w:val="center"/>
          </w:tcPr>
          <w:p w:rsidR="00157CFB" w:rsidRPr="00824535" w:rsidRDefault="0039211B" w:rsidP="00B96D86">
            <w:pPr>
              <w:pStyle w:val="TableText"/>
            </w:pPr>
            <w:r>
              <w:t>User Datagram Protocol</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2246</w:t>
            </w:r>
          </w:p>
        </w:tc>
        <w:tc>
          <w:tcPr>
            <w:tcW w:w="6094" w:type="dxa"/>
            <w:vAlign w:val="center"/>
          </w:tcPr>
          <w:p w:rsidR="00157CFB" w:rsidRPr="00824535" w:rsidRDefault="0039211B" w:rsidP="00B96D86">
            <w:pPr>
              <w:pStyle w:val="TableText"/>
            </w:pPr>
            <w:r>
              <w:t>The TLS Protocol  Version 1.0</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2617</w:t>
            </w:r>
          </w:p>
        </w:tc>
        <w:tc>
          <w:tcPr>
            <w:tcW w:w="6094" w:type="dxa"/>
            <w:vAlign w:val="center"/>
          </w:tcPr>
          <w:p w:rsidR="00157CFB" w:rsidRPr="00C3713B" w:rsidRDefault="0039211B" w:rsidP="00C3713B">
            <w:pPr>
              <w:rPr>
                <w:sz w:val="20"/>
                <w:lang w:eastAsia="de-DE"/>
              </w:rPr>
            </w:pPr>
            <w:r w:rsidRPr="0039211B">
              <w:rPr>
                <w:sz w:val="20"/>
                <w:lang w:eastAsia="de-DE"/>
              </w:rPr>
              <w:t>HTTP Authentication: Basic a</w:t>
            </w:r>
            <w:r>
              <w:rPr>
                <w:sz w:val="20"/>
                <w:lang w:eastAsia="de-DE"/>
              </w:rPr>
              <w:t>nd Digest Access Authentication</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3550</w:t>
            </w:r>
          </w:p>
        </w:tc>
        <w:tc>
          <w:tcPr>
            <w:tcW w:w="6094" w:type="dxa"/>
            <w:vAlign w:val="center"/>
          </w:tcPr>
          <w:p w:rsidR="00157CFB" w:rsidRPr="00C3713B" w:rsidRDefault="0039211B" w:rsidP="00C3713B">
            <w:pPr>
              <w:rPr>
                <w:sz w:val="20"/>
                <w:lang w:eastAsia="de-DE"/>
              </w:rPr>
            </w:pPr>
            <w:r w:rsidRPr="0039211B">
              <w:rPr>
                <w:sz w:val="20"/>
                <w:lang w:eastAsia="de-DE"/>
              </w:rPr>
              <w:t>RTP: A Transport Prot</w:t>
            </w:r>
            <w:r>
              <w:rPr>
                <w:sz w:val="20"/>
                <w:lang w:eastAsia="de-DE"/>
              </w:rPr>
              <w:t>ocol for Real-Time Applications</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C3713B">
              <w:rPr>
                <w:rStyle w:val="CommentReference"/>
                <w:rFonts w:cs="Arial"/>
                <w:sz w:val="20"/>
                <w:szCs w:val="20"/>
                <w:lang w:eastAsia="zh-CN"/>
              </w:rPr>
              <w:t>IETF RFC 3588</w:t>
            </w:r>
          </w:p>
        </w:tc>
        <w:tc>
          <w:tcPr>
            <w:tcW w:w="6094" w:type="dxa"/>
            <w:vAlign w:val="center"/>
          </w:tcPr>
          <w:p w:rsidR="00157CFB" w:rsidRPr="00C3713B" w:rsidRDefault="0039211B" w:rsidP="00C3713B">
            <w:pPr>
              <w:rPr>
                <w:sz w:val="20"/>
                <w:lang w:eastAsia="de-DE"/>
              </w:rPr>
            </w:pPr>
            <w:r>
              <w:rPr>
                <w:sz w:val="20"/>
                <w:lang w:eastAsia="de-DE"/>
              </w:rPr>
              <w:t>Diameter Base Protocol</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3711</w:t>
            </w:r>
          </w:p>
        </w:tc>
        <w:tc>
          <w:tcPr>
            <w:tcW w:w="6094" w:type="dxa"/>
            <w:vAlign w:val="center"/>
          </w:tcPr>
          <w:p w:rsidR="00157CFB" w:rsidRPr="00824535" w:rsidRDefault="0039211B" w:rsidP="00AA23A0">
            <w:pPr>
              <w:pStyle w:val="TableText"/>
            </w:pPr>
            <w:r w:rsidRPr="0039211B">
              <w:t>The Secure Real-time Transport Protocol (SRTP)</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4867</w:t>
            </w:r>
          </w:p>
        </w:tc>
        <w:tc>
          <w:tcPr>
            <w:tcW w:w="6094" w:type="dxa"/>
            <w:vAlign w:val="center"/>
          </w:tcPr>
          <w:p w:rsidR="00157CFB" w:rsidRPr="00824535" w:rsidRDefault="0039211B" w:rsidP="00B96D86">
            <w:pPr>
              <w:pStyle w:val="TableText"/>
            </w:pPr>
            <w:r>
              <w:t>RTP Payload Format and File Storage Format for the Adaptive  Multi-Rate (AMR) and Adaptive Multi-Rate Wideband (AMR-WB)  Audio Codecs</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4961</w:t>
            </w:r>
          </w:p>
        </w:tc>
        <w:tc>
          <w:tcPr>
            <w:tcW w:w="6094" w:type="dxa"/>
            <w:vAlign w:val="center"/>
          </w:tcPr>
          <w:p w:rsidR="00157CFB" w:rsidRPr="00C3713B" w:rsidRDefault="0039211B" w:rsidP="00C3713B">
            <w:pPr>
              <w:rPr>
                <w:sz w:val="20"/>
                <w:lang w:eastAsia="de-DE"/>
              </w:rPr>
            </w:pPr>
            <w:r w:rsidRPr="0039211B">
              <w:rPr>
                <w:sz w:val="20"/>
                <w:lang w:eastAsia="de-DE"/>
              </w:rPr>
              <w:t>Symmetric RT</w:t>
            </w:r>
            <w:r>
              <w:rPr>
                <w:sz w:val="20"/>
                <w:lang w:eastAsia="de-DE"/>
              </w:rPr>
              <w:t>P / RTP Control Protocol (RTCP)</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5009</w:t>
            </w:r>
          </w:p>
        </w:tc>
        <w:tc>
          <w:tcPr>
            <w:tcW w:w="6094" w:type="dxa"/>
            <w:vAlign w:val="center"/>
          </w:tcPr>
          <w:p w:rsidR="00157CFB" w:rsidRPr="00824535" w:rsidRDefault="0039211B" w:rsidP="00B96D86">
            <w:pPr>
              <w:pStyle w:val="TableText"/>
            </w:pPr>
            <w:r>
              <w:t>Private Header (P-Header) Extension to the Session Initiation Protocol (SIP) for Authorization of Early Media</w:t>
            </w:r>
          </w:p>
        </w:tc>
      </w:tr>
      <w:tr w:rsidR="00157CFB" w:rsidTr="00AA23A0">
        <w:tc>
          <w:tcPr>
            <w:tcW w:w="822" w:type="dxa"/>
            <w:vAlign w:val="center"/>
          </w:tcPr>
          <w:p w:rsidR="00157CFB" w:rsidRPr="00824535" w:rsidRDefault="00157CFB" w:rsidP="00265064">
            <w:pPr>
              <w:pStyle w:val="TableText"/>
              <w:numPr>
                <w:ilvl w:val="0"/>
                <w:numId w:val="21"/>
              </w:numPr>
            </w:pPr>
          </w:p>
        </w:tc>
        <w:tc>
          <w:tcPr>
            <w:tcW w:w="2268" w:type="dxa"/>
            <w:vAlign w:val="center"/>
          </w:tcPr>
          <w:p w:rsidR="00157CFB" w:rsidRPr="00C3713B" w:rsidRDefault="00157CFB" w:rsidP="00AA23A0">
            <w:pPr>
              <w:pStyle w:val="TableText"/>
              <w:rPr>
                <w:rStyle w:val="CommentReference"/>
                <w:rFonts w:cs="Arial"/>
                <w:sz w:val="20"/>
                <w:szCs w:val="20"/>
                <w:lang w:eastAsia="zh-CN"/>
              </w:rPr>
            </w:pPr>
            <w:r w:rsidRPr="003E2E6B">
              <w:rPr>
                <w:rStyle w:val="CommentReference"/>
                <w:rFonts w:cs="Arial"/>
                <w:sz w:val="20"/>
                <w:szCs w:val="20"/>
                <w:lang w:eastAsia="zh-CN"/>
              </w:rPr>
              <w:t xml:space="preserve">IETF RFC </w:t>
            </w:r>
            <w:r w:rsidRPr="00C3713B">
              <w:rPr>
                <w:rStyle w:val="CommentReference"/>
                <w:rFonts w:cs="Arial"/>
                <w:sz w:val="20"/>
                <w:szCs w:val="20"/>
                <w:lang w:eastAsia="zh-CN"/>
              </w:rPr>
              <w:t>6357</w:t>
            </w:r>
          </w:p>
        </w:tc>
        <w:tc>
          <w:tcPr>
            <w:tcW w:w="6094" w:type="dxa"/>
            <w:vAlign w:val="center"/>
          </w:tcPr>
          <w:p w:rsidR="00157CFB" w:rsidRPr="00824535" w:rsidRDefault="0039211B" w:rsidP="00B96D86">
            <w:pPr>
              <w:pStyle w:val="TableText"/>
            </w:pPr>
            <w:r>
              <w:t>Design Considerations for Session Initiation Protocol (SIP) Overload Control</w:t>
            </w:r>
          </w:p>
        </w:tc>
      </w:tr>
      <w:tr w:rsidR="00181EA6" w:rsidTr="00AA23A0">
        <w:tc>
          <w:tcPr>
            <w:tcW w:w="822" w:type="dxa"/>
            <w:vAlign w:val="center"/>
          </w:tcPr>
          <w:p w:rsidR="00181EA6" w:rsidRPr="00824535" w:rsidRDefault="00181EA6" w:rsidP="00265064">
            <w:pPr>
              <w:pStyle w:val="TableText"/>
              <w:numPr>
                <w:ilvl w:val="0"/>
                <w:numId w:val="21"/>
              </w:numPr>
            </w:pPr>
          </w:p>
        </w:tc>
        <w:tc>
          <w:tcPr>
            <w:tcW w:w="2268" w:type="dxa"/>
            <w:vAlign w:val="center"/>
          </w:tcPr>
          <w:p w:rsidR="00181EA6" w:rsidRPr="003E2E6B" w:rsidRDefault="00181EA6" w:rsidP="00AA23A0">
            <w:pPr>
              <w:pStyle w:val="TableText"/>
              <w:rPr>
                <w:rStyle w:val="CommentReference"/>
                <w:rFonts w:cs="Arial"/>
                <w:sz w:val="20"/>
                <w:szCs w:val="20"/>
                <w:lang w:eastAsia="zh-CN"/>
              </w:rPr>
            </w:pPr>
            <w:r>
              <w:rPr>
                <w:rStyle w:val="CommentReference"/>
                <w:rFonts w:cs="Arial"/>
                <w:sz w:val="20"/>
                <w:szCs w:val="20"/>
                <w:lang w:eastAsia="zh-CN"/>
              </w:rPr>
              <w:t>3GPP TS 29.235</w:t>
            </w:r>
          </w:p>
        </w:tc>
        <w:tc>
          <w:tcPr>
            <w:tcW w:w="6094" w:type="dxa"/>
            <w:vAlign w:val="center"/>
          </w:tcPr>
          <w:p w:rsidR="00181EA6" w:rsidRDefault="00181EA6" w:rsidP="00B96D86">
            <w:pPr>
              <w:pStyle w:val="TableText"/>
            </w:pPr>
            <w:r w:rsidRPr="00181EA6">
              <w:t>Interworking between SIP-I based circuit-switched core network and other networks</w:t>
            </w:r>
          </w:p>
        </w:tc>
      </w:tr>
      <w:tr w:rsidR="00FA0B26" w:rsidTr="00AA23A0">
        <w:tc>
          <w:tcPr>
            <w:tcW w:w="822" w:type="dxa"/>
            <w:vAlign w:val="center"/>
          </w:tcPr>
          <w:p w:rsidR="00FA0B26" w:rsidRPr="00824535" w:rsidRDefault="00FA0B26" w:rsidP="00265064">
            <w:pPr>
              <w:pStyle w:val="TableText"/>
              <w:numPr>
                <w:ilvl w:val="0"/>
                <w:numId w:val="21"/>
              </w:numPr>
            </w:pPr>
          </w:p>
        </w:tc>
        <w:tc>
          <w:tcPr>
            <w:tcW w:w="2268" w:type="dxa"/>
            <w:vAlign w:val="center"/>
          </w:tcPr>
          <w:p w:rsidR="00FA0B26" w:rsidRDefault="00FA0B26" w:rsidP="00AA23A0">
            <w:pPr>
              <w:pStyle w:val="TableText"/>
              <w:rPr>
                <w:rStyle w:val="CommentReference"/>
                <w:rFonts w:cs="Arial"/>
                <w:sz w:val="20"/>
                <w:szCs w:val="20"/>
                <w:lang w:eastAsia="zh-CN"/>
              </w:rPr>
            </w:pPr>
            <w:r>
              <w:rPr>
                <w:rStyle w:val="CommentReference"/>
                <w:rFonts w:cs="Arial"/>
                <w:sz w:val="20"/>
                <w:szCs w:val="20"/>
                <w:lang w:eastAsia="zh-CN"/>
              </w:rPr>
              <w:t>3GPP TS 23.205</w:t>
            </w:r>
          </w:p>
        </w:tc>
        <w:tc>
          <w:tcPr>
            <w:tcW w:w="6094" w:type="dxa"/>
            <w:vAlign w:val="center"/>
          </w:tcPr>
          <w:p w:rsidR="00FA0B26" w:rsidRPr="00181EA6" w:rsidRDefault="00FA0B26" w:rsidP="00B96D86">
            <w:pPr>
              <w:pStyle w:val="TableText"/>
            </w:pPr>
            <w:r w:rsidRPr="00FA0B26">
              <w:t>Bearer-independent circuit-switched core network; Stage 2</w:t>
            </w:r>
          </w:p>
        </w:tc>
      </w:tr>
      <w:tr w:rsidR="00FA0B26" w:rsidTr="00AA23A0">
        <w:tc>
          <w:tcPr>
            <w:tcW w:w="822" w:type="dxa"/>
            <w:vAlign w:val="center"/>
          </w:tcPr>
          <w:p w:rsidR="00FA0B26" w:rsidRPr="00824535" w:rsidRDefault="00FA0B26" w:rsidP="00265064">
            <w:pPr>
              <w:pStyle w:val="TableText"/>
              <w:numPr>
                <w:ilvl w:val="0"/>
                <w:numId w:val="21"/>
              </w:numPr>
            </w:pPr>
          </w:p>
        </w:tc>
        <w:tc>
          <w:tcPr>
            <w:tcW w:w="2268" w:type="dxa"/>
            <w:vAlign w:val="center"/>
          </w:tcPr>
          <w:p w:rsidR="00FA0B26" w:rsidRDefault="00FA0B26" w:rsidP="00AA23A0">
            <w:pPr>
              <w:pStyle w:val="TableText"/>
              <w:rPr>
                <w:rStyle w:val="CommentReference"/>
                <w:rFonts w:cs="Arial"/>
                <w:sz w:val="20"/>
                <w:szCs w:val="20"/>
                <w:lang w:eastAsia="zh-CN"/>
              </w:rPr>
            </w:pPr>
            <w:r>
              <w:rPr>
                <w:rStyle w:val="CommentReference"/>
                <w:rFonts w:cs="Arial"/>
                <w:sz w:val="20"/>
                <w:szCs w:val="20"/>
                <w:lang w:eastAsia="zh-CN"/>
              </w:rPr>
              <w:t>3GPP TS 23.231</w:t>
            </w:r>
          </w:p>
        </w:tc>
        <w:tc>
          <w:tcPr>
            <w:tcW w:w="6094" w:type="dxa"/>
            <w:vAlign w:val="center"/>
          </w:tcPr>
          <w:p w:rsidR="00FA0B26" w:rsidRPr="00181EA6" w:rsidRDefault="00FA0B26" w:rsidP="00B96D86">
            <w:pPr>
              <w:pStyle w:val="TableText"/>
            </w:pPr>
            <w:r w:rsidRPr="00FA0B26">
              <w:t>SIP-I based circuit-switched core network; Stage 2</w:t>
            </w:r>
          </w:p>
        </w:tc>
      </w:tr>
      <w:tr w:rsidR="0004066F" w:rsidTr="00AA23A0">
        <w:tc>
          <w:tcPr>
            <w:tcW w:w="822" w:type="dxa"/>
            <w:vAlign w:val="center"/>
          </w:tcPr>
          <w:p w:rsidR="0004066F" w:rsidRPr="00824535" w:rsidRDefault="0004066F" w:rsidP="00265064">
            <w:pPr>
              <w:pStyle w:val="TableText"/>
              <w:numPr>
                <w:ilvl w:val="0"/>
                <w:numId w:val="21"/>
              </w:numPr>
            </w:pPr>
          </w:p>
        </w:tc>
        <w:tc>
          <w:tcPr>
            <w:tcW w:w="2268" w:type="dxa"/>
            <w:vAlign w:val="center"/>
          </w:tcPr>
          <w:p w:rsidR="0004066F" w:rsidRDefault="0004066F" w:rsidP="00AA23A0">
            <w:pPr>
              <w:pStyle w:val="TableText"/>
              <w:rPr>
                <w:rStyle w:val="CommentReference"/>
                <w:rFonts w:cs="Arial"/>
                <w:sz w:val="20"/>
                <w:szCs w:val="20"/>
                <w:lang w:eastAsia="zh-CN"/>
              </w:rPr>
            </w:pPr>
            <w:r>
              <w:rPr>
                <w:lang w:eastAsia="en-US"/>
              </w:rPr>
              <w:t>IETF RFC 3966</w:t>
            </w:r>
          </w:p>
        </w:tc>
        <w:tc>
          <w:tcPr>
            <w:tcW w:w="6094" w:type="dxa"/>
            <w:vAlign w:val="center"/>
          </w:tcPr>
          <w:p w:rsidR="0004066F" w:rsidRPr="00FA0B26" w:rsidRDefault="0004066F" w:rsidP="00B96D86">
            <w:pPr>
              <w:pStyle w:val="TableText"/>
            </w:pPr>
            <w:r w:rsidRPr="0004066F">
              <w:t xml:space="preserve">The </w:t>
            </w:r>
            <w:proofErr w:type="spellStart"/>
            <w:r w:rsidRPr="0004066F">
              <w:t>tel</w:t>
            </w:r>
            <w:proofErr w:type="spellEnd"/>
            <w:r w:rsidRPr="0004066F">
              <w:t xml:space="preserve"> URI for Telephone Numbers</w:t>
            </w:r>
          </w:p>
        </w:tc>
      </w:tr>
      <w:tr w:rsidR="00FF5D3B" w:rsidTr="00AA23A0">
        <w:tc>
          <w:tcPr>
            <w:tcW w:w="822" w:type="dxa"/>
            <w:vAlign w:val="center"/>
          </w:tcPr>
          <w:p w:rsidR="00FF5D3B" w:rsidRPr="00824535" w:rsidRDefault="00FF5D3B" w:rsidP="00265064">
            <w:pPr>
              <w:pStyle w:val="TableText"/>
              <w:numPr>
                <w:ilvl w:val="0"/>
                <w:numId w:val="21"/>
              </w:numPr>
            </w:pPr>
          </w:p>
        </w:tc>
        <w:tc>
          <w:tcPr>
            <w:tcW w:w="2268" w:type="dxa"/>
            <w:vAlign w:val="center"/>
          </w:tcPr>
          <w:p w:rsidR="00FF5D3B" w:rsidRDefault="00FF5D3B" w:rsidP="00AA23A0">
            <w:pPr>
              <w:pStyle w:val="TableText"/>
              <w:rPr>
                <w:lang w:eastAsia="en-US"/>
              </w:rPr>
            </w:pPr>
            <w:r>
              <w:rPr>
                <w:lang w:eastAsia="en-US"/>
              </w:rPr>
              <w:t>IETF RFC 3261</w:t>
            </w:r>
          </w:p>
        </w:tc>
        <w:tc>
          <w:tcPr>
            <w:tcW w:w="6094" w:type="dxa"/>
            <w:vAlign w:val="center"/>
          </w:tcPr>
          <w:p w:rsidR="00FF5D3B" w:rsidRPr="0004066F" w:rsidRDefault="00FF5D3B" w:rsidP="00FF5D3B">
            <w:pPr>
              <w:rPr>
                <w:sz w:val="20"/>
                <w:lang w:eastAsia="de-DE"/>
              </w:rPr>
            </w:pPr>
            <w:r>
              <w:rPr>
                <w:sz w:val="20"/>
                <w:lang w:eastAsia="de-DE"/>
              </w:rPr>
              <w:t>SIP:  Session Initiation Protocol</w:t>
            </w:r>
          </w:p>
        </w:tc>
      </w:tr>
      <w:tr w:rsidR="007F43A0" w:rsidTr="007F43A0">
        <w:tc>
          <w:tcPr>
            <w:tcW w:w="822" w:type="dxa"/>
            <w:tcBorders>
              <w:top w:val="single" w:sz="4" w:space="0" w:color="auto"/>
              <w:left w:val="single" w:sz="4" w:space="0" w:color="auto"/>
              <w:bottom w:val="single" w:sz="4" w:space="0" w:color="auto"/>
              <w:right w:val="single" w:sz="4" w:space="0" w:color="auto"/>
            </w:tcBorders>
            <w:vAlign w:val="center"/>
          </w:tcPr>
          <w:p w:rsidR="007F43A0" w:rsidRPr="00824535" w:rsidRDefault="007F43A0" w:rsidP="00265064">
            <w:pPr>
              <w:pStyle w:val="TableText"/>
              <w:numPr>
                <w:ilvl w:val="0"/>
                <w:numId w:val="21"/>
              </w:numPr>
            </w:pPr>
            <w:bookmarkStart w:id="15" w:name="_Toc437780036"/>
            <w:bookmarkStart w:id="16" w:name="_Toc51656806"/>
            <w:bookmarkStart w:id="17" w:name="_Toc74460304"/>
            <w:bookmarkEnd w:id="3"/>
          </w:p>
        </w:tc>
        <w:tc>
          <w:tcPr>
            <w:tcW w:w="2268"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pStyle w:val="TableText"/>
              <w:rPr>
                <w:lang w:eastAsia="en-US"/>
              </w:rPr>
            </w:pPr>
            <w:r>
              <w:rPr>
                <w:lang w:eastAsia="en-US"/>
              </w:rPr>
              <w:t>IETF RFC 3312</w:t>
            </w:r>
          </w:p>
        </w:tc>
        <w:tc>
          <w:tcPr>
            <w:tcW w:w="6094"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rPr>
                <w:sz w:val="20"/>
                <w:lang w:eastAsia="de-DE"/>
              </w:rPr>
            </w:pPr>
            <w:r>
              <w:rPr>
                <w:sz w:val="20"/>
                <w:lang w:eastAsia="de-DE"/>
              </w:rPr>
              <w:t>Integration of Resource Management and Session Initiation Protocol (SIP)</w:t>
            </w:r>
          </w:p>
        </w:tc>
      </w:tr>
      <w:tr w:rsidR="007F43A0" w:rsidTr="007F43A0">
        <w:tc>
          <w:tcPr>
            <w:tcW w:w="822" w:type="dxa"/>
            <w:tcBorders>
              <w:top w:val="single" w:sz="4" w:space="0" w:color="auto"/>
              <w:left w:val="single" w:sz="4" w:space="0" w:color="auto"/>
              <w:bottom w:val="single" w:sz="4" w:space="0" w:color="auto"/>
              <w:right w:val="single" w:sz="4" w:space="0" w:color="auto"/>
            </w:tcBorders>
            <w:vAlign w:val="center"/>
          </w:tcPr>
          <w:p w:rsidR="007F43A0" w:rsidRPr="00824535" w:rsidRDefault="007F43A0"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pStyle w:val="TableText"/>
              <w:rPr>
                <w:lang w:eastAsia="en-US"/>
              </w:rPr>
            </w:pPr>
            <w:r>
              <w:rPr>
                <w:lang w:eastAsia="en-US"/>
              </w:rPr>
              <w:t>IETF RFC 3262</w:t>
            </w:r>
          </w:p>
        </w:tc>
        <w:tc>
          <w:tcPr>
            <w:tcW w:w="6094"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rPr>
                <w:sz w:val="20"/>
                <w:lang w:eastAsia="de-DE"/>
              </w:rPr>
            </w:pPr>
            <w:r>
              <w:rPr>
                <w:sz w:val="20"/>
                <w:lang w:eastAsia="de-DE"/>
              </w:rPr>
              <w:t>Reliability of Provisional Responses in the Session Initiation Protocol (SIP)</w:t>
            </w:r>
          </w:p>
        </w:tc>
      </w:tr>
      <w:tr w:rsidR="007F43A0" w:rsidTr="007F43A0">
        <w:tc>
          <w:tcPr>
            <w:tcW w:w="822" w:type="dxa"/>
            <w:tcBorders>
              <w:top w:val="single" w:sz="4" w:space="0" w:color="auto"/>
              <w:left w:val="single" w:sz="4" w:space="0" w:color="auto"/>
              <w:bottom w:val="single" w:sz="4" w:space="0" w:color="auto"/>
              <w:right w:val="single" w:sz="4" w:space="0" w:color="auto"/>
            </w:tcBorders>
            <w:vAlign w:val="center"/>
          </w:tcPr>
          <w:p w:rsidR="007F43A0" w:rsidRPr="00824535" w:rsidRDefault="007F43A0"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pStyle w:val="TableText"/>
              <w:rPr>
                <w:lang w:eastAsia="en-US"/>
              </w:rPr>
            </w:pPr>
            <w:r>
              <w:rPr>
                <w:lang w:eastAsia="en-US"/>
              </w:rPr>
              <w:t>3GPP TS 29.238</w:t>
            </w:r>
          </w:p>
        </w:tc>
        <w:tc>
          <w:tcPr>
            <w:tcW w:w="6094"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rPr>
                <w:sz w:val="20"/>
                <w:lang w:eastAsia="de-DE"/>
              </w:rPr>
            </w:pPr>
            <w:r>
              <w:rPr>
                <w:sz w:val="20"/>
                <w:lang w:eastAsia="de-DE"/>
              </w:rPr>
              <w:t>Interconnection Border Control Function (IBCF) – Transition Gateway (</w:t>
            </w:r>
            <w:proofErr w:type="spellStart"/>
            <w:r>
              <w:rPr>
                <w:sz w:val="20"/>
                <w:lang w:eastAsia="de-DE"/>
              </w:rPr>
              <w:t>TrGW</w:t>
            </w:r>
            <w:proofErr w:type="spellEnd"/>
            <w:r>
              <w:rPr>
                <w:sz w:val="20"/>
                <w:lang w:eastAsia="de-DE"/>
              </w:rPr>
              <w:t>) interface, Ix interface; Stage 3.</w:t>
            </w:r>
          </w:p>
        </w:tc>
      </w:tr>
      <w:tr w:rsidR="007F43A0" w:rsidTr="007F43A0">
        <w:tc>
          <w:tcPr>
            <w:tcW w:w="822" w:type="dxa"/>
            <w:tcBorders>
              <w:top w:val="single" w:sz="4" w:space="0" w:color="auto"/>
              <w:left w:val="single" w:sz="4" w:space="0" w:color="auto"/>
              <w:bottom w:val="single" w:sz="4" w:space="0" w:color="auto"/>
              <w:right w:val="single" w:sz="4" w:space="0" w:color="auto"/>
            </w:tcBorders>
            <w:vAlign w:val="center"/>
          </w:tcPr>
          <w:p w:rsidR="007F43A0" w:rsidRPr="00824535" w:rsidRDefault="007F43A0"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pStyle w:val="TableText"/>
              <w:rPr>
                <w:lang w:eastAsia="en-US"/>
              </w:rPr>
            </w:pPr>
            <w:r>
              <w:rPr>
                <w:lang w:eastAsia="en-US"/>
              </w:rPr>
              <w:t xml:space="preserve">3GPP TS 29.334 </w:t>
            </w:r>
          </w:p>
        </w:tc>
        <w:tc>
          <w:tcPr>
            <w:tcW w:w="6094"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rPr>
                <w:sz w:val="20"/>
                <w:lang w:eastAsia="de-DE"/>
              </w:rPr>
            </w:pPr>
            <w:r>
              <w:rPr>
                <w:sz w:val="20"/>
                <w:lang w:eastAsia="de-DE"/>
              </w:rPr>
              <w:t>IMS Application Level Gateway (ALG) – IMS Access Gateway (IMS-AGW); Iq interface; Stage 3.</w:t>
            </w:r>
          </w:p>
        </w:tc>
      </w:tr>
      <w:tr w:rsidR="007F43A0" w:rsidTr="007F43A0">
        <w:tc>
          <w:tcPr>
            <w:tcW w:w="822" w:type="dxa"/>
            <w:tcBorders>
              <w:top w:val="single" w:sz="4" w:space="0" w:color="auto"/>
              <w:left w:val="single" w:sz="4" w:space="0" w:color="auto"/>
              <w:bottom w:val="single" w:sz="4" w:space="0" w:color="auto"/>
              <w:right w:val="single" w:sz="4" w:space="0" w:color="auto"/>
            </w:tcBorders>
            <w:vAlign w:val="center"/>
          </w:tcPr>
          <w:p w:rsidR="007F43A0" w:rsidRPr="00824535" w:rsidRDefault="007F43A0"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7F43A0" w:rsidRDefault="007F43A0" w:rsidP="00B870C0">
            <w:pPr>
              <w:pStyle w:val="TableText"/>
              <w:rPr>
                <w:lang w:eastAsia="en-US"/>
              </w:rPr>
            </w:pPr>
            <w:r w:rsidRPr="007F43A0">
              <w:rPr>
                <w:lang w:eastAsia="en-US"/>
              </w:rPr>
              <w:t xml:space="preserve">GSMA PRD </w:t>
            </w:r>
            <w:r w:rsidRPr="007F43A0">
              <w:rPr>
                <w:rStyle w:val="CommentReference"/>
                <w:sz w:val="20"/>
                <w:szCs w:val="20"/>
                <w:lang w:eastAsia="en-US"/>
              </w:rPr>
              <w:t>AA.80</w:t>
            </w:r>
          </w:p>
        </w:tc>
        <w:tc>
          <w:tcPr>
            <w:tcW w:w="6094" w:type="dxa"/>
            <w:tcBorders>
              <w:top w:val="single" w:sz="4" w:space="0" w:color="auto"/>
              <w:left w:val="single" w:sz="4" w:space="0" w:color="auto"/>
              <w:bottom w:val="single" w:sz="4" w:space="0" w:color="auto"/>
              <w:right w:val="single" w:sz="4" w:space="0" w:color="auto"/>
            </w:tcBorders>
            <w:vAlign w:val="center"/>
          </w:tcPr>
          <w:p w:rsidR="007F43A0" w:rsidRDefault="00412C40" w:rsidP="00412C40">
            <w:pPr>
              <w:rPr>
                <w:sz w:val="20"/>
                <w:lang w:eastAsia="de-DE"/>
              </w:rPr>
            </w:pPr>
            <w:r w:rsidRPr="00412C40">
              <w:rPr>
                <w:sz w:val="20"/>
                <w:lang w:eastAsia="de-DE"/>
              </w:rPr>
              <w:t>IP Pa</w:t>
            </w:r>
            <w:r>
              <w:rPr>
                <w:sz w:val="20"/>
                <w:lang w:eastAsia="de-DE"/>
              </w:rPr>
              <w:t xml:space="preserve">cket </w:t>
            </w:r>
            <w:proofErr w:type="spellStart"/>
            <w:r>
              <w:rPr>
                <w:sz w:val="20"/>
                <w:lang w:eastAsia="de-DE"/>
              </w:rPr>
              <w:t>eXchange</w:t>
            </w:r>
            <w:proofErr w:type="spellEnd"/>
            <w:r>
              <w:rPr>
                <w:sz w:val="20"/>
                <w:lang w:eastAsia="de-DE"/>
              </w:rPr>
              <w:t xml:space="preserve"> Service Agreement</w:t>
            </w:r>
          </w:p>
        </w:tc>
      </w:tr>
      <w:tr w:rsidR="00845211" w:rsidTr="00845211">
        <w:tc>
          <w:tcPr>
            <w:tcW w:w="822" w:type="dxa"/>
            <w:tcBorders>
              <w:top w:val="single" w:sz="4" w:space="0" w:color="auto"/>
              <w:left w:val="single" w:sz="4" w:space="0" w:color="auto"/>
              <w:bottom w:val="single" w:sz="4" w:space="0" w:color="auto"/>
              <w:right w:val="single" w:sz="4" w:space="0" w:color="auto"/>
            </w:tcBorders>
            <w:vAlign w:val="center"/>
          </w:tcPr>
          <w:p w:rsidR="00845211" w:rsidRPr="00824535" w:rsidRDefault="00845211"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845211" w:rsidRPr="00845211" w:rsidRDefault="00845211" w:rsidP="00B870C0">
            <w:pPr>
              <w:pStyle w:val="TableText"/>
              <w:rPr>
                <w:lang w:eastAsia="en-US"/>
              </w:rPr>
            </w:pPr>
            <w:r w:rsidRPr="00845211">
              <w:rPr>
                <w:lang w:eastAsia="en-US"/>
              </w:rPr>
              <w:t xml:space="preserve">3GPP TS 23.335 </w:t>
            </w:r>
          </w:p>
        </w:tc>
        <w:tc>
          <w:tcPr>
            <w:tcW w:w="6094" w:type="dxa"/>
            <w:tcBorders>
              <w:top w:val="single" w:sz="4" w:space="0" w:color="auto"/>
              <w:left w:val="single" w:sz="4" w:space="0" w:color="auto"/>
              <w:bottom w:val="single" w:sz="4" w:space="0" w:color="auto"/>
              <w:right w:val="single" w:sz="4" w:space="0" w:color="auto"/>
            </w:tcBorders>
            <w:vAlign w:val="center"/>
          </w:tcPr>
          <w:p w:rsidR="00845211" w:rsidRPr="0095290C" w:rsidRDefault="00845211" w:rsidP="00B870C0">
            <w:pPr>
              <w:rPr>
                <w:sz w:val="20"/>
                <w:lang w:eastAsia="de-DE"/>
              </w:rPr>
            </w:pPr>
            <w:r w:rsidRPr="0095290C">
              <w:rPr>
                <w:sz w:val="20"/>
                <w:lang w:eastAsia="de-DE"/>
              </w:rPr>
              <w:t>User Data Convergence (UDC); Technical Realization and Information Flows; Stage 2</w:t>
            </w:r>
          </w:p>
        </w:tc>
      </w:tr>
      <w:tr w:rsidR="00845211" w:rsidTr="00845211">
        <w:tc>
          <w:tcPr>
            <w:tcW w:w="822" w:type="dxa"/>
            <w:tcBorders>
              <w:top w:val="single" w:sz="4" w:space="0" w:color="auto"/>
              <w:left w:val="single" w:sz="4" w:space="0" w:color="auto"/>
              <w:bottom w:val="single" w:sz="4" w:space="0" w:color="auto"/>
              <w:right w:val="single" w:sz="4" w:space="0" w:color="auto"/>
            </w:tcBorders>
            <w:vAlign w:val="center"/>
          </w:tcPr>
          <w:p w:rsidR="00845211" w:rsidRPr="00824535" w:rsidRDefault="00845211"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845211" w:rsidRPr="00845211" w:rsidRDefault="00845211" w:rsidP="00B870C0">
            <w:pPr>
              <w:pStyle w:val="TableText"/>
              <w:rPr>
                <w:lang w:eastAsia="en-US"/>
              </w:rPr>
            </w:pPr>
            <w:r w:rsidRPr="00845211">
              <w:rPr>
                <w:lang w:eastAsia="en-US"/>
              </w:rPr>
              <w:t>3GPP TS 29.079</w:t>
            </w:r>
          </w:p>
        </w:tc>
        <w:tc>
          <w:tcPr>
            <w:tcW w:w="6094" w:type="dxa"/>
            <w:tcBorders>
              <w:top w:val="single" w:sz="4" w:space="0" w:color="auto"/>
              <w:left w:val="single" w:sz="4" w:space="0" w:color="auto"/>
              <w:bottom w:val="single" w:sz="4" w:space="0" w:color="auto"/>
              <w:right w:val="single" w:sz="4" w:space="0" w:color="auto"/>
            </w:tcBorders>
            <w:vAlign w:val="center"/>
          </w:tcPr>
          <w:p w:rsidR="00845211" w:rsidRPr="0095290C" w:rsidRDefault="00845211" w:rsidP="00B870C0">
            <w:pPr>
              <w:rPr>
                <w:sz w:val="20"/>
                <w:lang w:eastAsia="de-DE"/>
              </w:rPr>
            </w:pPr>
            <w:r>
              <w:rPr>
                <w:sz w:val="20"/>
                <w:lang w:eastAsia="de-DE"/>
              </w:rPr>
              <w:t xml:space="preserve">Optimal Media Routing within the IP Multimedia System (IMS); </w:t>
            </w:r>
            <w:r>
              <w:rPr>
                <w:sz w:val="20"/>
                <w:lang w:eastAsia="de-DE"/>
              </w:rPr>
              <w:lastRenderedPageBreak/>
              <w:t>Stage 3</w:t>
            </w:r>
          </w:p>
        </w:tc>
      </w:tr>
      <w:tr w:rsidR="00845211" w:rsidTr="00845211">
        <w:tc>
          <w:tcPr>
            <w:tcW w:w="822" w:type="dxa"/>
            <w:tcBorders>
              <w:top w:val="single" w:sz="4" w:space="0" w:color="auto"/>
              <w:left w:val="single" w:sz="4" w:space="0" w:color="auto"/>
              <w:bottom w:val="single" w:sz="4" w:space="0" w:color="auto"/>
              <w:right w:val="single" w:sz="4" w:space="0" w:color="auto"/>
            </w:tcBorders>
            <w:vAlign w:val="center"/>
          </w:tcPr>
          <w:p w:rsidR="00845211" w:rsidRPr="00824535" w:rsidRDefault="00845211"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845211" w:rsidRPr="00845211" w:rsidRDefault="00845211" w:rsidP="00B870C0">
            <w:pPr>
              <w:pStyle w:val="TableText"/>
              <w:rPr>
                <w:lang w:eastAsia="en-US"/>
              </w:rPr>
            </w:pPr>
            <w:r w:rsidRPr="00845211">
              <w:rPr>
                <w:lang w:eastAsia="en-US"/>
              </w:rPr>
              <w:t>IETF RFC 5031</w:t>
            </w:r>
          </w:p>
        </w:tc>
        <w:tc>
          <w:tcPr>
            <w:tcW w:w="6094" w:type="dxa"/>
            <w:tcBorders>
              <w:top w:val="single" w:sz="4" w:space="0" w:color="auto"/>
              <w:left w:val="single" w:sz="4" w:space="0" w:color="auto"/>
              <w:bottom w:val="single" w:sz="4" w:space="0" w:color="auto"/>
              <w:right w:val="single" w:sz="4" w:space="0" w:color="auto"/>
            </w:tcBorders>
            <w:vAlign w:val="center"/>
          </w:tcPr>
          <w:p w:rsidR="00845211" w:rsidRDefault="00845211" w:rsidP="00B870C0">
            <w:pPr>
              <w:rPr>
                <w:sz w:val="20"/>
                <w:lang w:eastAsia="de-DE"/>
              </w:rPr>
            </w:pPr>
            <w:r>
              <w:rPr>
                <w:sz w:val="20"/>
                <w:lang w:eastAsia="de-DE"/>
              </w:rPr>
              <w:t>A Uniform Resource Name (URN) for Emergency and other Well-Known Services</w:t>
            </w:r>
          </w:p>
        </w:tc>
      </w:tr>
      <w:tr w:rsidR="00845211" w:rsidTr="00845211">
        <w:tc>
          <w:tcPr>
            <w:tcW w:w="822" w:type="dxa"/>
            <w:tcBorders>
              <w:top w:val="single" w:sz="4" w:space="0" w:color="auto"/>
              <w:left w:val="single" w:sz="4" w:space="0" w:color="auto"/>
              <w:bottom w:val="single" w:sz="4" w:space="0" w:color="auto"/>
              <w:right w:val="single" w:sz="4" w:space="0" w:color="auto"/>
            </w:tcBorders>
            <w:vAlign w:val="center"/>
          </w:tcPr>
          <w:p w:rsidR="00845211" w:rsidRPr="00824535" w:rsidRDefault="00845211"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845211" w:rsidRPr="00845211" w:rsidRDefault="00845211" w:rsidP="00B870C0">
            <w:pPr>
              <w:pStyle w:val="TableText"/>
              <w:rPr>
                <w:lang w:eastAsia="en-US"/>
              </w:rPr>
            </w:pPr>
            <w:r w:rsidRPr="00845211">
              <w:rPr>
                <w:lang w:eastAsia="en-US"/>
              </w:rPr>
              <w:t>3GPP TS 23.167</w:t>
            </w:r>
          </w:p>
        </w:tc>
        <w:tc>
          <w:tcPr>
            <w:tcW w:w="6094" w:type="dxa"/>
            <w:tcBorders>
              <w:top w:val="single" w:sz="4" w:space="0" w:color="auto"/>
              <w:left w:val="single" w:sz="4" w:space="0" w:color="auto"/>
              <w:bottom w:val="single" w:sz="4" w:space="0" w:color="auto"/>
              <w:right w:val="single" w:sz="4" w:space="0" w:color="auto"/>
            </w:tcBorders>
            <w:vAlign w:val="center"/>
          </w:tcPr>
          <w:p w:rsidR="00845211" w:rsidRDefault="00845211" w:rsidP="00B870C0">
            <w:pPr>
              <w:rPr>
                <w:sz w:val="20"/>
                <w:lang w:eastAsia="de-DE"/>
              </w:rPr>
            </w:pPr>
            <w:r>
              <w:rPr>
                <w:sz w:val="20"/>
                <w:lang w:eastAsia="de-DE"/>
              </w:rPr>
              <w:t>IP Multimedia Subsystem (IMS) Emergency Sessions</w:t>
            </w:r>
          </w:p>
        </w:tc>
      </w:tr>
      <w:tr w:rsidR="000F1971" w:rsidTr="00845211">
        <w:tc>
          <w:tcPr>
            <w:tcW w:w="822" w:type="dxa"/>
            <w:tcBorders>
              <w:top w:val="single" w:sz="4" w:space="0" w:color="auto"/>
              <w:left w:val="single" w:sz="4" w:space="0" w:color="auto"/>
              <w:bottom w:val="single" w:sz="4" w:space="0" w:color="auto"/>
              <w:right w:val="single" w:sz="4" w:space="0" w:color="auto"/>
            </w:tcBorders>
            <w:vAlign w:val="center"/>
          </w:tcPr>
          <w:p w:rsidR="000F1971" w:rsidRPr="00824535" w:rsidRDefault="000F1971"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0F1971" w:rsidRPr="00845211" w:rsidRDefault="000F1971" w:rsidP="00B870C0">
            <w:pPr>
              <w:pStyle w:val="TableText"/>
              <w:rPr>
                <w:lang w:eastAsia="en-US"/>
              </w:rPr>
            </w:pPr>
            <w:r>
              <w:rPr>
                <w:lang w:eastAsia="en-US"/>
              </w:rPr>
              <w:t xml:space="preserve">3GPP TS 29.213 </w:t>
            </w:r>
          </w:p>
        </w:tc>
        <w:tc>
          <w:tcPr>
            <w:tcW w:w="6094" w:type="dxa"/>
            <w:tcBorders>
              <w:top w:val="single" w:sz="4" w:space="0" w:color="auto"/>
              <w:left w:val="single" w:sz="4" w:space="0" w:color="auto"/>
              <w:bottom w:val="single" w:sz="4" w:space="0" w:color="auto"/>
              <w:right w:val="single" w:sz="4" w:space="0" w:color="auto"/>
            </w:tcBorders>
            <w:vAlign w:val="center"/>
          </w:tcPr>
          <w:p w:rsidR="000F1971" w:rsidRDefault="000F1971" w:rsidP="00B870C0">
            <w:pPr>
              <w:rPr>
                <w:sz w:val="20"/>
                <w:lang w:eastAsia="de-DE"/>
              </w:rPr>
            </w:pPr>
            <w:r>
              <w:rPr>
                <w:sz w:val="20"/>
                <w:lang w:eastAsia="de-DE"/>
              </w:rPr>
              <w:t xml:space="preserve">Policy and Charging Control signalling flows and Quality of Service (QoS) Parameter Mapping. </w:t>
            </w:r>
          </w:p>
        </w:tc>
      </w:tr>
      <w:tr w:rsidR="00E62193" w:rsidTr="00845211">
        <w:tc>
          <w:tcPr>
            <w:tcW w:w="822" w:type="dxa"/>
            <w:tcBorders>
              <w:top w:val="single" w:sz="4" w:space="0" w:color="auto"/>
              <w:left w:val="single" w:sz="4" w:space="0" w:color="auto"/>
              <w:bottom w:val="single" w:sz="4" w:space="0" w:color="auto"/>
              <w:right w:val="single" w:sz="4" w:space="0" w:color="auto"/>
            </w:tcBorders>
            <w:vAlign w:val="center"/>
          </w:tcPr>
          <w:p w:rsidR="00E62193" w:rsidRPr="00824535" w:rsidRDefault="00E62193" w:rsidP="00265064">
            <w:pPr>
              <w:pStyle w:val="TableText"/>
              <w:numPr>
                <w:ilvl w:val="0"/>
                <w:numId w:val="21"/>
              </w:numPr>
            </w:pPr>
          </w:p>
        </w:tc>
        <w:tc>
          <w:tcPr>
            <w:tcW w:w="2268" w:type="dxa"/>
            <w:tcBorders>
              <w:top w:val="single" w:sz="4" w:space="0" w:color="auto"/>
              <w:left w:val="single" w:sz="4" w:space="0" w:color="auto"/>
              <w:bottom w:val="single" w:sz="4" w:space="0" w:color="auto"/>
              <w:right w:val="single" w:sz="4" w:space="0" w:color="auto"/>
            </w:tcBorders>
            <w:vAlign w:val="center"/>
          </w:tcPr>
          <w:p w:rsidR="00E62193" w:rsidRDefault="00E62193" w:rsidP="00B870C0">
            <w:pPr>
              <w:pStyle w:val="TableText"/>
              <w:rPr>
                <w:lang w:eastAsia="en-US"/>
              </w:rPr>
            </w:pPr>
            <w:r>
              <w:rPr>
                <w:lang w:eastAsia="en-US"/>
              </w:rPr>
              <w:t>IETF RFC 4028</w:t>
            </w:r>
          </w:p>
        </w:tc>
        <w:tc>
          <w:tcPr>
            <w:tcW w:w="6094" w:type="dxa"/>
            <w:tcBorders>
              <w:top w:val="single" w:sz="4" w:space="0" w:color="auto"/>
              <w:left w:val="single" w:sz="4" w:space="0" w:color="auto"/>
              <w:bottom w:val="single" w:sz="4" w:space="0" w:color="auto"/>
              <w:right w:val="single" w:sz="4" w:space="0" w:color="auto"/>
            </w:tcBorders>
            <w:vAlign w:val="center"/>
          </w:tcPr>
          <w:p w:rsidR="00E62193" w:rsidRDefault="00E62193" w:rsidP="00B870C0">
            <w:pPr>
              <w:rPr>
                <w:sz w:val="20"/>
                <w:lang w:eastAsia="de-DE"/>
              </w:rPr>
            </w:pPr>
            <w:r>
              <w:rPr>
                <w:sz w:val="20"/>
                <w:lang w:eastAsia="de-DE"/>
              </w:rPr>
              <w:t>Session Timers in the Session Initiation Protocol (SIP)</w:t>
            </w:r>
          </w:p>
        </w:tc>
      </w:tr>
    </w:tbl>
    <w:p w:rsidR="00D61FFA" w:rsidRDefault="00D61FFA" w:rsidP="00D61FFA">
      <w:pPr>
        <w:pStyle w:val="Heading1"/>
        <w:numPr>
          <w:ilvl w:val="0"/>
          <w:numId w:val="0"/>
        </w:numPr>
      </w:pPr>
    </w:p>
    <w:p w:rsidR="00EC1183" w:rsidRPr="00434B0A" w:rsidRDefault="00D61FFA" w:rsidP="001215C6">
      <w:pPr>
        <w:pStyle w:val="Heading1"/>
      </w:pPr>
      <w:r>
        <w:br w:type="page"/>
      </w:r>
      <w:bookmarkStart w:id="18" w:name="_Ref360614231"/>
      <w:bookmarkStart w:id="19" w:name="_Toc371675875"/>
      <w:r w:rsidR="00AE0E54">
        <w:lastRenderedPageBreak/>
        <w:t>VoLTE Architecture</w:t>
      </w:r>
      <w:bookmarkEnd w:id="18"/>
      <w:bookmarkEnd w:id="19"/>
    </w:p>
    <w:p w:rsidR="00F240C7" w:rsidRDefault="00F81683" w:rsidP="00F240C7">
      <w:pPr>
        <w:pStyle w:val="NormalParagraph"/>
      </w:pPr>
      <w:r>
        <w:t>The VoLTE logical architecture</w:t>
      </w:r>
      <w:r w:rsidR="00F240C7">
        <w:t xml:space="preserve"> </w:t>
      </w:r>
      <w:r w:rsidR="00E0327C">
        <w:t>is</w:t>
      </w:r>
      <w:r w:rsidR="00F240C7">
        <w:t xml:space="preserve"> based on the 3GPP defined architecture </w:t>
      </w:r>
      <w:r w:rsidR="00326E49">
        <w:t xml:space="preserve">and principles </w:t>
      </w:r>
      <w:r w:rsidR="00F240C7">
        <w:t xml:space="preserve">for </w:t>
      </w:r>
      <w:r w:rsidR="00C21959">
        <w:t xml:space="preserve">VoLTE UE, </w:t>
      </w:r>
      <w:r w:rsidR="00F240C7">
        <w:t xml:space="preserve">Long Term Evolution (LTE), Evolved Packet Core network (EPC), and the IMS Core Network. </w:t>
      </w:r>
      <w:r w:rsidR="00484E35">
        <w:t>It consists of the following:-</w:t>
      </w:r>
    </w:p>
    <w:p w:rsidR="00C21959" w:rsidRPr="00C21959" w:rsidRDefault="00C21959" w:rsidP="00265064">
      <w:pPr>
        <w:pStyle w:val="NormalParagraph"/>
        <w:numPr>
          <w:ilvl w:val="0"/>
          <w:numId w:val="3"/>
        </w:numPr>
      </w:pPr>
      <w:r w:rsidRPr="000B2C55">
        <w:rPr>
          <w:b/>
        </w:rPr>
        <w:t>VoLTE UE:</w:t>
      </w:r>
      <w:r>
        <w:t xml:space="preserve">  </w:t>
      </w:r>
      <w:r w:rsidR="000B2C55">
        <w:t>The VoLTE UE contains functionality to access the LTE RAN and the EPC to allow mobile broadband connectivity.  An embedded IMS stack and VoLTE IMS application are required to access VoLTE services.</w:t>
      </w:r>
    </w:p>
    <w:p w:rsidR="00F240C7" w:rsidRDefault="00F240C7" w:rsidP="00265064">
      <w:pPr>
        <w:pStyle w:val="NormalParagraph"/>
        <w:numPr>
          <w:ilvl w:val="0"/>
          <w:numId w:val="3"/>
        </w:numPr>
      </w:pPr>
      <w:r w:rsidRPr="00F240C7">
        <w:rPr>
          <w:b/>
        </w:rPr>
        <w:t>Radio Access Network</w:t>
      </w:r>
      <w:r>
        <w:t>. The Evolved Universal Terrestrial Radio Access Network (E-UTRAN); this is often referred to as Long Term Evolution (LTE).</w:t>
      </w:r>
      <w:r w:rsidR="009F20FF">
        <w:t xml:space="preserve">  LTE radio capabilities for FDD LTE only, TDD LTE only, or both FDD and TDD LTE are applicable for VoLTE.</w:t>
      </w:r>
    </w:p>
    <w:p w:rsidR="00F240C7" w:rsidRDefault="00F240C7" w:rsidP="00265064">
      <w:pPr>
        <w:pStyle w:val="NormalParagraph"/>
        <w:numPr>
          <w:ilvl w:val="0"/>
          <w:numId w:val="3"/>
        </w:numPr>
      </w:pPr>
      <w:r w:rsidRPr="00F240C7">
        <w:rPr>
          <w:b/>
        </w:rPr>
        <w:t>Core Network</w:t>
      </w:r>
      <w:r>
        <w:t>. The Evolved Packet Core (EPC)</w:t>
      </w:r>
      <w:r w:rsidR="00E0327C">
        <w:t>.</w:t>
      </w:r>
      <w:r>
        <w:t xml:space="preserve"> </w:t>
      </w:r>
    </w:p>
    <w:p w:rsidR="00F240C7" w:rsidRDefault="00F240C7" w:rsidP="00265064">
      <w:pPr>
        <w:pStyle w:val="NormalParagraph"/>
        <w:numPr>
          <w:ilvl w:val="0"/>
          <w:numId w:val="3"/>
        </w:numPr>
      </w:pPr>
      <w:r w:rsidRPr="00F240C7">
        <w:rPr>
          <w:b/>
        </w:rPr>
        <w:t>IMS Core Network.</w:t>
      </w:r>
      <w:r>
        <w:t xml:space="preserve"> The IMS Core Network within the VoLTE architecture provides the service layer for providing Multimedia Telephony.</w:t>
      </w:r>
    </w:p>
    <w:p w:rsidR="00F81683" w:rsidRDefault="00F81683" w:rsidP="0059309F">
      <w:pPr>
        <w:pStyle w:val="NormalParagraph"/>
      </w:pPr>
      <w:r>
        <w:t xml:space="preserve">The VoLTE </w:t>
      </w:r>
      <w:r w:rsidR="001A5D09">
        <w:t>logical</w:t>
      </w:r>
      <w:r>
        <w:t xml:space="preserve"> architecture</w:t>
      </w:r>
      <w:r w:rsidR="001A5D09">
        <w:t>, including roaming and interconnect,</w:t>
      </w:r>
      <w:r>
        <w:t xml:space="preserve"> is shown in Figure 1.</w:t>
      </w:r>
    </w:p>
    <w:p w:rsidR="00F431E0" w:rsidRDefault="00F431E0" w:rsidP="000B3E6B">
      <w:pPr>
        <w:pStyle w:val="Figurecaption"/>
        <w:numPr>
          <w:ilvl w:val="0"/>
          <w:numId w:val="0"/>
        </w:numPr>
        <w:jc w:val="both"/>
        <w:rPr>
          <w:rFonts w:hint="eastAsia"/>
        </w:rPr>
      </w:pPr>
    </w:p>
    <w:p w:rsidR="00F431E0" w:rsidRDefault="00E730D1" w:rsidP="000B3E6B">
      <w:pPr>
        <w:pStyle w:val="GSMAFigure"/>
      </w:pPr>
      <w:r>
        <w:object w:dxaOrig="27135" w:dyaOrig="19095">
          <v:shape id="_x0000_i1026" type="#_x0000_t75" style="width:436.5pt;height:307.5pt" o:ole="">
            <v:imagedata r:id="rId14" o:title=""/>
          </v:shape>
          <o:OLEObject Type="Embed" ProgID="Visio.Drawing.11" ShapeID="_x0000_i1026" DrawAspect="Content" ObjectID="_1446404837" r:id="rId15"/>
        </w:object>
      </w:r>
    </w:p>
    <w:p w:rsidR="00F81683" w:rsidRDefault="002B6156" w:rsidP="000B3E6B">
      <w:pPr>
        <w:pStyle w:val="Figurecaption"/>
        <w:rPr>
          <w:rFonts w:hint="eastAsia"/>
        </w:rPr>
      </w:pPr>
      <w:r>
        <w:t xml:space="preserve">: </w:t>
      </w:r>
      <w:r w:rsidR="00E0327C">
        <w:t>VoLTE Logical Architecture</w:t>
      </w:r>
    </w:p>
    <w:p w:rsidR="00DE2ADB" w:rsidRDefault="00B30FE1" w:rsidP="00E0327C">
      <w:r w:rsidRPr="00B30FE1">
        <w:t>NOTE:</w:t>
      </w:r>
      <w:r w:rsidRPr="00B30FE1">
        <w:tab/>
        <w:t xml:space="preserve">The </w:t>
      </w:r>
      <w:proofErr w:type="spellStart"/>
      <w:r w:rsidRPr="00B30FE1">
        <w:t>Gm</w:t>
      </w:r>
      <w:proofErr w:type="spellEnd"/>
      <w:r w:rsidRPr="00B30FE1">
        <w:t xml:space="preserve"> interface (UE to P-CSCF) is included in the VoLTE </w:t>
      </w:r>
      <w:r>
        <w:t>architecture</w:t>
      </w:r>
      <w:r w:rsidRPr="00B30FE1">
        <w:t xml:space="preserve"> although not shown in the above figure.</w:t>
      </w:r>
    </w:p>
    <w:p w:rsidR="00F431E0" w:rsidRDefault="00F431E0" w:rsidP="00E0327C">
      <w:r>
        <w:t xml:space="preserve">NOTE: The </w:t>
      </w:r>
      <w:proofErr w:type="spellStart"/>
      <w:r>
        <w:t>Ut</w:t>
      </w:r>
      <w:proofErr w:type="spellEnd"/>
      <w:r>
        <w:t xml:space="preserve"> interface (UE to </w:t>
      </w:r>
      <w:r w:rsidR="00F5133F">
        <w:t>TAS</w:t>
      </w:r>
      <w:r>
        <w:t>) is included in the VoLTE architecture although not shown in the above figure.</w:t>
      </w:r>
    </w:p>
    <w:p w:rsidR="00A83690" w:rsidRDefault="00F431E0" w:rsidP="00E0327C">
      <w:r>
        <w:t xml:space="preserve">NOTE: The figure details the logical nodes within the VoLTE architecture; however it is possible to combine functional nodes into a single </w:t>
      </w:r>
      <w:r w:rsidR="00A83690">
        <w:t xml:space="preserve">physical </w:t>
      </w:r>
      <w:r>
        <w:t xml:space="preserve">node implementation (e.g. SGW </w:t>
      </w:r>
      <w:r>
        <w:lastRenderedPageBreak/>
        <w:t>and PGW)</w:t>
      </w:r>
      <w:r w:rsidR="00A83690">
        <w:t>.</w:t>
      </w:r>
      <w:r>
        <w:t xml:space="preserve">  When this is performed, the relevant interfaces between the logical nodes (e.g. S5) become internal interfaces and therefore are not exposed </w:t>
      </w:r>
      <w:r w:rsidR="00484E35">
        <w:t>in the network</w:t>
      </w:r>
      <w:r>
        <w:t>.</w:t>
      </w:r>
    </w:p>
    <w:p w:rsidR="00EC1183" w:rsidRDefault="00B04CD0" w:rsidP="00EC1183">
      <w:pPr>
        <w:pStyle w:val="Heading2"/>
      </w:pPr>
      <w:bookmarkStart w:id="20" w:name="_Toc371675876"/>
      <w:r>
        <w:t>VoLTE</w:t>
      </w:r>
      <w:r w:rsidR="00506ABB">
        <w:t xml:space="preserve"> </w:t>
      </w:r>
      <w:r w:rsidR="00AE0E54">
        <w:t>Functional Node Description</w:t>
      </w:r>
      <w:bookmarkEnd w:id="20"/>
    </w:p>
    <w:p w:rsidR="00EC1183" w:rsidRPr="00C962C4" w:rsidRDefault="00D61FFA" w:rsidP="0059309F">
      <w:pPr>
        <w:pStyle w:val="NormalParagraph"/>
        <w:rPr>
          <w:lang w:val="fr-FR"/>
        </w:rPr>
      </w:pPr>
      <w:r>
        <w:t xml:space="preserve">The main functional nodes of the VoLTE </w:t>
      </w:r>
      <w:r w:rsidR="00951182">
        <w:t>a</w:t>
      </w:r>
      <w:r>
        <w:t xml:space="preserve">rchitecture are </w:t>
      </w:r>
      <w:r w:rsidR="00A90F09">
        <w:t xml:space="preserve">defined by 3GPP and are </w:t>
      </w:r>
      <w:r>
        <w:t>described below.</w:t>
      </w:r>
      <w:r w:rsidR="00E0327C">
        <w:t xml:space="preserve"> Further information can viewed in 3GPP TS 23.002 [</w:t>
      </w:r>
      <w:r w:rsidR="00B96D86">
        <w:t>1</w:t>
      </w:r>
      <w:r w:rsidR="00E0327C">
        <w:t>].</w:t>
      </w:r>
    </w:p>
    <w:p w:rsidR="00EC1183" w:rsidRDefault="00C21959" w:rsidP="00EC1183">
      <w:pPr>
        <w:pStyle w:val="Heading3"/>
      </w:pPr>
      <w:bookmarkStart w:id="21" w:name="_Toc371675877"/>
      <w:r>
        <w:t xml:space="preserve">VoLTE </w:t>
      </w:r>
      <w:r w:rsidR="00AE0E54">
        <w:t>UE</w:t>
      </w:r>
      <w:r w:rsidR="00DC1AB2">
        <w:t xml:space="preserve"> (User Equipment)</w:t>
      </w:r>
      <w:bookmarkEnd w:id="21"/>
    </w:p>
    <w:p w:rsidR="00B43014" w:rsidRPr="00E0327C" w:rsidRDefault="00D61FFA" w:rsidP="00B43014">
      <w:pPr>
        <w:rPr>
          <w:lang w:eastAsia="en-US"/>
        </w:rPr>
      </w:pPr>
      <w:r w:rsidRPr="00E0327C">
        <w:rPr>
          <w:lang w:eastAsia="en-US"/>
        </w:rPr>
        <w:t>The User Equipment that is used to connect to the EP</w:t>
      </w:r>
      <w:r w:rsidR="00E0327C" w:rsidRPr="00E0327C">
        <w:rPr>
          <w:lang w:eastAsia="en-US"/>
        </w:rPr>
        <w:t>C</w:t>
      </w:r>
      <w:r w:rsidRPr="00E0327C">
        <w:rPr>
          <w:lang w:eastAsia="en-US"/>
        </w:rPr>
        <w:t xml:space="preserve">, in the figure </w:t>
      </w:r>
      <w:r w:rsidRPr="00E0327C">
        <w:rPr>
          <w:rFonts w:hint="eastAsia"/>
          <w:lang w:eastAsia="en-US"/>
        </w:rPr>
        <w:t>above this is</w:t>
      </w:r>
      <w:r w:rsidR="00E0327C" w:rsidRPr="00E0327C">
        <w:rPr>
          <w:rFonts w:hint="eastAsia"/>
          <w:lang w:eastAsia="en-US"/>
        </w:rPr>
        <w:t xml:space="preserve"> an LTE capable UE accessing EP</w:t>
      </w:r>
      <w:r w:rsidR="00E0327C" w:rsidRPr="00E0327C">
        <w:rPr>
          <w:lang w:eastAsia="en-US"/>
        </w:rPr>
        <w:t>C</w:t>
      </w:r>
      <w:r w:rsidRPr="00E0327C">
        <w:rPr>
          <w:rFonts w:hint="eastAsia"/>
          <w:lang w:eastAsia="en-US"/>
        </w:rPr>
        <w:t xml:space="preserve"> via the LTE</w:t>
      </w:r>
      <w:r w:rsidRPr="00E0327C">
        <w:rPr>
          <w:lang w:eastAsia="en-US"/>
        </w:rPr>
        <w:t>-</w:t>
      </w:r>
      <w:proofErr w:type="spellStart"/>
      <w:r w:rsidRPr="00E0327C">
        <w:rPr>
          <w:rFonts w:hint="eastAsia"/>
          <w:lang w:eastAsia="en-US"/>
        </w:rPr>
        <w:t>Uu</w:t>
      </w:r>
      <w:proofErr w:type="spellEnd"/>
      <w:r w:rsidRPr="00E0327C">
        <w:rPr>
          <w:rFonts w:hint="eastAsia"/>
          <w:lang w:eastAsia="en-US"/>
        </w:rPr>
        <w:t xml:space="preserve"> radio interface</w:t>
      </w:r>
      <w:r w:rsidRPr="00E0327C">
        <w:rPr>
          <w:lang w:eastAsia="en-US"/>
        </w:rPr>
        <w:t>.</w:t>
      </w:r>
      <w:r w:rsidR="00B43014" w:rsidRPr="00B43014">
        <w:rPr>
          <w:lang w:eastAsia="en-US"/>
        </w:rPr>
        <w:t xml:space="preserve"> </w:t>
      </w:r>
      <w:r w:rsidR="00B43014">
        <w:rPr>
          <w:lang w:eastAsia="en-US"/>
        </w:rPr>
        <w:t xml:space="preserve">Other access technologies may also be supported by the UE. </w:t>
      </w:r>
    </w:p>
    <w:p w:rsidR="00AE0E54" w:rsidRDefault="00D61FFA" w:rsidP="00D61FFA">
      <w:pPr>
        <w:pStyle w:val="Heading3"/>
      </w:pPr>
      <w:bookmarkStart w:id="22" w:name="_Toc371675878"/>
      <w:r w:rsidRPr="00D61FFA">
        <w:t>Evolved Universal Terrestrial Access Network</w:t>
      </w:r>
      <w:r>
        <w:t xml:space="preserve"> (E-UTRAN)</w:t>
      </w:r>
      <w:bookmarkEnd w:id="22"/>
    </w:p>
    <w:p w:rsidR="00AE0E54" w:rsidRDefault="00AE0E54" w:rsidP="00AE0E54">
      <w:pPr>
        <w:pStyle w:val="Heading4"/>
      </w:pPr>
      <w:proofErr w:type="gramStart"/>
      <w:r>
        <w:t>eNodeB</w:t>
      </w:r>
      <w:proofErr w:type="gramEnd"/>
    </w:p>
    <w:p w:rsidR="00FE7558" w:rsidRDefault="00FE7558" w:rsidP="00FE7558">
      <w:pPr>
        <w:rPr>
          <w:lang w:eastAsia="en-US"/>
        </w:rPr>
      </w:pPr>
      <w:r w:rsidRPr="00E0327C">
        <w:rPr>
          <w:rFonts w:hint="eastAsia"/>
          <w:lang w:eastAsia="en-US"/>
        </w:rPr>
        <w:t xml:space="preserve">The </w:t>
      </w:r>
      <w:r w:rsidR="00E0327C" w:rsidRPr="00E0327C">
        <w:rPr>
          <w:lang w:eastAsia="en-US"/>
        </w:rPr>
        <w:t xml:space="preserve">EUTRAN </w:t>
      </w:r>
      <w:r w:rsidRPr="00E0327C">
        <w:rPr>
          <w:rFonts w:hint="eastAsia"/>
          <w:lang w:eastAsia="en-US"/>
        </w:rPr>
        <w:t>consists of a single node, the eNodeB that interfaces</w:t>
      </w:r>
      <w:r w:rsidRPr="00E0327C">
        <w:rPr>
          <w:lang w:eastAsia="en-US"/>
        </w:rPr>
        <w:t xml:space="preserve"> with the UE. The eNodeB hosts the Physical (PHY), Medium Access Control (MAC), Radio Link Control (RLC), and Packet Data Convergence Protocol (PDCP) layers that include the </w:t>
      </w:r>
      <w:r w:rsidRPr="00E0327C">
        <w:rPr>
          <w:rFonts w:hint="eastAsia"/>
          <w:lang w:eastAsia="en-US"/>
        </w:rPr>
        <w:t>functionality of user</w:t>
      </w:r>
      <w:r w:rsidR="00E0327C">
        <w:rPr>
          <w:lang w:eastAsia="en-US"/>
        </w:rPr>
        <w:t>-</w:t>
      </w:r>
      <w:r w:rsidRPr="00E0327C">
        <w:rPr>
          <w:rFonts w:hint="eastAsia"/>
          <w:lang w:eastAsia="en-US"/>
        </w:rPr>
        <w:t>plane header</w:t>
      </w:r>
      <w:r w:rsidR="00E0327C">
        <w:rPr>
          <w:lang w:eastAsia="en-US"/>
        </w:rPr>
        <w:t>-</w:t>
      </w:r>
      <w:r w:rsidRPr="00E0327C">
        <w:rPr>
          <w:rFonts w:hint="eastAsia"/>
          <w:lang w:eastAsia="en-US"/>
        </w:rPr>
        <w:t>compression and encryption. It also offers Radio</w:t>
      </w:r>
      <w:r w:rsidRPr="00E0327C">
        <w:rPr>
          <w:lang w:eastAsia="en-US"/>
        </w:rPr>
        <w:t xml:space="preserve"> </w:t>
      </w:r>
      <w:r w:rsidRPr="00E0327C">
        <w:rPr>
          <w:rFonts w:hint="eastAsia"/>
          <w:lang w:eastAsia="en-US"/>
        </w:rPr>
        <w:t>Resource</w:t>
      </w:r>
      <w:r w:rsidRPr="00E0327C">
        <w:rPr>
          <w:lang w:eastAsia="en-US"/>
        </w:rPr>
        <w:t xml:space="preserve"> Control (RRC) functionality corresponding to the control plane. It performs many functions including radio resource management, admission control, scheduling, enforcement of negotiated UL QoS, cell information broadcast, ciphering/deciphering of user and control plane data, and compression/decompression of DL/UL user plane </w:t>
      </w:r>
      <w:r w:rsidR="00B43014" w:rsidRPr="00E0327C">
        <w:rPr>
          <w:lang w:eastAsia="en-US"/>
        </w:rPr>
        <w:t>packe</w:t>
      </w:r>
      <w:r w:rsidR="00B43014">
        <w:rPr>
          <w:lang w:eastAsia="en-US"/>
        </w:rPr>
        <w:t>t</w:t>
      </w:r>
      <w:r w:rsidR="00B43014" w:rsidRPr="00E0327C">
        <w:rPr>
          <w:lang w:eastAsia="en-US"/>
        </w:rPr>
        <w:t xml:space="preserve"> </w:t>
      </w:r>
      <w:r w:rsidRPr="00E0327C">
        <w:rPr>
          <w:lang w:eastAsia="en-US"/>
        </w:rPr>
        <w:t>headers.</w:t>
      </w:r>
    </w:p>
    <w:p w:rsidR="00AE0E54" w:rsidRDefault="00AE0E54" w:rsidP="00AE0E54">
      <w:pPr>
        <w:pStyle w:val="Heading3"/>
      </w:pPr>
      <w:bookmarkStart w:id="23" w:name="_Toc371675879"/>
      <w:r>
        <w:t>Evolved Packet Core</w:t>
      </w:r>
      <w:bookmarkEnd w:id="23"/>
    </w:p>
    <w:p w:rsidR="00AE0E54" w:rsidRDefault="00AE0E54" w:rsidP="00AE0E54">
      <w:pPr>
        <w:pStyle w:val="Heading4"/>
      </w:pPr>
      <w:r>
        <w:t>MME</w:t>
      </w:r>
      <w:r w:rsidR="00DC1AB2">
        <w:t xml:space="preserve"> (Mobility </w:t>
      </w:r>
      <w:r w:rsidR="005B6C4A">
        <w:t>M</w:t>
      </w:r>
      <w:r w:rsidR="00DC1AB2">
        <w:t>anagement Entity)</w:t>
      </w:r>
    </w:p>
    <w:p w:rsidR="00FE7558" w:rsidRPr="00E0327C" w:rsidRDefault="00FE7558" w:rsidP="00FE7558">
      <w:pPr>
        <w:rPr>
          <w:lang w:eastAsia="en-US"/>
        </w:rPr>
      </w:pPr>
      <w:r w:rsidRPr="00E0327C">
        <w:rPr>
          <w:lang w:eastAsia="en-US"/>
        </w:rPr>
        <w:t xml:space="preserve">The Mobility Management Entity (MME) is the key </w:t>
      </w:r>
      <w:r w:rsidRPr="00E0327C">
        <w:rPr>
          <w:rFonts w:hint="eastAsia"/>
          <w:lang w:eastAsia="en-US"/>
        </w:rPr>
        <w:t>control</w:t>
      </w:r>
      <w:r w:rsidR="00E0327C">
        <w:rPr>
          <w:lang w:eastAsia="en-US"/>
        </w:rPr>
        <w:t>-</w:t>
      </w:r>
      <w:r w:rsidRPr="00E0327C">
        <w:rPr>
          <w:rFonts w:hint="eastAsia"/>
          <w:lang w:eastAsia="en-US"/>
        </w:rPr>
        <w:t>node for the LTE access</w:t>
      </w:r>
      <w:r w:rsidR="00E0327C">
        <w:rPr>
          <w:lang w:eastAsia="en-US"/>
        </w:rPr>
        <w:t xml:space="preserve"> </w:t>
      </w:r>
      <w:r w:rsidRPr="00E0327C">
        <w:rPr>
          <w:rFonts w:hint="eastAsia"/>
          <w:lang w:eastAsia="en-US"/>
        </w:rPr>
        <w:t>network. It is responsible for idle mode UE tracking and</w:t>
      </w:r>
      <w:r w:rsidRPr="00E0327C">
        <w:rPr>
          <w:lang w:eastAsia="en-US"/>
        </w:rPr>
        <w:t xml:space="preserve"> paging procedures including retransmissions. It is involved in the bearer activation/</w:t>
      </w:r>
      <w:r w:rsidRPr="00E0327C">
        <w:rPr>
          <w:rFonts w:hint="eastAsia"/>
          <w:lang w:eastAsia="en-US"/>
        </w:rPr>
        <w:t>deactivation process and is also responsible for choosing the SGW for the UE at</w:t>
      </w:r>
      <w:r w:rsidRPr="00E0327C">
        <w:rPr>
          <w:lang w:eastAsia="en-US"/>
        </w:rPr>
        <w:t xml:space="preserve"> </w:t>
      </w:r>
      <w:r w:rsidRPr="00E0327C">
        <w:rPr>
          <w:rFonts w:hint="eastAsia"/>
          <w:lang w:eastAsia="en-US"/>
        </w:rPr>
        <w:t xml:space="preserve">the initial attach and at </w:t>
      </w:r>
      <w:r w:rsidR="002963A1">
        <w:rPr>
          <w:lang w:eastAsia="en-US"/>
        </w:rPr>
        <w:t xml:space="preserve">the </w:t>
      </w:r>
      <w:r w:rsidRPr="00E0327C">
        <w:rPr>
          <w:rFonts w:hint="eastAsia"/>
          <w:lang w:eastAsia="en-US"/>
        </w:rPr>
        <w:t>time of intra</w:t>
      </w:r>
      <w:r w:rsidR="00E0327C">
        <w:rPr>
          <w:lang w:eastAsia="en-US"/>
        </w:rPr>
        <w:t>-</w:t>
      </w:r>
      <w:r w:rsidRPr="00E0327C">
        <w:rPr>
          <w:rFonts w:hint="eastAsia"/>
          <w:lang w:eastAsia="en-US"/>
        </w:rPr>
        <w:t>LTE handover involving Core Network node relocation.</w:t>
      </w:r>
      <w:r w:rsidRPr="00E0327C">
        <w:rPr>
          <w:lang w:eastAsia="en-US"/>
        </w:rPr>
        <w:t xml:space="preserve"> </w:t>
      </w:r>
      <w:r w:rsidRPr="00E0327C">
        <w:rPr>
          <w:rFonts w:hint="eastAsia"/>
          <w:lang w:eastAsia="en-US"/>
        </w:rPr>
        <w:t>It is responsible for authenticating the user (in conjunction with the HSS). The NAS (Non</w:t>
      </w:r>
      <w:r w:rsidRPr="00E0327C">
        <w:rPr>
          <w:lang w:eastAsia="en-US"/>
        </w:rPr>
        <w:t>-Access Stratum) signalling terminates at the MME which is also responsible for the generation and allocation of temporary identities to the UEs. The MME validates the permission of the UE to camp on the service provider’s PMN and enforces UE roaming restrictions. The MME is the termination point in the network for ciphering/integrity protection for NAS signalling and handles security key management. Lawful interception of signalling is also a function provided by the MME. The MME provides the control plane function for mobility between LTE and 2G/3G access networks and interfaces with the home HSS for roaming UEs.</w:t>
      </w:r>
    </w:p>
    <w:p w:rsidR="00AE0E54" w:rsidRDefault="00AE0E54" w:rsidP="00AE0E54">
      <w:pPr>
        <w:pStyle w:val="Heading4"/>
      </w:pPr>
      <w:r>
        <w:t>SGW</w:t>
      </w:r>
      <w:r w:rsidR="00DC1AB2">
        <w:t xml:space="preserve"> (Serving Gateway)</w:t>
      </w:r>
    </w:p>
    <w:p w:rsidR="00FE7558" w:rsidRPr="00E0327C" w:rsidRDefault="00FE7558" w:rsidP="00FE7558">
      <w:pPr>
        <w:rPr>
          <w:lang w:eastAsia="en-US"/>
        </w:rPr>
      </w:pPr>
      <w:r w:rsidRPr="00E0327C">
        <w:rPr>
          <w:rFonts w:hint="eastAsia"/>
          <w:lang w:eastAsia="en-US"/>
        </w:rPr>
        <w:t>The SGW routes and forwards user data packets, while also acting</w:t>
      </w:r>
      <w:r w:rsidRPr="00E0327C">
        <w:rPr>
          <w:lang w:eastAsia="en-US"/>
        </w:rPr>
        <w:t xml:space="preserve"> </w:t>
      </w:r>
      <w:r w:rsidRPr="00E0327C">
        <w:rPr>
          <w:rFonts w:hint="eastAsia"/>
          <w:lang w:eastAsia="en-US"/>
        </w:rPr>
        <w:t>as the mobility anchor for the user plane during inter</w:t>
      </w:r>
      <w:r w:rsidRPr="00E0327C">
        <w:rPr>
          <w:lang w:eastAsia="en-US"/>
        </w:rPr>
        <w:t>-</w:t>
      </w:r>
      <w:r w:rsidRPr="00E0327C">
        <w:rPr>
          <w:rFonts w:hint="eastAsia"/>
          <w:lang w:eastAsia="en-US"/>
        </w:rPr>
        <w:t>eNodeB handovers and as the anchor</w:t>
      </w:r>
      <w:r w:rsidRPr="00E0327C">
        <w:rPr>
          <w:lang w:eastAsia="en-US"/>
        </w:rPr>
        <w:t xml:space="preserve"> for mobility between LTE and other 3GPP technologies (terminating</w:t>
      </w:r>
      <w:r w:rsidR="00B43014">
        <w:rPr>
          <w:lang w:eastAsia="en-US"/>
        </w:rPr>
        <w:t xml:space="preserve"> the</w:t>
      </w:r>
      <w:r w:rsidRPr="00E0327C">
        <w:rPr>
          <w:lang w:eastAsia="en-US"/>
        </w:rPr>
        <w:t xml:space="preserve"> S4 interface and relaying </w:t>
      </w:r>
      <w:r w:rsidRPr="00E0327C">
        <w:rPr>
          <w:rFonts w:hint="eastAsia"/>
          <w:lang w:eastAsia="en-US"/>
        </w:rPr>
        <w:t>the traffi</w:t>
      </w:r>
      <w:r w:rsidR="00E0327C" w:rsidRPr="00E0327C">
        <w:rPr>
          <w:rFonts w:hint="eastAsia"/>
          <w:lang w:eastAsia="en-US"/>
        </w:rPr>
        <w:t>c between 2G/3G systems and P</w:t>
      </w:r>
      <w:r w:rsidRPr="00E0327C">
        <w:rPr>
          <w:rFonts w:hint="eastAsia"/>
          <w:lang w:eastAsia="en-US"/>
        </w:rPr>
        <w:t>GW). For idle state UE</w:t>
      </w:r>
      <w:r w:rsidR="00B43014">
        <w:rPr>
          <w:lang w:eastAsia="en-US"/>
        </w:rPr>
        <w:t>s</w:t>
      </w:r>
      <w:r w:rsidRPr="00E0327C">
        <w:rPr>
          <w:rFonts w:hint="eastAsia"/>
          <w:lang w:eastAsia="en-US"/>
        </w:rPr>
        <w:t xml:space="preserve">, the </w:t>
      </w:r>
      <w:r w:rsidRPr="00E0327C">
        <w:rPr>
          <w:lang w:eastAsia="en-US"/>
        </w:rPr>
        <w:t>S</w:t>
      </w:r>
      <w:r w:rsidRPr="00E0327C">
        <w:rPr>
          <w:rFonts w:hint="eastAsia"/>
          <w:lang w:eastAsia="en-US"/>
        </w:rPr>
        <w:t>GW terminates the</w:t>
      </w:r>
      <w:r w:rsidRPr="00E0327C">
        <w:rPr>
          <w:lang w:eastAsia="en-US"/>
        </w:rPr>
        <w:t xml:space="preserve"> DL data path and triggers paging when the DL data arrives for the UE. It manages and stores UE contexts and performs replication of the user traffic in case of lawful interception. The SGW </w:t>
      </w:r>
      <w:r w:rsidRPr="00E0327C">
        <w:rPr>
          <w:rFonts w:hint="eastAsia"/>
          <w:lang w:eastAsia="en-US"/>
        </w:rPr>
        <w:t>and PGW functions could be realized as a single network element</w:t>
      </w:r>
      <w:r w:rsidR="00E0327C">
        <w:rPr>
          <w:lang w:eastAsia="en-US"/>
        </w:rPr>
        <w:t>.</w:t>
      </w:r>
    </w:p>
    <w:p w:rsidR="00AE0E54" w:rsidRDefault="00AE0E54" w:rsidP="00AE0E54">
      <w:pPr>
        <w:pStyle w:val="Heading4"/>
      </w:pPr>
      <w:r>
        <w:t>PGW</w:t>
      </w:r>
      <w:r w:rsidR="00F240C7">
        <w:t xml:space="preserve"> (Packet Data Network Gateway)</w:t>
      </w:r>
    </w:p>
    <w:p w:rsidR="00FE7558" w:rsidRPr="00E0327C" w:rsidRDefault="00FE7558" w:rsidP="00FE7558">
      <w:pPr>
        <w:rPr>
          <w:lang w:eastAsia="en-US"/>
        </w:rPr>
      </w:pPr>
      <w:r w:rsidRPr="00E0327C">
        <w:rPr>
          <w:rFonts w:hint="eastAsia"/>
          <w:lang w:eastAsia="en-US"/>
        </w:rPr>
        <w:t>The PGW provides connectivity between the UE and</w:t>
      </w:r>
      <w:r w:rsidRPr="00E0327C">
        <w:rPr>
          <w:lang w:eastAsia="en-US"/>
        </w:rPr>
        <w:t xml:space="preserve"> external packet data networks</w:t>
      </w:r>
      <w:r w:rsidR="00D72B6E">
        <w:rPr>
          <w:lang w:eastAsia="en-US"/>
        </w:rPr>
        <w:t>. It</w:t>
      </w:r>
      <w:r w:rsidRPr="00E0327C">
        <w:rPr>
          <w:lang w:eastAsia="en-US"/>
        </w:rPr>
        <w:t xml:space="preserve"> provides the entry and exit point of traffic for the UE. A UE </w:t>
      </w:r>
      <w:r w:rsidRPr="00E0327C">
        <w:rPr>
          <w:rFonts w:hint="eastAsia"/>
          <w:lang w:eastAsia="en-US"/>
        </w:rPr>
        <w:t>may have simultaneous connectivity with more than one PGW for accessing multiple Packet</w:t>
      </w:r>
      <w:r w:rsidRPr="00E0327C">
        <w:rPr>
          <w:lang w:eastAsia="en-US"/>
        </w:rPr>
        <w:t xml:space="preserve"> </w:t>
      </w:r>
      <w:r w:rsidRPr="00E0327C">
        <w:rPr>
          <w:rFonts w:hint="eastAsia"/>
          <w:lang w:eastAsia="en-US"/>
        </w:rPr>
        <w:t xml:space="preserve">Data Networks. The </w:t>
      </w:r>
      <w:r w:rsidRPr="00E0327C">
        <w:rPr>
          <w:rFonts w:hint="eastAsia"/>
          <w:lang w:eastAsia="en-US"/>
        </w:rPr>
        <w:lastRenderedPageBreak/>
        <w:t>PGW performs policy enforcement, packet filtering for each user,</w:t>
      </w:r>
      <w:r w:rsidRPr="00E0327C">
        <w:rPr>
          <w:lang w:eastAsia="en-US"/>
        </w:rPr>
        <w:t xml:space="preserve"> </w:t>
      </w:r>
      <w:r w:rsidRPr="00E0327C">
        <w:rPr>
          <w:rFonts w:hint="eastAsia"/>
          <w:lang w:eastAsia="en-US"/>
        </w:rPr>
        <w:t>charging support, lawful interception and packet screening. The SGW</w:t>
      </w:r>
      <w:r w:rsidRPr="00E0327C">
        <w:rPr>
          <w:lang w:eastAsia="en-US"/>
        </w:rPr>
        <w:t xml:space="preserve"> </w:t>
      </w:r>
      <w:r w:rsidRPr="00E0327C">
        <w:rPr>
          <w:rFonts w:hint="eastAsia"/>
          <w:lang w:eastAsia="en-US"/>
        </w:rPr>
        <w:t>and PGW functions could be realized as a single network element</w:t>
      </w:r>
      <w:r w:rsidRPr="00E0327C">
        <w:rPr>
          <w:lang w:eastAsia="en-US"/>
        </w:rPr>
        <w:t>.</w:t>
      </w:r>
    </w:p>
    <w:p w:rsidR="00AE0E54" w:rsidRDefault="00AE0E54" w:rsidP="00AE0E54">
      <w:pPr>
        <w:pStyle w:val="Heading4"/>
      </w:pPr>
      <w:r>
        <w:t>HSS</w:t>
      </w:r>
      <w:r w:rsidR="00F240C7">
        <w:t xml:space="preserve"> (Home Subscriber Server)</w:t>
      </w:r>
    </w:p>
    <w:p w:rsidR="00AE60AF" w:rsidRPr="00E0327C" w:rsidRDefault="00AE60AF" w:rsidP="00AE60AF">
      <w:pPr>
        <w:rPr>
          <w:lang w:eastAsia="en-US"/>
        </w:rPr>
      </w:pPr>
      <w:r w:rsidRPr="00E0327C">
        <w:rPr>
          <w:lang w:eastAsia="en-US"/>
        </w:rPr>
        <w:t>The HSS is a network database that holds both static and dynamic data elements related to subscribers. The HSS provides user profile information to the MME and IMS core during UE attach and IMS registration.</w:t>
      </w:r>
    </w:p>
    <w:p w:rsidR="00AE0E54" w:rsidRDefault="00AE0E54" w:rsidP="00AE0E54">
      <w:pPr>
        <w:pStyle w:val="Heading4"/>
      </w:pPr>
      <w:r>
        <w:t>PCRF</w:t>
      </w:r>
      <w:r w:rsidR="00F240C7">
        <w:t xml:space="preserve"> (Policy Charging and Rules Function)</w:t>
      </w:r>
    </w:p>
    <w:p w:rsidR="00AE60AF" w:rsidRPr="00E0327C" w:rsidRDefault="00AE60AF" w:rsidP="00AE60AF">
      <w:pPr>
        <w:rPr>
          <w:lang w:eastAsia="en-US"/>
        </w:rPr>
      </w:pPr>
      <w:r w:rsidRPr="00E0327C">
        <w:rPr>
          <w:lang w:eastAsia="en-US"/>
        </w:rPr>
        <w:t xml:space="preserve">The PCRF provides policy control decisions and flow based charging controls. The PCRF determines how a service data flow shall be treated </w:t>
      </w:r>
      <w:r w:rsidRPr="00E0327C">
        <w:rPr>
          <w:rFonts w:hint="eastAsia"/>
          <w:lang w:eastAsia="en-US"/>
        </w:rPr>
        <w:t>in the enforcement function (PGW in this case) and ensure that the user plane traffic</w:t>
      </w:r>
      <w:r w:rsidRPr="00E0327C">
        <w:rPr>
          <w:lang w:eastAsia="en-US"/>
        </w:rPr>
        <w:t xml:space="preserve"> mapping and treatment is in accordance with the user’s profile.</w:t>
      </w:r>
    </w:p>
    <w:p w:rsidR="00AE0E54" w:rsidRDefault="00AE0E54" w:rsidP="00AE0E54">
      <w:pPr>
        <w:pStyle w:val="Heading3"/>
      </w:pPr>
      <w:bookmarkStart w:id="24" w:name="_Toc371675880"/>
      <w:r>
        <w:t>IMS</w:t>
      </w:r>
      <w:bookmarkEnd w:id="24"/>
    </w:p>
    <w:p w:rsidR="00AE0E54" w:rsidRDefault="00AE0E54" w:rsidP="00AE0E54">
      <w:pPr>
        <w:pStyle w:val="Heading4"/>
      </w:pPr>
      <w:r>
        <w:t>P-CSCF</w:t>
      </w:r>
      <w:r w:rsidR="00F240C7">
        <w:t xml:space="preserve"> (Proxy Call Session Control Function)</w:t>
      </w:r>
    </w:p>
    <w:p w:rsidR="00AE60AF" w:rsidRPr="00E0327C" w:rsidRDefault="00AE60AF" w:rsidP="00AE60AF">
      <w:pPr>
        <w:rPr>
          <w:lang w:eastAsia="en-US"/>
        </w:rPr>
      </w:pPr>
      <w:r w:rsidRPr="00E0327C">
        <w:rPr>
          <w:rFonts w:hint="eastAsia"/>
          <w:lang w:eastAsia="en-US"/>
        </w:rPr>
        <w:t>The P</w:t>
      </w:r>
      <w:r w:rsidRPr="00E0327C">
        <w:rPr>
          <w:lang w:eastAsia="en-US"/>
        </w:rPr>
        <w:t>-</w:t>
      </w:r>
      <w:r w:rsidRPr="00E0327C">
        <w:rPr>
          <w:rFonts w:hint="eastAsia"/>
          <w:lang w:eastAsia="en-US"/>
        </w:rPr>
        <w:t>CSCF is the initial point of contact for</w:t>
      </w:r>
      <w:r w:rsidRPr="00E0327C">
        <w:rPr>
          <w:lang w:eastAsia="en-US"/>
        </w:rPr>
        <w:t xml:space="preserve"> </w:t>
      </w:r>
      <w:r w:rsidRPr="00E0327C">
        <w:rPr>
          <w:rFonts w:hint="eastAsia"/>
          <w:lang w:eastAsia="en-US"/>
        </w:rPr>
        <w:t xml:space="preserve">session </w:t>
      </w:r>
      <w:r w:rsidRPr="00E0327C">
        <w:rPr>
          <w:lang w:eastAsia="en-US"/>
        </w:rPr>
        <w:t>signalling</w:t>
      </w:r>
      <w:r w:rsidRPr="00E0327C">
        <w:rPr>
          <w:rFonts w:hint="eastAsia"/>
          <w:lang w:eastAsia="en-US"/>
        </w:rPr>
        <w:t xml:space="preserve"> for the IMS</w:t>
      </w:r>
      <w:r w:rsidRPr="00E0327C">
        <w:rPr>
          <w:lang w:eastAsia="en-US"/>
        </w:rPr>
        <w:t>-</w:t>
      </w:r>
      <w:r w:rsidRPr="00E0327C">
        <w:rPr>
          <w:rFonts w:hint="eastAsia"/>
          <w:lang w:eastAsia="en-US"/>
        </w:rPr>
        <w:t>enabled VoLTE UE. The P</w:t>
      </w:r>
      <w:r w:rsidRPr="00E0327C">
        <w:rPr>
          <w:lang w:eastAsia="en-US"/>
        </w:rPr>
        <w:t>-</w:t>
      </w:r>
      <w:r w:rsidRPr="00E0327C">
        <w:rPr>
          <w:rFonts w:hint="eastAsia"/>
          <w:lang w:eastAsia="en-US"/>
        </w:rPr>
        <w:t>CSCF behaves as a SIP proxy by</w:t>
      </w:r>
      <w:r w:rsidRPr="00E0327C">
        <w:rPr>
          <w:lang w:eastAsia="en-US"/>
        </w:rPr>
        <w:t xml:space="preserve"> forwarding SIP messages between the UE and the IMS Core Network, maintains the security associations between itself and the VoLTE UE, and incorporates the Application Function aspect of PCC to enable binding of the IMS session with the bearer for applying dynamic policy and receiving notifications of bearer level events.</w:t>
      </w:r>
      <w:r w:rsidR="00E0327C" w:rsidRPr="00E0327C">
        <w:rPr>
          <w:lang w:eastAsia="en-US"/>
        </w:rPr>
        <w:t xml:space="preserve"> </w:t>
      </w:r>
      <w:r w:rsidR="00E0327C" w:rsidRPr="00E0327C">
        <w:t>The P-CSCF may be implemented in an Access Session Border Controller which may also incorporate the IMS-ALG/IMS</w:t>
      </w:r>
      <w:r w:rsidR="00DC1457">
        <w:t>-</w:t>
      </w:r>
      <w:r w:rsidR="00E0327C" w:rsidRPr="00E0327C">
        <w:t>AGW.</w:t>
      </w:r>
    </w:p>
    <w:p w:rsidR="00AE0E54" w:rsidRDefault="00AE0E54" w:rsidP="00AE0E54">
      <w:pPr>
        <w:pStyle w:val="Heading4"/>
      </w:pPr>
      <w:r>
        <w:t>I-CSCF</w:t>
      </w:r>
      <w:r w:rsidR="00F240C7">
        <w:t xml:space="preserve"> (Interrogating Call Session Control Function)</w:t>
      </w:r>
    </w:p>
    <w:p w:rsidR="00AE60AF" w:rsidRPr="008748C0" w:rsidRDefault="00AE60AF" w:rsidP="00AE60AF">
      <w:pPr>
        <w:rPr>
          <w:lang w:eastAsia="en-US"/>
        </w:rPr>
      </w:pPr>
      <w:proofErr w:type="gramStart"/>
      <w:r w:rsidRPr="008748C0">
        <w:rPr>
          <w:rFonts w:hint="eastAsia"/>
          <w:lang w:eastAsia="en-US"/>
        </w:rPr>
        <w:t>The I</w:t>
      </w:r>
      <w:proofErr w:type="gramEnd"/>
      <w:r w:rsidRPr="008748C0">
        <w:rPr>
          <w:lang w:eastAsia="en-US"/>
        </w:rPr>
        <w:t>-</w:t>
      </w:r>
      <w:r w:rsidRPr="008748C0">
        <w:rPr>
          <w:rFonts w:hint="eastAsia"/>
          <w:lang w:eastAsia="en-US"/>
        </w:rPr>
        <w:t>CSCF is the contact</w:t>
      </w:r>
      <w:r w:rsidRPr="008748C0">
        <w:rPr>
          <w:lang w:eastAsia="en-US"/>
        </w:rPr>
        <w:t xml:space="preserve"> point within an operator's network for all connections destined to a user of that network. </w:t>
      </w:r>
      <w:r w:rsidRPr="008748C0">
        <w:rPr>
          <w:rFonts w:hint="eastAsia"/>
          <w:lang w:eastAsia="en-US"/>
        </w:rPr>
        <w:t xml:space="preserve">On IMS </w:t>
      </w:r>
      <w:r w:rsidR="00524537">
        <w:rPr>
          <w:lang w:eastAsia="en-US"/>
        </w:rPr>
        <w:t>r</w:t>
      </w:r>
      <w:r w:rsidRPr="008748C0">
        <w:rPr>
          <w:rFonts w:hint="eastAsia"/>
          <w:lang w:eastAsia="en-US"/>
        </w:rPr>
        <w:t>egistration, it interrogates the HSS to determine which suitable S</w:t>
      </w:r>
      <w:r w:rsidRPr="008748C0">
        <w:rPr>
          <w:lang w:eastAsia="en-US"/>
        </w:rPr>
        <w:t>-</w:t>
      </w:r>
      <w:r w:rsidRPr="008748C0">
        <w:rPr>
          <w:rFonts w:hint="eastAsia"/>
          <w:lang w:eastAsia="en-US"/>
        </w:rPr>
        <w:t>CSCF to route the</w:t>
      </w:r>
      <w:r w:rsidRPr="008748C0">
        <w:rPr>
          <w:lang w:eastAsia="en-US"/>
        </w:rPr>
        <w:t xml:space="preserve"> request for registration. For </w:t>
      </w:r>
      <w:r w:rsidR="00524537">
        <w:rPr>
          <w:lang w:eastAsia="en-US"/>
        </w:rPr>
        <w:t>m</w:t>
      </w:r>
      <w:r w:rsidRPr="008748C0">
        <w:rPr>
          <w:lang w:eastAsia="en-US"/>
        </w:rPr>
        <w:t xml:space="preserve">obile </w:t>
      </w:r>
      <w:r w:rsidR="00524537">
        <w:rPr>
          <w:lang w:eastAsia="en-US"/>
        </w:rPr>
        <w:t>t</w:t>
      </w:r>
      <w:r w:rsidRPr="008748C0">
        <w:rPr>
          <w:lang w:eastAsia="en-US"/>
        </w:rPr>
        <w:t xml:space="preserve">erminating calls, it interrogates the HSS to determine </w:t>
      </w:r>
      <w:r w:rsidRPr="008748C0">
        <w:rPr>
          <w:rFonts w:hint="eastAsia"/>
          <w:lang w:eastAsia="en-US"/>
        </w:rPr>
        <w:t>which S</w:t>
      </w:r>
      <w:r w:rsidRPr="008748C0">
        <w:rPr>
          <w:lang w:eastAsia="en-US"/>
        </w:rPr>
        <w:t>-</w:t>
      </w:r>
      <w:r w:rsidRPr="008748C0">
        <w:rPr>
          <w:rFonts w:hint="eastAsia"/>
          <w:lang w:eastAsia="en-US"/>
        </w:rPr>
        <w:t>CSCF the user is registered on.</w:t>
      </w:r>
    </w:p>
    <w:p w:rsidR="00AE0E54" w:rsidRDefault="00AE0E54" w:rsidP="00AE0E54">
      <w:pPr>
        <w:pStyle w:val="Heading4"/>
      </w:pPr>
      <w:r>
        <w:t>S-CSCF</w:t>
      </w:r>
      <w:r w:rsidR="00F240C7">
        <w:t xml:space="preserve"> (Serving Call Session Control Function)</w:t>
      </w:r>
    </w:p>
    <w:p w:rsidR="00AE60AF" w:rsidRPr="008748C0" w:rsidRDefault="00AE60AF" w:rsidP="00AE60AF">
      <w:pPr>
        <w:rPr>
          <w:lang w:eastAsia="en-US"/>
        </w:rPr>
      </w:pPr>
      <w:r w:rsidRPr="008748C0">
        <w:rPr>
          <w:rFonts w:hint="eastAsia"/>
          <w:lang w:eastAsia="en-US"/>
        </w:rPr>
        <w:t>The S</w:t>
      </w:r>
      <w:r w:rsidRPr="008748C0">
        <w:rPr>
          <w:lang w:eastAsia="en-US"/>
        </w:rPr>
        <w:t>-</w:t>
      </w:r>
      <w:r w:rsidRPr="008748C0">
        <w:rPr>
          <w:rFonts w:hint="eastAsia"/>
          <w:lang w:eastAsia="en-US"/>
        </w:rPr>
        <w:t>CSCF provides session set</w:t>
      </w:r>
      <w:r w:rsidRPr="008748C0">
        <w:rPr>
          <w:lang w:eastAsia="en-US"/>
        </w:rPr>
        <w:t>-</w:t>
      </w:r>
      <w:r w:rsidRPr="008748C0">
        <w:rPr>
          <w:rFonts w:hint="eastAsia"/>
          <w:lang w:eastAsia="en-US"/>
        </w:rPr>
        <w:t>up, session tear</w:t>
      </w:r>
      <w:r w:rsidRPr="008748C0">
        <w:rPr>
          <w:lang w:eastAsia="en-US"/>
        </w:rPr>
        <w:t>-</w:t>
      </w:r>
      <w:r w:rsidRPr="008748C0">
        <w:rPr>
          <w:rFonts w:hint="eastAsia"/>
          <w:lang w:eastAsia="en-US"/>
        </w:rPr>
        <w:t>down, session control and routing functions.</w:t>
      </w:r>
      <w:r w:rsidRPr="008748C0">
        <w:rPr>
          <w:lang w:eastAsia="en-US"/>
        </w:rPr>
        <w:t xml:space="preserve"> It generates records for billing purposes for all sessions under its control, and invokes </w:t>
      </w:r>
      <w:r w:rsidRPr="008748C0">
        <w:rPr>
          <w:rFonts w:hint="eastAsia"/>
          <w:lang w:eastAsia="en-US"/>
        </w:rPr>
        <w:t>applications in the Application Servers. The S</w:t>
      </w:r>
      <w:r w:rsidRPr="008748C0">
        <w:rPr>
          <w:lang w:eastAsia="en-US"/>
        </w:rPr>
        <w:t>-</w:t>
      </w:r>
      <w:r w:rsidRPr="008748C0">
        <w:rPr>
          <w:rFonts w:hint="eastAsia"/>
          <w:lang w:eastAsia="en-US"/>
        </w:rPr>
        <w:t>CSCF acts as SIP registrar for VoLTE UEs that</w:t>
      </w:r>
      <w:r w:rsidRPr="008748C0">
        <w:rPr>
          <w:lang w:eastAsia="en-US"/>
        </w:rPr>
        <w:t xml:space="preserve"> </w:t>
      </w:r>
      <w:r w:rsidRPr="008748C0">
        <w:rPr>
          <w:rFonts w:hint="eastAsia"/>
          <w:lang w:eastAsia="en-US"/>
        </w:rPr>
        <w:t>the HSS and I</w:t>
      </w:r>
      <w:r w:rsidRPr="008748C0">
        <w:rPr>
          <w:lang w:eastAsia="en-US"/>
        </w:rPr>
        <w:t>-</w:t>
      </w:r>
      <w:r w:rsidRPr="008748C0">
        <w:rPr>
          <w:rFonts w:hint="eastAsia"/>
          <w:lang w:eastAsia="en-US"/>
        </w:rPr>
        <w:t>CSCF assign to it. It queries the HSS for the applicable subscriber profiles and</w:t>
      </w:r>
      <w:r w:rsidRPr="008748C0">
        <w:rPr>
          <w:lang w:eastAsia="en-US"/>
        </w:rPr>
        <w:t xml:space="preserve"> </w:t>
      </w:r>
      <w:r w:rsidRPr="008748C0">
        <w:rPr>
          <w:rFonts w:hint="eastAsia"/>
          <w:lang w:eastAsia="en-US"/>
        </w:rPr>
        <w:t>handles calls involving these end points once they have been registered. The S</w:t>
      </w:r>
      <w:r w:rsidRPr="008748C0">
        <w:rPr>
          <w:lang w:eastAsia="en-US"/>
        </w:rPr>
        <w:t>-</w:t>
      </w:r>
      <w:r w:rsidRPr="008748C0">
        <w:rPr>
          <w:rFonts w:hint="eastAsia"/>
          <w:lang w:eastAsia="en-US"/>
        </w:rPr>
        <w:t>CSCF uses</w:t>
      </w:r>
      <w:r w:rsidRPr="008748C0">
        <w:rPr>
          <w:lang w:eastAsia="en-US"/>
        </w:rPr>
        <w:t xml:space="preserve"> subscription information to determine the appropriate onward routing for calls originating through it.</w:t>
      </w:r>
    </w:p>
    <w:p w:rsidR="00AE0E54" w:rsidRDefault="00484E35" w:rsidP="00AE0E54">
      <w:pPr>
        <w:pStyle w:val="Heading4"/>
      </w:pPr>
      <w:r>
        <w:t xml:space="preserve">Telephony </w:t>
      </w:r>
      <w:r w:rsidR="00AE0E54">
        <w:t>Application Server</w:t>
      </w:r>
      <w:r>
        <w:t xml:space="preserve"> (TAS)</w:t>
      </w:r>
    </w:p>
    <w:p w:rsidR="00785F12" w:rsidRPr="008748C0" w:rsidRDefault="00785F12" w:rsidP="00785F12">
      <w:pPr>
        <w:rPr>
          <w:lang w:eastAsia="en-US"/>
        </w:rPr>
      </w:pPr>
      <w:r w:rsidRPr="008748C0">
        <w:rPr>
          <w:lang w:eastAsia="en-US"/>
        </w:rPr>
        <w:t xml:space="preserve">The </w:t>
      </w:r>
      <w:r w:rsidR="00484E35">
        <w:rPr>
          <w:lang w:eastAsia="en-US"/>
        </w:rPr>
        <w:t>TAS</w:t>
      </w:r>
      <w:r w:rsidRPr="008748C0">
        <w:rPr>
          <w:lang w:eastAsia="en-US"/>
        </w:rPr>
        <w:t xml:space="preserve"> is an IMS Application Server providing support for </w:t>
      </w:r>
      <w:r w:rsidR="00A83690">
        <w:rPr>
          <w:lang w:eastAsia="en-US"/>
        </w:rPr>
        <w:t xml:space="preserve">a minimum set of mandatory </w:t>
      </w:r>
      <w:proofErr w:type="spellStart"/>
      <w:r w:rsidR="00A83690">
        <w:rPr>
          <w:lang w:eastAsia="en-US"/>
        </w:rPr>
        <w:t>M</w:t>
      </w:r>
      <w:r w:rsidRPr="008748C0">
        <w:rPr>
          <w:lang w:eastAsia="en-US"/>
        </w:rPr>
        <w:t>ulti</w:t>
      </w:r>
      <w:r w:rsidR="00A83690">
        <w:rPr>
          <w:lang w:eastAsia="en-US"/>
        </w:rPr>
        <w:t>M</w:t>
      </w:r>
      <w:r w:rsidRPr="008748C0">
        <w:rPr>
          <w:lang w:eastAsia="en-US"/>
        </w:rPr>
        <w:t>edia</w:t>
      </w:r>
      <w:proofErr w:type="spellEnd"/>
      <w:r w:rsidRPr="008748C0">
        <w:rPr>
          <w:lang w:eastAsia="en-US"/>
        </w:rPr>
        <w:t xml:space="preserve"> </w:t>
      </w:r>
      <w:r w:rsidR="00A83690">
        <w:rPr>
          <w:lang w:eastAsia="en-US"/>
        </w:rPr>
        <w:t>T</w:t>
      </w:r>
      <w:r w:rsidRPr="008748C0">
        <w:rPr>
          <w:lang w:eastAsia="en-US"/>
        </w:rPr>
        <w:t xml:space="preserve">elephony </w:t>
      </w:r>
      <w:r w:rsidR="00A83690">
        <w:rPr>
          <w:lang w:eastAsia="en-US"/>
        </w:rPr>
        <w:t>(</w:t>
      </w:r>
      <w:proofErr w:type="spellStart"/>
      <w:r w:rsidR="00A83690">
        <w:rPr>
          <w:lang w:eastAsia="en-US"/>
        </w:rPr>
        <w:t>MMTel</w:t>
      </w:r>
      <w:proofErr w:type="spellEnd"/>
      <w:r w:rsidR="00A83690">
        <w:rPr>
          <w:lang w:eastAsia="en-US"/>
        </w:rPr>
        <w:t xml:space="preserve">) </w:t>
      </w:r>
      <w:r w:rsidRPr="008748C0">
        <w:rPr>
          <w:lang w:eastAsia="en-US"/>
        </w:rPr>
        <w:t>services as defined by 3GPP e.g. supplementary service functionality</w:t>
      </w:r>
      <w:r w:rsidR="00A83690">
        <w:rPr>
          <w:lang w:eastAsia="en-US"/>
        </w:rPr>
        <w:t xml:space="preserve">, and profiled within GSMA PRD </w:t>
      </w:r>
      <w:r w:rsidR="00AA23A0">
        <w:rPr>
          <w:lang w:eastAsia="en-US"/>
        </w:rPr>
        <w:t>IR.92 [54]</w:t>
      </w:r>
      <w:r w:rsidRPr="008748C0">
        <w:rPr>
          <w:lang w:eastAsia="en-US"/>
        </w:rPr>
        <w:t>.</w:t>
      </w:r>
    </w:p>
    <w:p w:rsidR="00AE0E54" w:rsidRDefault="00785F12" w:rsidP="00AE0E54">
      <w:pPr>
        <w:pStyle w:val="Heading4"/>
      </w:pPr>
      <w:r>
        <w:t>MRF</w:t>
      </w:r>
      <w:r w:rsidR="00F240C7">
        <w:t xml:space="preserve"> (Media Resource Function)</w:t>
      </w:r>
    </w:p>
    <w:p w:rsidR="00785F12" w:rsidRPr="008748C0" w:rsidRDefault="00785F12" w:rsidP="00785F12">
      <w:pPr>
        <w:rPr>
          <w:lang w:eastAsia="en-US"/>
        </w:rPr>
      </w:pPr>
      <w:r w:rsidRPr="008748C0">
        <w:rPr>
          <w:lang w:eastAsia="en-US"/>
        </w:rPr>
        <w:t xml:space="preserve">The MRF is a common media resource function, for use by </w:t>
      </w:r>
      <w:r w:rsidRPr="008748C0">
        <w:rPr>
          <w:rFonts w:hint="eastAsia"/>
          <w:lang w:eastAsia="en-US"/>
        </w:rPr>
        <w:t>IMS Application Servers and I/S</w:t>
      </w:r>
      <w:r w:rsidRPr="008748C0">
        <w:rPr>
          <w:lang w:eastAsia="en-US"/>
        </w:rPr>
        <w:t>-</w:t>
      </w:r>
      <w:r w:rsidRPr="008748C0">
        <w:rPr>
          <w:rFonts w:hint="eastAsia"/>
          <w:lang w:eastAsia="en-US"/>
        </w:rPr>
        <w:t>CSCFs, to provide media plane processing independent of</w:t>
      </w:r>
      <w:r w:rsidRPr="008748C0">
        <w:rPr>
          <w:lang w:eastAsia="en-US"/>
        </w:rPr>
        <w:t xml:space="preserve"> application types</w:t>
      </w:r>
      <w:r w:rsidR="00D72B6E">
        <w:rPr>
          <w:lang w:eastAsia="en-US"/>
        </w:rPr>
        <w:t>,</w:t>
      </w:r>
      <w:r w:rsidR="00D72B6E" w:rsidRPr="008748C0">
        <w:rPr>
          <w:lang w:eastAsia="en-US"/>
        </w:rPr>
        <w:t xml:space="preserve"> </w:t>
      </w:r>
      <w:r w:rsidR="001A1C55" w:rsidRPr="008748C0">
        <w:rPr>
          <w:lang w:eastAsia="en-US"/>
        </w:rPr>
        <w:t>e.g.</w:t>
      </w:r>
      <w:r w:rsidRPr="008748C0">
        <w:rPr>
          <w:lang w:eastAsia="en-US"/>
        </w:rPr>
        <w:t xml:space="preserve"> transcoding, multiparty conferencing, network announcements/tones,  etc. under the control of IMS Application Servers (VoLTE AS) as well as basic media processing functions to CSCFs. The control plane interfaces to MRFs are defined by the 3GPP references Mr, Mr’, and Cr interfaces (SIP/SDP and XML encoded media service requests) while the media plane interfaces to MRFs are defined by 3GPP reference Mb for RTP/RTCP transport.</w:t>
      </w:r>
    </w:p>
    <w:p w:rsidR="00DC1AB2" w:rsidRPr="00DC1AB2" w:rsidRDefault="00F81683" w:rsidP="00785F12">
      <w:pPr>
        <w:pStyle w:val="Heading4"/>
        <w:rPr>
          <w:color w:val="548DD4"/>
        </w:rPr>
      </w:pPr>
      <w:r>
        <w:lastRenderedPageBreak/>
        <w:t>IBCF/</w:t>
      </w:r>
      <w:proofErr w:type="spellStart"/>
      <w:r>
        <w:t>TrGW</w:t>
      </w:r>
      <w:proofErr w:type="spellEnd"/>
      <w:r>
        <w:t xml:space="preserve"> </w:t>
      </w:r>
      <w:r w:rsidR="00F240C7">
        <w:t>(Interconnection Border Control Function/Transition Gateway)</w:t>
      </w:r>
    </w:p>
    <w:p w:rsidR="00785F12" w:rsidRPr="005338B4" w:rsidRDefault="00785F12" w:rsidP="004E6EF5">
      <w:pPr>
        <w:pStyle w:val="NormalParagraph"/>
      </w:pPr>
      <w:r w:rsidRPr="005338B4">
        <w:t xml:space="preserve">The </w:t>
      </w:r>
      <w:r w:rsidR="00DC1AB2" w:rsidRPr="005338B4">
        <w:t>IBCF/</w:t>
      </w:r>
      <w:proofErr w:type="spellStart"/>
      <w:r w:rsidR="00DC1AB2" w:rsidRPr="005338B4">
        <w:t>TrGW</w:t>
      </w:r>
      <w:proofErr w:type="spellEnd"/>
      <w:r w:rsidR="00DC1AB2" w:rsidRPr="005338B4">
        <w:t xml:space="preserve"> </w:t>
      </w:r>
      <w:r w:rsidRPr="005338B4">
        <w:t>is responsible for the control/media plan</w:t>
      </w:r>
      <w:r w:rsidR="005338B4" w:rsidRPr="005338B4">
        <w:t>e</w:t>
      </w:r>
      <w:r w:rsidRPr="005338B4">
        <w:t xml:space="preserve"> at the network interconnect point to other PMNs.</w:t>
      </w:r>
      <w:r w:rsidR="00DC1AB2" w:rsidRPr="005338B4">
        <w:t xml:space="preserve"> The IBCF/</w:t>
      </w:r>
      <w:proofErr w:type="spellStart"/>
      <w:r w:rsidR="00DC1AB2" w:rsidRPr="005338B4">
        <w:t>TrGW</w:t>
      </w:r>
      <w:proofErr w:type="spellEnd"/>
      <w:r w:rsidR="00DC1AB2" w:rsidRPr="005338B4">
        <w:t xml:space="preserve"> may be implemented in an Interconnect Session Border Controller.</w:t>
      </w:r>
    </w:p>
    <w:p w:rsidR="00DC1AB2" w:rsidRPr="005338B4" w:rsidRDefault="00DC1AB2" w:rsidP="00DC1AB2">
      <w:pPr>
        <w:pStyle w:val="Heading4"/>
      </w:pPr>
      <w:r w:rsidRPr="005338B4">
        <w:t>IMS-ALG/IMS-AGW</w:t>
      </w:r>
      <w:r w:rsidR="005338B4" w:rsidRPr="005338B4">
        <w:t xml:space="preserve"> (IMS Application Level Gateway/IMS Access Gateway)</w:t>
      </w:r>
    </w:p>
    <w:p w:rsidR="00DC1AB2" w:rsidRDefault="00DC1AB2" w:rsidP="004E6EF5">
      <w:pPr>
        <w:pStyle w:val="NormalParagraph"/>
      </w:pPr>
      <w:r w:rsidRPr="005338B4">
        <w:t xml:space="preserve">The </w:t>
      </w:r>
      <w:r w:rsidR="008748C0" w:rsidRPr="005338B4">
        <w:t>IMS-ALG</w:t>
      </w:r>
      <w:r w:rsidRPr="005338B4">
        <w:t>/</w:t>
      </w:r>
      <w:r w:rsidR="008748C0" w:rsidRPr="005338B4">
        <w:t>IMS-AGW</w:t>
      </w:r>
      <w:r w:rsidRPr="005338B4">
        <w:t xml:space="preserve"> is responsible for the control/media plan</w:t>
      </w:r>
      <w:r w:rsidR="005338B4" w:rsidRPr="005338B4">
        <w:t>e</w:t>
      </w:r>
      <w:r w:rsidRPr="005338B4">
        <w:t xml:space="preserve"> at the </w:t>
      </w:r>
      <w:r w:rsidR="005338B4" w:rsidRPr="005338B4">
        <w:t>access</w:t>
      </w:r>
      <w:r w:rsidRPr="005338B4">
        <w:t xml:space="preserve"> point to </w:t>
      </w:r>
      <w:r w:rsidR="005338B4" w:rsidRPr="005338B4">
        <w:t xml:space="preserve">the IMS network.  It provides functions for Gate Control &amp; Local NAT, IP realm indication and availability, Remote NAT traversal support, Traffic Policing, QoS Packet Marking, IMS Media Plane Security, etc.  </w:t>
      </w:r>
      <w:r w:rsidRPr="005338B4">
        <w:t>The IMS-ALG/IMS-AGW may be implemented in an Access Session Border Controller which may also incorporate the P-CSCF.</w:t>
      </w:r>
    </w:p>
    <w:p w:rsidR="000B1AB2" w:rsidRDefault="000B1AB2" w:rsidP="000B3E6B">
      <w:pPr>
        <w:pStyle w:val="Heading4"/>
      </w:pPr>
      <w:r>
        <w:t>MGCF/IMS-MGW (Media Gateway Control Function / IMS Media Gateway)</w:t>
      </w:r>
    </w:p>
    <w:p w:rsidR="000B1AB2" w:rsidRDefault="000B1AB2" w:rsidP="000B1AB2">
      <w:pPr>
        <w:pStyle w:val="NormalParagraph"/>
        <w:rPr>
          <w:lang w:eastAsia="en-US"/>
        </w:rPr>
      </w:pPr>
      <w:r>
        <w:rPr>
          <w:lang w:eastAsia="en-US"/>
        </w:rPr>
        <w:t xml:space="preserve">The MGCF/IMS-MGW is responsible for the control/media plane interworking at the network interconnect point to </w:t>
      </w:r>
      <w:r w:rsidR="00524537">
        <w:rPr>
          <w:lang w:eastAsia="en-US"/>
        </w:rPr>
        <w:t>c</w:t>
      </w:r>
      <w:r>
        <w:rPr>
          <w:lang w:eastAsia="en-US"/>
        </w:rPr>
        <w:t>ircuit-</w:t>
      </w:r>
      <w:r w:rsidR="00524537">
        <w:rPr>
          <w:lang w:eastAsia="en-US"/>
        </w:rPr>
        <w:t>s</w:t>
      </w:r>
      <w:r>
        <w:rPr>
          <w:lang w:eastAsia="en-US"/>
        </w:rPr>
        <w:t xml:space="preserve">witched networks. This includes interworking to CS Networks based on BICC/ISUP/SIP-I and may include transcoding of the media plane.  </w:t>
      </w:r>
    </w:p>
    <w:p w:rsidR="000B1AB2" w:rsidRDefault="000B1AB2" w:rsidP="000B3E6B">
      <w:pPr>
        <w:pStyle w:val="Heading4"/>
      </w:pPr>
      <w:r>
        <w:t>BGCF (Breakout Gateway Control Function)</w:t>
      </w:r>
    </w:p>
    <w:p w:rsidR="000B1AB2" w:rsidRPr="00DC1AB2" w:rsidRDefault="000B1AB2" w:rsidP="000B1AB2">
      <w:pPr>
        <w:pStyle w:val="NormalParagraph"/>
        <w:rPr>
          <w:lang w:eastAsia="en-US"/>
        </w:rPr>
      </w:pPr>
      <w:r>
        <w:rPr>
          <w:lang w:eastAsia="en-US"/>
        </w:rPr>
        <w:t>The BGCF is responsible for determining the next hop for routing of SIP messages. This determination may be based on information received within the SIP/SDP, internal configuration, and/or ENUM</w:t>
      </w:r>
      <w:r w:rsidR="00996A03">
        <w:rPr>
          <w:lang w:eastAsia="en-US"/>
        </w:rPr>
        <w:t>/DNS</w:t>
      </w:r>
      <w:r>
        <w:rPr>
          <w:lang w:eastAsia="en-US"/>
        </w:rPr>
        <w:t xml:space="preserve"> lookup. For CS Domain terminations, the BGCF determines the network in which CS </w:t>
      </w:r>
      <w:r w:rsidR="00524537">
        <w:rPr>
          <w:lang w:eastAsia="en-US"/>
        </w:rPr>
        <w:t>d</w:t>
      </w:r>
      <w:r>
        <w:rPr>
          <w:lang w:eastAsia="en-US"/>
        </w:rPr>
        <w:t xml:space="preserve">omain breakout is to occur and selects the appropriate MGCF. </w:t>
      </w:r>
      <w:r w:rsidR="00FF5D3B">
        <w:rPr>
          <w:lang w:eastAsia="en-US"/>
        </w:rPr>
        <w:t xml:space="preserve">For terminations in peer IMS networks, the BGCF selects the appropriate IBCF to handle </w:t>
      </w:r>
      <w:proofErr w:type="gramStart"/>
      <w:r w:rsidR="00FF5D3B">
        <w:rPr>
          <w:lang w:eastAsia="en-US"/>
        </w:rPr>
        <w:t>the interconnect</w:t>
      </w:r>
      <w:proofErr w:type="gramEnd"/>
      <w:r w:rsidR="00FF5D3B">
        <w:rPr>
          <w:lang w:eastAsia="en-US"/>
        </w:rPr>
        <w:t xml:space="preserve"> to the peer IMS domain.</w:t>
      </w:r>
    </w:p>
    <w:p w:rsidR="00D61FFA" w:rsidRDefault="00A17E30" w:rsidP="00D61FFA">
      <w:pPr>
        <w:pStyle w:val="Heading3"/>
      </w:pPr>
      <w:bookmarkStart w:id="25" w:name="_Toc371675881"/>
      <w:r>
        <w:t>Additional Network Functionality</w:t>
      </w:r>
      <w:bookmarkEnd w:id="25"/>
    </w:p>
    <w:p w:rsidR="00D61FFA" w:rsidRDefault="00D61FFA" w:rsidP="00D61FFA">
      <w:pPr>
        <w:pStyle w:val="Heading4"/>
      </w:pPr>
      <w:r>
        <w:t>ENUM</w:t>
      </w:r>
    </w:p>
    <w:p w:rsidR="00D72B6E" w:rsidRPr="004E6EF5" w:rsidRDefault="00785F12" w:rsidP="00D72B6E">
      <w:pPr>
        <w:rPr>
          <w:lang w:eastAsia="en-US"/>
        </w:rPr>
      </w:pPr>
      <w:r w:rsidRPr="004E6EF5">
        <w:rPr>
          <w:lang w:eastAsia="en-US"/>
        </w:rPr>
        <w:t xml:space="preserve">This </w:t>
      </w:r>
      <w:r w:rsidR="00D72B6E">
        <w:rPr>
          <w:lang w:eastAsia="en-US"/>
        </w:rPr>
        <w:t>functionality</w:t>
      </w:r>
      <w:r w:rsidR="00D72B6E" w:rsidRPr="004E6EF5">
        <w:rPr>
          <w:lang w:eastAsia="en-US"/>
        </w:rPr>
        <w:t xml:space="preserve"> </w:t>
      </w:r>
      <w:r w:rsidRPr="004E6EF5">
        <w:rPr>
          <w:lang w:eastAsia="en-US"/>
        </w:rPr>
        <w:t>enable</w:t>
      </w:r>
      <w:r w:rsidR="00D72B6E">
        <w:rPr>
          <w:lang w:eastAsia="en-US"/>
        </w:rPr>
        <w:t>s</w:t>
      </w:r>
      <w:r w:rsidRPr="004E6EF5">
        <w:rPr>
          <w:lang w:eastAsia="en-US"/>
        </w:rPr>
        <w:t xml:space="preserve"> translation of E</w:t>
      </w:r>
      <w:r w:rsidR="002667A3">
        <w:rPr>
          <w:lang w:eastAsia="en-US"/>
        </w:rPr>
        <w:t>.</w:t>
      </w:r>
      <w:r w:rsidRPr="004E6EF5">
        <w:rPr>
          <w:lang w:eastAsia="en-US"/>
        </w:rPr>
        <w:t xml:space="preserve">164 numbers to </w:t>
      </w:r>
      <w:r w:rsidR="00D72B6E">
        <w:rPr>
          <w:lang w:eastAsia="en-US"/>
        </w:rPr>
        <w:t xml:space="preserve">SIP URIs using DNS </w:t>
      </w:r>
      <w:r w:rsidRPr="004E6EF5">
        <w:rPr>
          <w:lang w:eastAsia="en-US"/>
        </w:rPr>
        <w:t>to enable message routing of IMS sessions. In the above figure, a single ENUM Server is shown that is accessible from either PMN as well as IPX.</w:t>
      </w:r>
      <w:r w:rsidR="004E6EF5">
        <w:rPr>
          <w:lang w:eastAsia="en-US"/>
        </w:rPr>
        <w:t xml:space="preserve">  Please refer to GSMA PRD IR.67 [</w:t>
      </w:r>
      <w:r w:rsidR="00AA23A0">
        <w:rPr>
          <w:lang w:eastAsia="en-US"/>
        </w:rPr>
        <w:t>52</w:t>
      </w:r>
      <w:r w:rsidR="004E6EF5">
        <w:rPr>
          <w:lang w:eastAsia="en-US"/>
        </w:rPr>
        <w:t>] for further information.</w:t>
      </w:r>
      <w:r w:rsidR="00D72B6E" w:rsidRPr="00D72B6E">
        <w:rPr>
          <w:lang w:eastAsia="en-US"/>
        </w:rPr>
        <w:t xml:space="preserve"> </w:t>
      </w:r>
      <w:r w:rsidR="00D72B6E">
        <w:rPr>
          <w:lang w:eastAsia="en-US"/>
        </w:rPr>
        <w:t xml:space="preserve"> </w:t>
      </w:r>
    </w:p>
    <w:p w:rsidR="00D61FFA" w:rsidRDefault="00D61FFA" w:rsidP="00D61FFA">
      <w:pPr>
        <w:pStyle w:val="Heading4"/>
      </w:pPr>
      <w:r>
        <w:t>IPX</w:t>
      </w:r>
    </w:p>
    <w:p w:rsidR="00785F12" w:rsidRPr="004E6EF5" w:rsidRDefault="005A31C1" w:rsidP="00785F12">
      <w:pPr>
        <w:rPr>
          <w:lang w:eastAsia="en-US"/>
        </w:rPr>
      </w:pPr>
      <w:r w:rsidRPr="004E6EF5">
        <w:rPr>
          <w:lang w:eastAsia="en-US"/>
        </w:rPr>
        <w:t>T</w:t>
      </w:r>
      <w:r w:rsidR="00785F12" w:rsidRPr="004E6EF5">
        <w:rPr>
          <w:rFonts w:hint="eastAsia"/>
          <w:lang w:eastAsia="en-US"/>
        </w:rPr>
        <w:t>his is the IP</w:t>
      </w:r>
      <w:r w:rsidR="00D72B6E">
        <w:rPr>
          <w:lang w:eastAsia="en-US"/>
        </w:rPr>
        <w:t xml:space="preserve"> Packet </w:t>
      </w:r>
      <w:r w:rsidR="00785F12" w:rsidRPr="004E6EF5">
        <w:rPr>
          <w:rFonts w:hint="eastAsia"/>
          <w:lang w:eastAsia="en-US"/>
        </w:rPr>
        <w:t>Exchange transit network providing an interconnect capability between</w:t>
      </w:r>
      <w:r w:rsidRPr="004E6EF5">
        <w:rPr>
          <w:lang w:eastAsia="en-US"/>
        </w:rPr>
        <w:t xml:space="preserve"> PM</w:t>
      </w:r>
      <w:r w:rsidR="00785F12" w:rsidRPr="004E6EF5">
        <w:rPr>
          <w:lang w:eastAsia="en-US"/>
        </w:rPr>
        <w:t>Ns.</w:t>
      </w:r>
      <w:r w:rsidR="004E6EF5">
        <w:rPr>
          <w:lang w:eastAsia="en-US"/>
        </w:rPr>
        <w:t xml:space="preserve"> Please refer to GSMA PRD IR.34 [</w:t>
      </w:r>
      <w:r w:rsidR="00AA23A0">
        <w:rPr>
          <w:lang w:eastAsia="en-US"/>
        </w:rPr>
        <w:t>48</w:t>
      </w:r>
      <w:r w:rsidR="004E6EF5">
        <w:rPr>
          <w:lang w:eastAsia="en-US"/>
        </w:rPr>
        <w:t>] for further information.</w:t>
      </w:r>
    </w:p>
    <w:p w:rsidR="00785F12" w:rsidRDefault="00DC1AB2" w:rsidP="00785F12">
      <w:pPr>
        <w:pStyle w:val="Heading4"/>
      </w:pPr>
      <w:r>
        <w:t xml:space="preserve">Diameter </w:t>
      </w:r>
      <w:r w:rsidR="00785F12">
        <w:t>A</w:t>
      </w:r>
      <w:r>
        <w:t>gent</w:t>
      </w:r>
    </w:p>
    <w:p w:rsidR="00785F12" w:rsidRPr="004E6EF5" w:rsidRDefault="005A31C1" w:rsidP="005A31C1">
      <w:pPr>
        <w:rPr>
          <w:lang w:eastAsia="en-US"/>
        </w:rPr>
      </w:pPr>
      <w:r w:rsidRPr="004E6EF5">
        <w:rPr>
          <w:lang w:eastAsia="en-US"/>
        </w:rPr>
        <w:t>The Diameter Agent defined by</w:t>
      </w:r>
      <w:r w:rsidR="004E6EF5" w:rsidRPr="004E6EF5">
        <w:rPr>
          <w:lang w:eastAsia="en-US"/>
        </w:rPr>
        <w:t xml:space="preserve"> IETF RFC 3588 [</w:t>
      </w:r>
      <w:r w:rsidR="00277B67">
        <w:rPr>
          <w:lang w:eastAsia="en-US"/>
        </w:rPr>
        <w:t>59</w:t>
      </w:r>
      <w:r w:rsidR="004E6EF5" w:rsidRPr="004E6EF5">
        <w:rPr>
          <w:lang w:eastAsia="en-US"/>
        </w:rPr>
        <w:t>]</w:t>
      </w:r>
      <w:r w:rsidRPr="004E6EF5">
        <w:rPr>
          <w:lang w:eastAsia="en-US"/>
        </w:rPr>
        <w:t xml:space="preserve"> and </w:t>
      </w:r>
      <w:r w:rsidR="004E6EF5" w:rsidRPr="004E6EF5">
        <w:rPr>
          <w:lang w:eastAsia="en-US"/>
        </w:rPr>
        <w:t xml:space="preserve">utilised by </w:t>
      </w:r>
      <w:r w:rsidRPr="004E6EF5">
        <w:rPr>
          <w:lang w:eastAsia="en-US"/>
        </w:rPr>
        <w:t>GSMA</w:t>
      </w:r>
      <w:r w:rsidR="004E6EF5" w:rsidRPr="004E6EF5">
        <w:rPr>
          <w:lang w:eastAsia="en-US"/>
        </w:rPr>
        <w:t xml:space="preserve"> PRD IR.88 [</w:t>
      </w:r>
      <w:r w:rsidR="00AA23A0">
        <w:rPr>
          <w:lang w:eastAsia="en-US"/>
        </w:rPr>
        <w:t>53</w:t>
      </w:r>
      <w:r w:rsidR="004E6EF5" w:rsidRPr="004E6EF5">
        <w:rPr>
          <w:lang w:eastAsia="en-US"/>
        </w:rPr>
        <w:t>]</w:t>
      </w:r>
      <w:r w:rsidRPr="004E6EF5">
        <w:rPr>
          <w:lang w:eastAsia="en-US"/>
        </w:rPr>
        <w:t xml:space="preserve">, is a network element that controls Diameter signalling, enabling the seamless communication and control of information between network elements within LTE or IMS networks and across network borders. A </w:t>
      </w:r>
      <w:r w:rsidR="004E6EF5" w:rsidRPr="004E6EF5">
        <w:rPr>
          <w:lang w:eastAsia="en-US"/>
        </w:rPr>
        <w:t>Diameter Agent</w:t>
      </w:r>
      <w:r w:rsidRPr="004E6EF5">
        <w:rPr>
          <w:lang w:eastAsia="en-US"/>
        </w:rPr>
        <w:t xml:space="preserve"> reduces the mesh of Diameter connections that negatively impacts network performance, capacity and management. </w:t>
      </w:r>
    </w:p>
    <w:p w:rsidR="00F240C7" w:rsidRDefault="00F240C7" w:rsidP="00F240C7">
      <w:pPr>
        <w:pStyle w:val="Heading4"/>
      </w:pPr>
      <w:r>
        <w:t>SEG (Security Gateway)</w:t>
      </w:r>
    </w:p>
    <w:p w:rsidR="00F240C7" w:rsidRDefault="00F240C7" w:rsidP="00F240C7">
      <w:pPr>
        <w:rPr>
          <w:lang w:eastAsia="en-US"/>
        </w:rPr>
      </w:pPr>
      <w:r w:rsidRPr="00F240C7">
        <w:rPr>
          <w:lang w:eastAsia="en-US"/>
        </w:rPr>
        <w:t xml:space="preserve">The </w:t>
      </w:r>
      <w:r w:rsidR="00A640DA">
        <w:rPr>
          <w:lang w:eastAsia="en-US"/>
        </w:rPr>
        <w:t>SEG may be</w:t>
      </w:r>
      <w:r w:rsidRPr="00F240C7">
        <w:rPr>
          <w:lang w:eastAsia="en-US"/>
        </w:rPr>
        <w:t xml:space="preserve"> used to originate and terminate secure associations between the eNodeB and the Evolved Packet Core network. IPsec tunnels are established with pre-shared security keys, which can take a number of different formats. IPsec tunnels enforce traffic encryption, for added protection, according to the parameters exchanged between the two parties during tunnel setup.  This enables secure communications between the eNodeB and EPC across the S1-MME, S1-U and X2 interfaces</w:t>
      </w:r>
      <w:r w:rsidR="000F463B">
        <w:rPr>
          <w:lang w:eastAsia="en-US"/>
        </w:rPr>
        <w:t>.</w:t>
      </w:r>
    </w:p>
    <w:p w:rsidR="000F463B" w:rsidRDefault="00B04CD0" w:rsidP="000F463B">
      <w:pPr>
        <w:pStyle w:val="Heading2"/>
      </w:pPr>
      <w:bookmarkStart w:id="26" w:name="_Toc371675882"/>
      <w:r>
        <w:lastRenderedPageBreak/>
        <w:t>VoLTE</w:t>
      </w:r>
      <w:r w:rsidR="000F463B">
        <w:t xml:space="preserve"> Interface Description</w:t>
      </w:r>
      <w:bookmarkEnd w:id="26"/>
    </w:p>
    <w:p w:rsidR="000F463B" w:rsidRDefault="000F463B" w:rsidP="000F463B">
      <w:r>
        <w:t xml:space="preserve">The main interfaces of the VoLTE </w:t>
      </w:r>
      <w:r w:rsidR="002667A3">
        <w:t>a</w:t>
      </w:r>
      <w:r>
        <w:t xml:space="preserve">rchitecture are </w:t>
      </w:r>
      <w:r w:rsidR="00A90F09">
        <w:t xml:space="preserve">defined by 3GPP and are </w:t>
      </w:r>
      <w:r>
        <w:t xml:space="preserve">described below. </w:t>
      </w:r>
      <w:r w:rsidR="0009220D">
        <w:t>Further information can be viewed in 3GPP TS 23.002 [</w:t>
      </w:r>
      <w:r w:rsidR="00B96D86">
        <w:t>1</w:t>
      </w:r>
      <w:r w:rsidR="0009220D">
        <w:t>].</w:t>
      </w:r>
    </w:p>
    <w:p w:rsidR="000F463B" w:rsidRDefault="000F463B" w:rsidP="000F463B">
      <w:pPr>
        <w:pStyle w:val="Heading3"/>
      </w:pPr>
      <w:bookmarkStart w:id="27" w:name="_Toc371675883"/>
      <w:r>
        <w:t>LTE-</w:t>
      </w:r>
      <w:proofErr w:type="spellStart"/>
      <w:r>
        <w:t>Uu</w:t>
      </w:r>
      <w:proofErr w:type="spellEnd"/>
      <w:r>
        <w:t xml:space="preserve"> </w:t>
      </w:r>
      <w:r w:rsidR="009E6157">
        <w:t xml:space="preserve">Interface </w:t>
      </w:r>
      <w:r>
        <w:t>(UE – eNodeB)</w:t>
      </w:r>
      <w:bookmarkEnd w:id="27"/>
      <w:r>
        <w:t xml:space="preserve"> </w:t>
      </w:r>
    </w:p>
    <w:p w:rsidR="000F463B" w:rsidRDefault="000F463B" w:rsidP="000F463B">
      <w:r>
        <w:t>LTE-</w:t>
      </w:r>
      <w:proofErr w:type="spellStart"/>
      <w:r>
        <w:t>Uu</w:t>
      </w:r>
      <w:proofErr w:type="spellEnd"/>
      <w:r>
        <w:t xml:space="preserve"> is the radio interface between the eNodeB and the User Equipment.  It is defined in </w:t>
      </w:r>
      <w:r w:rsidRPr="000F463B">
        <w:t xml:space="preserve">3GPP TS 36.300 </w:t>
      </w:r>
      <w:r>
        <w:t>[</w:t>
      </w:r>
      <w:r w:rsidR="00AA23A0">
        <w:t>44</w:t>
      </w:r>
      <w:r>
        <w:t>] series of documents.</w:t>
      </w:r>
    </w:p>
    <w:p w:rsidR="000F463B" w:rsidRDefault="000F463B" w:rsidP="000F463B">
      <w:pPr>
        <w:pStyle w:val="Heading3"/>
      </w:pPr>
      <w:bookmarkStart w:id="28" w:name="_Toc371675884"/>
      <w:r>
        <w:t xml:space="preserve">S1-MME </w:t>
      </w:r>
      <w:r w:rsidR="009E6157">
        <w:t xml:space="preserve">Interface </w:t>
      </w:r>
      <w:r>
        <w:t>(UE – MME)</w:t>
      </w:r>
      <w:bookmarkEnd w:id="28"/>
    </w:p>
    <w:p w:rsidR="000F463B" w:rsidRDefault="000F463B" w:rsidP="000F463B">
      <w:r>
        <w:t>S1-MME is the control plane interface between EUTRAN and MME. The protocols used over this interface are the Non-access stratum protocols (NAS) defined in 3GPP TS 24.301 [</w:t>
      </w:r>
      <w:r w:rsidR="00B96D86">
        <w:t>10</w:t>
      </w:r>
      <w:r>
        <w:t xml:space="preserve">]. </w:t>
      </w:r>
    </w:p>
    <w:p w:rsidR="000F463B" w:rsidRDefault="000F463B" w:rsidP="00E524A6">
      <w:pPr>
        <w:pStyle w:val="Heading3"/>
      </w:pPr>
      <w:bookmarkStart w:id="29" w:name="_Toc371675885"/>
      <w:r>
        <w:t xml:space="preserve">S1AP </w:t>
      </w:r>
      <w:r w:rsidR="009E6157">
        <w:t xml:space="preserve">Interface </w:t>
      </w:r>
      <w:r>
        <w:t>(eNodeB – MME)</w:t>
      </w:r>
      <w:bookmarkEnd w:id="29"/>
    </w:p>
    <w:p w:rsidR="00E524A6" w:rsidRPr="00E524A6" w:rsidRDefault="00E524A6" w:rsidP="00E524A6">
      <w:pPr>
        <w:rPr>
          <w:lang w:eastAsia="en-US"/>
        </w:rPr>
      </w:pPr>
      <w:r>
        <w:rPr>
          <w:lang w:eastAsia="en-US"/>
        </w:rPr>
        <w:t>S1AP is the S1 application protocol between the EUTRAN and MME and is defined in 3GPP TS 36.413 [</w:t>
      </w:r>
      <w:r w:rsidR="00AA23A0">
        <w:rPr>
          <w:lang w:eastAsia="en-US"/>
        </w:rPr>
        <w:t>45</w:t>
      </w:r>
      <w:r>
        <w:rPr>
          <w:lang w:eastAsia="en-US"/>
        </w:rPr>
        <w:t>].</w:t>
      </w:r>
    </w:p>
    <w:p w:rsidR="000F463B" w:rsidRDefault="000F463B" w:rsidP="000F463B">
      <w:pPr>
        <w:pStyle w:val="Heading3"/>
      </w:pPr>
      <w:bookmarkStart w:id="30" w:name="_Toc371675886"/>
      <w:r>
        <w:t xml:space="preserve">S1-U </w:t>
      </w:r>
      <w:r w:rsidR="009E6157">
        <w:t xml:space="preserve">Interface </w:t>
      </w:r>
      <w:r>
        <w:t>(eNodeB – SGW)</w:t>
      </w:r>
      <w:bookmarkEnd w:id="30"/>
    </w:p>
    <w:p w:rsidR="000F463B" w:rsidRDefault="000F463B" w:rsidP="000F463B">
      <w:r>
        <w:t>S1-U is the interface between EUTRAN and the S-GW for per-bearer user plane tunnelling and inter-eNodeB path switching during handover. The transport protocol over this interface is GPRS Tunnelling Protocol-User plane (GTPv1-U) defined in 3GPP TS 29.281 [</w:t>
      </w:r>
      <w:r w:rsidR="002C4E7F">
        <w:t>32</w:t>
      </w:r>
      <w:r>
        <w:t>].</w:t>
      </w:r>
    </w:p>
    <w:p w:rsidR="00E524A6" w:rsidRDefault="00E524A6" w:rsidP="00E524A6">
      <w:pPr>
        <w:pStyle w:val="Heading3"/>
      </w:pPr>
      <w:bookmarkStart w:id="31" w:name="_Toc371675887"/>
      <w:r>
        <w:t xml:space="preserve">X2 </w:t>
      </w:r>
      <w:r w:rsidR="009E6157">
        <w:t xml:space="preserve">Interface </w:t>
      </w:r>
      <w:r>
        <w:t>(eNodeB – eNodeB)</w:t>
      </w:r>
      <w:bookmarkEnd w:id="31"/>
    </w:p>
    <w:p w:rsidR="00E524A6" w:rsidRDefault="00E524A6" w:rsidP="000F463B">
      <w:r>
        <w:t xml:space="preserve">X2 is the interface between </w:t>
      </w:r>
      <w:proofErr w:type="spellStart"/>
      <w:r>
        <w:t>eNodeB's</w:t>
      </w:r>
      <w:proofErr w:type="spellEnd"/>
      <w:r>
        <w:t xml:space="preserve"> and is used for X2-based Handover and some Self-Organising Network (SON) capabilities.  The signalling protocol (X2 Application Protocol) is defined in 3GPP TS 36.423 [</w:t>
      </w:r>
      <w:r w:rsidR="00AA23A0">
        <w:t>46</w:t>
      </w:r>
      <w:r>
        <w:t>] and the user plane (GTPv1-U) is defined in 3GPP TS 29.281 [</w:t>
      </w:r>
      <w:r w:rsidR="002C4E7F">
        <w:t>32</w:t>
      </w:r>
      <w:r>
        <w:t>].</w:t>
      </w:r>
    </w:p>
    <w:p w:rsidR="00E524A6" w:rsidRDefault="00E524A6" w:rsidP="00E524A6">
      <w:pPr>
        <w:pStyle w:val="Heading3"/>
      </w:pPr>
      <w:bookmarkStart w:id="32" w:name="_Toc371675888"/>
      <w:r>
        <w:t xml:space="preserve">S5 </w:t>
      </w:r>
      <w:r w:rsidR="009E6157">
        <w:t xml:space="preserve">Interface </w:t>
      </w:r>
      <w:r>
        <w:t>(SGW – PGW)</w:t>
      </w:r>
      <w:bookmarkEnd w:id="32"/>
    </w:p>
    <w:p w:rsidR="000F463B" w:rsidRDefault="000F463B" w:rsidP="000F463B">
      <w:r>
        <w:t xml:space="preserve">The </w:t>
      </w:r>
      <w:r w:rsidR="00E524A6">
        <w:t xml:space="preserve">S5 </w:t>
      </w:r>
      <w:r>
        <w:t xml:space="preserve">interface provides user plane tunnelling </w:t>
      </w:r>
      <w:r w:rsidR="00E524A6">
        <w:t>and tunnel management between S</w:t>
      </w:r>
      <w:r>
        <w:t xml:space="preserve">GW and PGW. </w:t>
      </w:r>
      <w:r w:rsidR="00E524A6">
        <w:t>T</w:t>
      </w:r>
      <w:r>
        <w:t>he SGW and PGW may be realized as</w:t>
      </w:r>
      <w:r w:rsidR="00854C82">
        <w:t xml:space="preserve"> a</w:t>
      </w:r>
      <w:r>
        <w:t xml:space="preserve"> single network element in which case the S5 interface is not exposed.  </w:t>
      </w:r>
      <w:r w:rsidR="00E524A6">
        <w:t>The control plane protocol (GTPv2-C) is defined in 3GPP TS 29.274 [</w:t>
      </w:r>
      <w:r w:rsidR="002C4E7F">
        <w:t>31</w:t>
      </w:r>
      <w:r w:rsidR="00E524A6">
        <w:t>] and the user plane protocol (</w:t>
      </w:r>
      <w:r>
        <w:t>GTPv1-U</w:t>
      </w:r>
      <w:r w:rsidR="00E524A6">
        <w:t>) is defined in 3GPP TS 29.281 [</w:t>
      </w:r>
      <w:r w:rsidR="002C4E7F">
        <w:t>32</w:t>
      </w:r>
      <w:r w:rsidR="00E524A6">
        <w:t>]</w:t>
      </w:r>
      <w:r w:rsidR="0009220D">
        <w:t>.</w:t>
      </w:r>
    </w:p>
    <w:p w:rsidR="0009220D" w:rsidRDefault="000F463B" w:rsidP="0009220D">
      <w:pPr>
        <w:pStyle w:val="Heading3"/>
      </w:pPr>
      <w:bookmarkStart w:id="33" w:name="_Toc371675889"/>
      <w:r>
        <w:t>S6a</w:t>
      </w:r>
      <w:r w:rsidR="0009220D">
        <w:t xml:space="preserve"> </w:t>
      </w:r>
      <w:r w:rsidR="009E6157">
        <w:t xml:space="preserve">Interface </w:t>
      </w:r>
      <w:r w:rsidR="0009220D">
        <w:t>(HSS – MME)</w:t>
      </w:r>
      <w:bookmarkEnd w:id="33"/>
    </w:p>
    <w:p w:rsidR="000F463B" w:rsidRDefault="000F463B" w:rsidP="000F463B">
      <w:r>
        <w:t>The interface enables the transfer of subscription and authentication data for authenticating/authorizing user access. The protocol used on the S6a interface is Diameter</w:t>
      </w:r>
      <w:r w:rsidR="0009220D">
        <w:t xml:space="preserve"> and is defined in 3GPP TS 29.272 [</w:t>
      </w:r>
      <w:r w:rsidR="002C4E7F">
        <w:t>30</w:t>
      </w:r>
      <w:r w:rsidR="0009220D">
        <w:t>]</w:t>
      </w:r>
      <w:r>
        <w:t xml:space="preserve">. </w:t>
      </w:r>
    </w:p>
    <w:p w:rsidR="0009220D" w:rsidRDefault="0009220D" w:rsidP="0009220D">
      <w:pPr>
        <w:pStyle w:val="Heading3"/>
      </w:pPr>
      <w:bookmarkStart w:id="34" w:name="_Toc371675890"/>
      <w:r>
        <w:t xml:space="preserve">S9 </w:t>
      </w:r>
      <w:r w:rsidR="009E6157">
        <w:t xml:space="preserve">Interface </w:t>
      </w:r>
      <w:r>
        <w:t>(H-PCRF – V-PCRF)</w:t>
      </w:r>
      <w:bookmarkEnd w:id="34"/>
    </w:p>
    <w:p w:rsidR="0009220D" w:rsidRPr="0009220D" w:rsidRDefault="0009220D" w:rsidP="0009220D">
      <w:pPr>
        <w:rPr>
          <w:lang w:eastAsia="en-US"/>
        </w:rPr>
      </w:pPr>
      <w:r>
        <w:rPr>
          <w:lang w:eastAsia="en-US"/>
        </w:rPr>
        <w:t xml:space="preserve">The S9 interface provides </w:t>
      </w:r>
      <w:r w:rsidRPr="0009220D">
        <w:rPr>
          <w:lang w:eastAsia="en-US"/>
        </w:rPr>
        <w:t xml:space="preserve">policy and charging rules </w:t>
      </w:r>
      <w:r>
        <w:rPr>
          <w:lang w:eastAsia="en-US"/>
        </w:rPr>
        <w:t xml:space="preserve">and </w:t>
      </w:r>
      <w:r w:rsidRPr="0009220D">
        <w:rPr>
          <w:lang w:eastAsia="en-US"/>
        </w:rPr>
        <w:t xml:space="preserve">QoS information between the Home </w:t>
      </w:r>
      <w:r>
        <w:rPr>
          <w:lang w:eastAsia="en-US"/>
        </w:rPr>
        <w:t xml:space="preserve">PMN </w:t>
      </w:r>
      <w:r w:rsidRPr="0009220D">
        <w:rPr>
          <w:lang w:eastAsia="en-US"/>
        </w:rPr>
        <w:t xml:space="preserve">and the Visited </w:t>
      </w:r>
      <w:r>
        <w:rPr>
          <w:lang w:eastAsia="en-US"/>
        </w:rPr>
        <w:t>PMN</w:t>
      </w:r>
      <w:r w:rsidRPr="0009220D">
        <w:rPr>
          <w:lang w:eastAsia="en-US"/>
        </w:rPr>
        <w:t xml:space="preserve"> in order to support PCC roaming related functions</w:t>
      </w:r>
      <w:r>
        <w:rPr>
          <w:lang w:eastAsia="en-US"/>
        </w:rPr>
        <w:t>.  The protocol used on the S9 interface is Diameter and is defined in 3GPP TS 29.215 [</w:t>
      </w:r>
      <w:r w:rsidR="002C4E7F">
        <w:rPr>
          <w:lang w:eastAsia="en-US"/>
        </w:rPr>
        <w:t>27</w:t>
      </w:r>
      <w:r>
        <w:rPr>
          <w:lang w:eastAsia="en-US"/>
        </w:rPr>
        <w:t>].</w:t>
      </w:r>
    </w:p>
    <w:p w:rsidR="0009220D" w:rsidRDefault="000F463B" w:rsidP="0009220D">
      <w:pPr>
        <w:pStyle w:val="Heading3"/>
      </w:pPr>
      <w:bookmarkStart w:id="35" w:name="_Toc371675891"/>
      <w:r>
        <w:t>S10</w:t>
      </w:r>
      <w:r w:rsidR="0009220D">
        <w:t xml:space="preserve"> </w:t>
      </w:r>
      <w:r w:rsidR="009E6157">
        <w:t xml:space="preserve">Interface </w:t>
      </w:r>
      <w:r w:rsidR="0009220D">
        <w:t>(MME – MME)</w:t>
      </w:r>
      <w:bookmarkEnd w:id="35"/>
      <w:r>
        <w:t xml:space="preserve"> </w:t>
      </w:r>
    </w:p>
    <w:p w:rsidR="000F463B" w:rsidRDefault="000F463B" w:rsidP="000F463B">
      <w:r>
        <w:t xml:space="preserve">The </w:t>
      </w:r>
      <w:r w:rsidR="0009220D">
        <w:t xml:space="preserve">S10 </w:t>
      </w:r>
      <w:r>
        <w:t>interface provides for MME – MME information transfer and is used to enable MME relocation. The protocol used on the S10 interface is GPRS Tunnelling Protocol-Control plane (GTPv2-C)</w:t>
      </w:r>
      <w:r w:rsidR="0009220D">
        <w:t xml:space="preserve"> and is defined in 3GPP TS 29.274 [</w:t>
      </w:r>
      <w:r w:rsidR="002C4E7F">
        <w:t>31</w:t>
      </w:r>
      <w:r w:rsidR="0009220D">
        <w:t>]</w:t>
      </w:r>
      <w:r>
        <w:t>.</w:t>
      </w:r>
    </w:p>
    <w:p w:rsidR="0009220D" w:rsidRDefault="0009220D" w:rsidP="0009220D">
      <w:pPr>
        <w:pStyle w:val="Heading3"/>
      </w:pPr>
      <w:bookmarkStart w:id="36" w:name="_Toc371675892"/>
      <w:r>
        <w:t xml:space="preserve">S11 </w:t>
      </w:r>
      <w:r w:rsidR="009E6157">
        <w:t xml:space="preserve">Interface </w:t>
      </w:r>
      <w:r>
        <w:t>(MME – SGW)</w:t>
      </w:r>
      <w:bookmarkEnd w:id="36"/>
      <w:r w:rsidR="000F463B">
        <w:t xml:space="preserve"> </w:t>
      </w:r>
    </w:p>
    <w:p w:rsidR="000F463B" w:rsidRDefault="000F463B" w:rsidP="000F463B">
      <w:r>
        <w:t xml:space="preserve">The </w:t>
      </w:r>
      <w:r w:rsidR="0009220D">
        <w:t xml:space="preserve">S11 </w:t>
      </w:r>
      <w:r>
        <w:t xml:space="preserve">interface </w:t>
      </w:r>
      <w:r w:rsidR="0009220D">
        <w:t xml:space="preserve">is </w:t>
      </w:r>
      <w:r>
        <w:t>between the MME and S-GW</w:t>
      </w:r>
      <w:r w:rsidR="0009220D">
        <w:t xml:space="preserve"> to support mobility and bearer management</w:t>
      </w:r>
      <w:r>
        <w:t>. The protocol used on the S11 interface is GPRS Tunnelling Protocol-Control plane (GTPv2-C)</w:t>
      </w:r>
      <w:r w:rsidR="0009220D">
        <w:t xml:space="preserve"> and is defined in 3GPP TS 29.274 [</w:t>
      </w:r>
      <w:r w:rsidR="002C4E7F">
        <w:t>31</w:t>
      </w:r>
      <w:r w:rsidR="0009220D">
        <w:t>]</w:t>
      </w:r>
      <w:r>
        <w:t>.</w:t>
      </w:r>
    </w:p>
    <w:p w:rsidR="0009220D" w:rsidRDefault="000F463B" w:rsidP="0009220D">
      <w:pPr>
        <w:pStyle w:val="Heading3"/>
      </w:pPr>
      <w:bookmarkStart w:id="37" w:name="_Toc371675893"/>
      <w:proofErr w:type="spellStart"/>
      <w:r>
        <w:lastRenderedPageBreak/>
        <w:t>Gx</w:t>
      </w:r>
      <w:proofErr w:type="spellEnd"/>
      <w:r w:rsidR="0009220D">
        <w:t xml:space="preserve"> </w:t>
      </w:r>
      <w:r w:rsidR="009E6157">
        <w:t xml:space="preserve">Interface </w:t>
      </w:r>
      <w:r w:rsidR="0009220D">
        <w:t>(PCRF – PGW)</w:t>
      </w:r>
      <w:bookmarkEnd w:id="37"/>
      <w:r>
        <w:t xml:space="preserve"> </w:t>
      </w:r>
    </w:p>
    <w:p w:rsidR="000F463B" w:rsidRDefault="000F463B" w:rsidP="000F463B">
      <w:r>
        <w:t xml:space="preserve">The </w:t>
      </w:r>
      <w:proofErr w:type="spellStart"/>
      <w:r w:rsidR="0009220D">
        <w:t>Gx</w:t>
      </w:r>
      <w:proofErr w:type="spellEnd"/>
      <w:r w:rsidR="0009220D">
        <w:t xml:space="preserve"> </w:t>
      </w:r>
      <w:r>
        <w:t xml:space="preserve">interface </w:t>
      </w:r>
      <w:r w:rsidR="0009220D">
        <w:t xml:space="preserve">is </w:t>
      </w:r>
      <w:r>
        <w:t>between the PCRF and the PGW, allowing the PCRF direct control over the policy</w:t>
      </w:r>
      <w:r w:rsidR="0009220D">
        <w:t xml:space="preserve"> enforcement functions of the P</w:t>
      </w:r>
      <w:r>
        <w:t xml:space="preserve">GW. The protocol used on the </w:t>
      </w:r>
      <w:proofErr w:type="spellStart"/>
      <w:r>
        <w:t>Gx</w:t>
      </w:r>
      <w:proofErr w:type="spellEnd"/>
      <w:r>
        <w:t xml:space="preserve"> interface is Diameter</w:t>
      </w:r>
      <w:r w:rsidR="0009220D">
        <w:t xml:space="preserve"> and is defined in 3GPP TS 29.212 [</w:t>
      </w:r>
      <w:r w:rsidR="00B96D86">
        <w:t>25</w:t>
      </w:r>
      <w:r w:rsidR="0009220D">
        <w:t>]</w:t>
      </w:r>
      <w:r>
        <w:t>.</w:t>
      </w:r>
    </w:p>
    <w:p w:rsidR="0009220D" w:rsidRDefault="0009220D" w:rsidP="0009220D">
      <w:pPr>
        <w:pStyle w:val="Heading3"/>
      </w:pPr>
      <w:bookmarkStart w:id="38" w:name="_Toc371675894"/>
      <w:r>
        <w:t xml:space="preserve">Rx </w:t>
      </w:r>
      <w:r w:rsidR="009E6157">
        <w:t xml:space="preserve">Interface </w:t>
      </w:r>
      <w:r>
        <w:t>(PCRF – P-CSCF)</w:t>
      </w:r>
      <w:bookmarkEnd w:id="38"/>
      <w:r w:rsidR="000F463B">
        <w:t xml:space="preserve"> </w:t>
      </w:r>
    </w:p>
    <w:p w:rsidR="000F463B" w:rsidRDefault="000F463B" w:rsidP="000F463B">
      <w:r>
        <w:t xml:space="preserve">The </w:t>
      </w:r>
      <w:r w:rsidR="0009220D">
        <w:t xml:space="preserve">Rx </w:t>
      </w:r>
      <w:r>
        <w:t xml:space="preserve">interface </w:t>
      </w:r>
      <w:r w:rsidR="0009220D">
        <w:t xml:space="preserve">is </w:t>
      </w:r>
      <w:r>
        <w:t xml:space="preserve">between the appropriate Application Function (the P-CSCF in the case of </w:t>
      </w:r>
      <w:r w:rsidR="0009220D">
        <w:t>VoLTE</w:t>
      </w:r>
      <w:r>
        <w:t xml:space="preserve">) and the PCRF allowing the Application Function to request the application of an appropriate policy for a session. The protocol used </w:t>
      </w:r>
      <w:r w:rsidR="0009220D">
        <w:t>on the Rx interface is Diameter and is defined in 3GPP TS 29.214 [</w:t>
      </w:r>
      <w:r w:rsidR="002C4E7F">
        <w:t>26</w:t>
      </w:r>
      <w:r w:rsidR="0009220D">
        <w:t>].</w:t>
      </w:r>
    </w:p>
    <w:p w:rsidR="0009220D" w:rsidRDefault="000F463B" w:rsidP="0009220D">
      <w:pPr>
        <w:pStyle w:val="Heading3"/>
      </w:pPr>
      <w:bookmarkStart w:id="39" w:name="_Toc371675895"/>
      <w:proofErr w:type="spellStart"/>
      <w:r>
        <w:t>SGi</w:t>
      </w:r>
      <w:proofErr w:type="spellEnd"/>
      <w:r w:rsidR="0009220D">
        <w:t xml:space="preserve"> </w:t>
      </w:r>
      <w:r w:rsidR="009E6157">
        <w:t xml:space="preserve">Interface </w:t>
      </w:r>
      <w:r w:rsidR="0009220D">
        <w:t>(PGW – P-CSCF)</w:t>
      </w:r>
      <w:bookmarkEnd w:id="39"/>
    </w:p>
    <w:p w:rsidR="000F463B" w:rsidRDefault="000F463B" w:rsidP="000F463B">
      <w:r>
        <w:t xml:space="preserve">The </w:t>
      </w:r>
      <w:proofErr w:type="spellStart"/>
      <w:r w:rsidR="0009220D">
        <w:t>SGi</w:t>
      </w:r>
      <w:proofErr w:type="spellEnd"/>
      <w:r w:rsidR="0009220D">
        <w:t xml:space="preserve"> </w:t>
      </w:r>
      <w:r>
        <w:t xml:space="preserve">interface </w:t>
      </w:r>
      <w:r w:rsidR="0009220D">
        <w:t xml:space="preserve">is </w:t>
      </w:r>
      <w:r>
        <w:t xml:space="preserve">between the PGW and the </w:t>
      </w:r>
      <w:r w:rsidR="0009220D">
        <w:t xml:space="preserve">P-CSCF within the IMS </w:t>
      </w:r>
      <w:r>
        <w:t xml:space="preserve">Network. </w:t>
      </w:r>
      <w:r w:rsidR="000B3A58">
        <w:t>T</w:t>
      </w:r>
      <w:r>
        <w:t xml:space="preserve">he </w:t>
      </w:r>
      <w:proofErr w:type="spellStart"/>
      <w:r>
        <w:t>Gm</w:t>
      </w:r>
      <w:proofErr w:type="spellEnd"/>
      <w:r>
        <w:t xml:space="preserve"> reference point from the UE to P-CSCF is tunnelled within </w:t>
      </w:r>
      <w:proofErr w:type="spellStart"/>
      <w:r>
        <w:t>SGi</w:t>
      </w:r>
      <w:proofErr w:type="spellEnd"/>
      <w:r w:rsidR="000B3A58">
        <w:t xml:space="preserve"> for VoLTE services</w:t>
      </w:r>
      <w:r>
        <w:t>.</w:t>
      </w:r>
      <w:r w:rsidR="000B3A58">
        <w:t xml:space="preserve">  </w:t>
      </w:r>
      <w:proofErr w:type="spellStart"/>
      <w:r w:rsidR="000B3A58">
        <w:t>SGi</w:t>
      </w:r>
      <w:proofErr w:type="spellEnd"/>
      <w:r w:rsidR="000B3A58">
        <w:t xml:space="preserve"> is IP-based and is defined within 3GPP TS 29.061 [</w:t>
      </w:r>
      <w:r w:rsidR="00B96D86">
        <w:t>22</w:t>
      </w:r>
      <w:r w:rsidR="000B3A58">
        <w:t>].</w:t>
      </w:r>
      <w:r>
        <w:t xml:space="preserve"> </w:t>
      </w:r>
    </w:p>
    <w:p w:rsidR="000B3A58" w:rsidRDefault="000F463B" w:rsidP="000B3A58">
      <w:pPr>
        <w:pStyle w:val="Heading3"/>
      </w:pPr>
      <w:bookmarkStart w:id="40" w:name="_Toc371675896"/>
      <w:proofErr w:type="spellStart"/>
      <w:r>
        <w:t>Cx</w:t>
      </w:r>
      <w:proofErr w:type="spellEnd"/>
      <w:r w:rsidR="000B3A58">
        <w:t xml:space="preserve"> </w:t>
      </w:r>
      <w:r w:rsidR="009E6157">
        <w:t xml:space="preserve">Interface </w:t>
      </w:r>
      <w:r w:rsidR="000B3A58">
        <w:t>(I/S-CSCF – HSS)</w:t>
      </w:r>
      <w:bookmarkEnd w:id="40"/>
    </w:p>
    <w:p w:rsidR="000F463B" w:rsidRDefault="000F463B" w:rsidP="000F463B">
      <w:r>
        <w:t xml:space="preserve">The </w:t>
      </w:r>
      <w:proofErr w:type="spellStart"/>
      <w:r w:rsidR="000B3A58">
        <w:t>Cx</w:t>
      </w:r>
      <w:proofErr w:type="spellEnd"/>
      <w:r w:rsidR="000B3A58">
        <w:t xml:space="preserve"> </w:t>
      </w:r>
      <w:r>
        <w:t xml:space="preserve">interface </w:t>
      </w:r>
      <w:r w:rsidR="000B3A58">
        <w:t xml:space="preserve">is </w:t>
      </w:r>
      <w:r>
        <w:t xml:space="preserve">between </w:t>
      </w:r>
      <w:proofErr w:type="gramStart"/>
      <w:r>
        <w:t>the I</w:t>
      </w:r>
      <w:proofErr w:type="gramEnd"/>
      <w:r>
        <w:t xml:space="preserve">/S CSCF and HSS to enable IMS registration and passing of subscriber data to the S-CSCF. The protocol used on the </w:t>
      </w:r>
      <w:proofErr w:type="spellStart"/>
      <w:r>
        <w:t>Cx</w:t>
      </w:r>
      <w:proofErr w:type="spellEnd"/>
      <w:r>
        <w:t xml:space="preserve"> interface is Diameter</w:t>
      </w:r>
      <w:r w:rsidR="000B3A58">
        <w:t xml:space="preserve"> and is defined in 3GPP TS 29.228 [</w:t>
      </w:r>
      <w:r w:rsidR="002C4E7F">
        <w:t>28</w:t>
      </w:r>
      <w:r w:rsidR="000B3A58">
        <w:t xml:space="preserve">] and </w:t>
      </w:r>
      <w:r w:rsidR="008C18E0">
        <w:t xml:space="preserve">3GPP TS </w:t>
      </w:r>
      <w:r w:rsidR="000B3A58">
        <w:t>29.229 [</w:t>
      </w:r>
      <w:r w:rsidR="002C4E7F">
        <w:t>29</w:t>
      </w:r>
      <w:r w:rsidR="000B3A58">
        <w:t>]</w:t>
      </w:r>
      <w:r>
        <w:t>.</w:t>
      </w:r>
    </w:p>
    <w:p w:rsidR="000B3A58" w:rsidRDefault="000F463B" w:rsidP="000B3A58">
      <w:pPr>
        <w:pStyle w:val="Heading3"/>
      </w:pPr>
      <w:bookmarkStart w:id="41" w:name="_Toc371675897"/>
      <w:proofErr w:type="spellStart"/>
      <w:r>
        <w:t>Sh</w:t>
      </w:r>
      <w:proofErr w:type="spellEnd"/>
      <w:r w:rsidR="000B3A58">
        <w:t xml:space="preserve"> </w:t>
      </w:r>
      <w:r w:rsidR="009E6157">
        <w:t xml:space="preserve">Interface </w:t>
      </w:r>
      <w:r w:rsidR="000B3A58">
        <w:t>(VoLTE AS – HSS)</w:t>
      </w:r>
      <w:bookmarkEnd w:id="41"/>
    </w:p>
    <w:p w:rsidR="000F463B" w:rsidRDefault="000F463B" w:rsidP="000F463B">
      <w:r>
        <w:t xml:space="preserve">The </w:t>
      </w:r>
      <w:proofErr w:type="spellStart"/>
      <w:r w:rsidR="000B3A58">
        <w:t>Sh</w:t>
      </w:r>
      <w:proofErr w:type="spellEnd"/>
      <w:r w:rsidR="000B3A58">
        <w:t xml:space="preserve"> </w:t>
      </w:r>
      <w:r>
        <w:t xml:space="preserve">interface </w:t>
      </w:r>
      <w:r w:rsidR="000B3A58">
        <w:t xml:space="preserve">is </w:t>
      </w:r>
      <w:r>
        <w:t xml:space="preserve">between the </w:t>
      </w:r>
      <w:r w:rsidR="000B3A58">
        <w:t xml:space="preserve">VoLTE </w:t>
      </w:r>
      <w:r>
        <w:t xml:space="preserve">Application Server and HSS to </w:t>
      </w:r>
      <w:r w:rsidR="000B3A58">
        <w:t xml:space="preserve">enable </w:t>
      </w:r>
      <w:r>
        <w:t>service</w:t>
      </w:r>
      <w:r w:rsidR="000B3A58">
        <w:t xml:space="preserve"> and subscriber </w:t>
      </w:r>
      <w:r>
        <w:t xml:space="preserve">related </w:t>
      </w:r>
      <w:r w:rsidR="000B3A58">
        <w:t>information</w:t>
      </w:r>
      <w:r>
        <w:t xml:space="preserve"> to be passed to the Application Server</w:t>
      </w:r>
      <w:r w:rsidR="000B3A58">
        <w:t xml:space="preserve"> or stored in the HSS</w:t>
      </w:r>
      <w:r>
        <w:t xml:space="preserve">. The protocol used on the </w:t>
      </w:r>
      <w:proofErr w:type="spellStart"/>
      <w:r>
        <w:t>Sh</w:t>
      </w:r>
      <w:proofErr w:type="spellEnd"/>
      <w:r>
        <w:t xml:space="preserve"> interface is Diameter</w:t>
      </w:r>
      <w:r w:rsidR="000B3A58">
        <w:t xml:space="preserve"> and is defined in 3GPP TS 29.328 [</w:t>
      </w:r>
      <w:r w:rsidR="002C4E7F">
        <w:t>33</w:t>
      </w:r>
      <w:r w:rsidR="000B3A58">
        <w:t>] and 3GPP TS 29.329</w:t>
      </w:r>
      <w:r w:rsidR="00C83B36">
        <w:t xml:space="preserve"> </w:t>
      </w:r>
      <w:r w:rsidR="000B3A58">
        <w:t>[</w:t>
      </w:r>
      <w:r w:rsidR="002C4E7F">
        <w:t>34</w:t>
      </w:r>
      <w:r w:rsidR="000B3A58">
        <w:t>]</w:t>
      </w:r>
      <w:r>
        <w:t>.</w:t>
      </w:r>
    </w:p>
    <w:p w:rsidR="00C83B36" w:rsidRDefault="00C83B36" w:rsidP="00C83B36">
      <w:pPr>
        <w:pStyle w:val="Heading3"/>
      </w:pPr>
      <w:bookmarkStart w:id="42" w:name="_Toc371675898"/>
      <w:proofErr w:type="spellStart"/>
      <w:r>
        <w:t>Gm</w:t>
      </w:r>
      <w:proofErr w:type="spellEnd"/>
      <w:r>
        <w:t xml:space="preserve"> </w:t>
      </w:r>
      <w:r w:rsidR="009E6157">
        <w:t xml:space="preserve">Interface </w:t>
      </w:r>
      <w:r>
        <w:t>(UE – P-CSCF)</w:t>
      </w:r>
      <w:bookmarkEnd w:id="42"/>
    </w:p>
    <w:p w:rsidR="00C83B36" w:rsidRDefault="00C83B36" w:rsidP="000F463B">
      <w:r>
        <w:t xml:space="preserve">The </w:t>
      </w:r>
      <w:proofErr w:type="spellStart"/>
      <w:r>
        <w:t>Gm</w:t>
      </w:r>
      <w:proofErr w:type="spellEnd"/>
      <w:r>
        <w:t xml:space="preserve"> interface is between the UE and the P-CSCF and enables connectivity </w:t>
      </w:r>
      <w:r w:rsidRPr="00C83B36">
        <w:t xml:space="preserve">between </w:t>
      </w:r>
      <w:r>
        <w:t xml:space="preserve">the </w:t>
      </w:r>
      <w:r w:rsidRPr="00C83B36">
        <w:t xml:space="preserve">UE and </w:t>
      </w:r>
      <w:r>
        <w:t xml:space="preserve">the IMS network for registration, authentication, encryption, and session control.  The protocol used on the </w:t>
      </w:r>
      <w:proofErr w:type="spellStart"/>
      <w:r>
        <w:t>Gm</w:t>
      </w:r>
      <w:proofErr w:type="spellEnd"/>
      <w:r>
        <w:t xml:space="preserve"> interface is SIP/SDP and is defined within 3GPP TS 24.229 [</w:t>
      </w:r>
      <w:r w:rsidR="00B96D86">
        <w:t>9</w:t>
      </w:r>
      <w:r>
        <w:t>]</w:t>
      </w:r>
      <w:r w:rsidR="009E6157">
        <w:t xml:space="preserve"> and profiled within GSMA PRD </w:t>
      </w:r>
      <w:r w:rsidR="00AA23A0">
        <w:t>IR.92 [54]</w:t>
      </w:r>
      <w:r w:rsidRPr="00C83B36">
        <w:t>.</w:t>
      </w:r>
    </w:p>
    <w:p w:rsidR="00C83B36" w:rsidRDefault="00C83B36" w:rsidP="00802B60">
      <w:pPr>
        <w:pStyle w:val="Heading3"/>
      </w:pPr>
      <w:bookmarkStart w:id="43" w:name="_Toc371675899"/>
      <w:proofErr w:type="spellStart"/>
      <w:r>
        <w:t>Ut</w:t>
      </w:r>
      <w:proofErr w:type="spellEnd"/>
      <w:r>
        <w:t xml:space="preserve"> </w:t>
      </w:r>
      <w:r w:rsidR="009E6157">
        <w:t xml:space="preserve">Interface </w:t>
      </w:r>
      <w:r>
        <w:t>(UE – VoLTE AS)</w:t>
      </w:r>
      <w:bookmarkEnd w:id="43"/>
    </w:p>
    <w:p w:rsidR="00C83B36" w:rsidRDefault="00C83B36" w:rsidP="000F463B">
      <w:r>
        <w:t xml:space="preserve">The </w:t>
      </w:r>
      <w:proofErr w:type="spellStart"/>
      <w:r>
        <w:t>Ut</w:t>
      </w:r>
      <w:proofErr w:type="spellEnd"/>
      <w:r>
        <w:t xml:space="preserve"> interface is between the UE and the VoLTE Application Server and allows user configuration of the supplementary services specified for VoLTE service.  The protocol used on the </w:t>
      </w:r>
      <w:proofErr w:type="spellStart"/>
      <w:r>
        <w:t>Ut</w:t>
      </w:r>
      <w:proofErr w:type="spellEnd"/>
      <w:r>
        <w:t xml:space="preserve"> interface is XCAP and is defined in 3GPP TS 24.623 [</w:t>
      </w:r>
      <w:r w:rsidR="00B96D86">
        <w:t>21</w:t>
      </w:r>
      <w:r>
        <w:t>].</w:t>
      </w:r>
    </w:p>
    <w:p w:rsidR="005F698F" w:rsidRDefault="000F463B" w:rsidP="005F698F">
      <w:pPr>
        <w:pStyle w:val="Heading3"/>
      </w:pPr>
      <w:bookmarkStart w:id="44" w:name="_Toc371675900"/>
      <w:proofErr w:type="spellStart"/>
      <w:r>
        <w:t>Mx</w:t>
      </w:r>
      <w:proofErr w:type="spellEnd"/>
      <w:r w:rsidR="005F698F">
        <w:t xml:space="preserve"> </w:t>
      </w:r>
      <w:r w:rsidR="009E6157">
        <w:t xml:space="preserve">Interface </w:t>
      </w:r>
      <w:r w:rsidR="005F698F">
        <w:t>(x-CSCF – IBCF)</w:t>
      </w:r>
      <w:bookmarkEnd w:id="44"/>
    </w:p>
    <w:p w:rsidR="000F463B" w:rsidRDefault="005F698F" w:rsidP="000F463B">
      <w:r>
        <w:t xml:space="preserve">The </w:t>
      </w:r>
      <w:proofErr w:type="spellStart"/>
      <w:r>
        <w:t>Mx</w:t>
      </w:r>
      <w:proofErr w:type="spellEnd"/>
      <w:r>
        <w:t xml:space="preserve"> i</w:t>
      </w:r>
      <w:r w:rsidR="000F463B">
        <w:t xml:space="preserve">nterface </w:t>
      </w:r>
      <w:r>
        <w:t xml:space="preserve">is </w:t>
      </w:r>
      <w:r w:rsidR="000F463B">
        <w:t>between CSCF and IBCF used for the interworking with another IMS network. The protocols used on t</w:t>
      </w:r>
      <w:r>
        <w:t xml:space="preserve">he </w:t>
      </w:r>
      <w:proofErr w:type="spellStart"/>
      <w:r>
        <w:t>Mx</w:t>
      </w:r>
      <w:proofErr w:type="spellEnd"/>
      <w:r>
        <w:t xml:space="preserve"> interface are SIP and SDP and are defined in 3GPP TS 24.229 [</w:t>
      </w:r>
      <w:r w:rsidR="00B96D86">
        <w:t>9</w:t>
      </w:r>
      <w:r>
        <w:t>].</w:t>
      </w:r>
    </w:p>
    <w:p w:rsidR="005F698F" w:rsidRDefault="000F463B" w:rsidP="005F698F">
      <w:pPr>
        <w:pStyle w:val="Heading3"/>
      </w:pPr>
      <w:bookmarkStart w:id="45" w:name="_Toc371675901"/>
      <w:r>
        <w:t>Mw</w:t>
      </w:r>
      <w:r w:rsidR="005F698F">
        <w:t xml:space="preserve"> </w:t>
      </w:r>
      <w:r w:rsidR="009E6157">
        <w:t xml:space="preserve">Interface </w:t>
      </w:r>
      <w:r w:rsidR="005F698F">
        <w:t>(x-CSCF – x-CSCF)</w:t>
      </w:r>
      <w:bookmarkEnd w:id="45"/>
    </w:p>
    <w:p w:rsidR="000F463B" w:rsidRDefault="005F698F" w:rsidP="000F463B">
      <w:r>
        <w:t xml:space="preserve">The </w:t>
      </w:r>
      <w:proofErr w:type="spellStart"/>
      <w:r>
        <w:t>Mx</w:t>
      </w:r>
      <w:proofErr w:type="spellEnd"/>
      <w:r>
        <w:t xml:space="preserve"> i</w:t>
      </w:r>
      <w:r w:rsidR="000F463B">
        <w:t xml:space="preserve">nterface </w:t>
      </w:r>
      <w:r>
        <w:t xml:space="preserve">is </w:t>
      </w:r>
      <w:r w:rsidR="000F463B">
        <w:t xml:space="preserve">between </w:t>
      </w:r>
      <w:proofErr w:type="gramStart"/>
      <w:r w:rsidR="000F463B">
        <w:t>a</w:t>
      </w:r>
      <w:proofErr w:type="gramEnd"/>
      <w:r w:rsidR="000F463B">
        <w:t xml:space="preserve"> </w:t>
      </w:r>
      <w:r>
        <w:t>x-</w:t>
      </w:r>
      <w:r w:rsidR="000F463B">
        <w:t xml:space="preserve">CSCF and another </w:t>
      </w:r>
      <w:r>
        <w:t>x-</w:t>
      </w:r>
      <w:r w:rsidR="000F463B">
        <w:t>CSCF</w:t>
      </w:r>
      <w:r>
        <w:t xml:space="preserve"> within the IMS core network (e.g. P-CSCF to I/S-CSCF)</w:t>
      </w:r>
      <w:r w:rsidR="000F463B">
        <w:t>. The protocols used on the Mw interface are SIP and SDP</w:t>
      </w:r>
      <w:r>
        <w:t xml:space="preserve"> and are defined in 3GPP TS </w:t>
      </w:r>
      <w:r w:rsidR="00B96D86">
        <w:t>24.229 [9]</w:t>
      </w:r>
      <w:r w:rsidR="000F463B">
        <w:t>.</w:t>
      </w:r>
    </w:p>
    <w:p w:rsidR="0022710B" w:rsidRDefault="0022710B" w:rsidP="0022710B">
      <w:pPr>
        <w:pStyle w:val="Heading3"/>
      </w:pPr>
      <w:bookmarkStart w:id="46" w:name="_Toc371675902"/>
      <w:r>
        <w:t>Mg Interface (</w:t>
      </w:r>
      <w:proofErr w:type="spellStart"/>
      <w:r>
        <w:t>xCSCF</w:t>
      </w:r>
      <w:proofErr w:type="spellEnd"/>
      <w:r>
        <w:t xml:space="preserve"> – MGCF)</w:t>
      </w:r>
      <w:bookmarkEnd w:id="46"/>
    </w:p>
    <w:p w:rsidR="0022710B" w:rsidRDefault="0022710B" w:rsidP="0022710B">
      <w:r>
        <w:t>The Mg reference point allows the MGCF to forward incoming SIP/SDP messages that the MGCF has interworked from the CS Network to the CSCF. The protocols used on the Mg interface are SIP and SDP and are defined in 3GPP TS 24.229 [</w:t>
      </w:r>
      <w:r w:rsidR="00B96D86">
        <w:t>9</w:t>
      </w:r>
      <w:r>
        <w:t>].</w:t>
      </w:r>
    </w:p>
    <w:p w:rsidR="0022710B" w:rsidRDefault="0022710B" w:rsidP="0022710B">
      <w:pPr>
        <w:pStyle w:val="Heading3"/>
      </w:pPr>
      <w:bookmarkStart w:id="47" w:name="_Toc371675903"/>
      <w:proofErr w:type="spellStart"/>
      <w:r>
        <w:lastRenderedPageBreak/>
        <w:t>Mi</w:t>
      </w:r>
      <w:proofErr w:type="spellEnd"/>
      <w:r>
        <w:t xml:space="preserve"> Interface (</w:t>
      </w:r>
      <w:proofErr w:type="spellStart"/>
      <w:r>
        <w:t>xCSCF</w:t>
      </w:r>
      <w:proofErr w:type="spellEnd"/>
      <w:r>
        <w:t xml:space="preserve"> – BGCF)</w:t>
      </w:r>
      <w:bookmarkEnd w:id="47"/>
    </w:p>
    <w:p w:rsidR="0022710B" w:rsidRDefault="0022710B" w:rsidP="0022710B">
      <w:r>
        <w:t xml:space="preserve">The </w:t>
      </w:r>
      <w:proofErr w:type="spellStart"/>
      <w:r>
        <w:t>Mi</w:t>
      </w:r>
      <w:proofErr w:type="spellEnd"/>
      <w:r>
        <w:t xml:space="preserve"> reference point allows the Serving CSCF to forward the SIP/SDP messages to the Breakout Gateway Control Function for the purpose of MGCF selection for interworking with CS networks.</w:t>
      </w:r>
      <w:r w:rsidRPr="00D57761">
        <w:t xml:space="preserve"> </w:t>
      </w:r>
      <w:r>
        <w:t xml:space="preserve">The protocols used on the </w:t>
      </w:r>
      <w:proofErr w:type="spellStart"/>
      <w:r>
        <w:t>Mi</w:t>
      </w:r>
      <w:proofErr w:type="spellEnd"/>
      <w:r>
        <w:t xml:space="preserve"> interface are SIP and SDP and are defined in 3GPP TS </w:t>
      </w:r>
      <w:r w:rsidR="00B96D86">
        <w:t>24.229 [9]</w:t>
      </w:r>
      <w:r>
        <w:t>.</w:t>
      </w:r>
    </w:p>
    <w:p w:rsidR="0022710B" w:rsidRDefault="0022710B" w:rsidP="0022710B">
      <w:pPr>
        <w:pStyle w:val="Heading3"/>
      </w:pPr>
      <w:bookmarkStart w:id="48" w:name="_Toc371675904"/>
      <w:proofErr w:type="spellStart"/>
      <w:r>
        <w:t>Mj</w:t>
      </w:r>
      <w:proofErr w:type="spellEnd"/>
      <w:r>
        <w:t xml:space="preserve"> Interface (BGCF – MGCF)</w:t>
      </w:r>
      <w:bookmarkEnd w:id="48"/>
    </w:p>
    <w:p w:rsidR="0022710B" w:rsidRDefault="0022710B" w:rsidP="000F463B">
      <w:r>
        <w:t xml:space="preserve">The </w:t>
      </w:r>
      <w:proofErr w:type="spellStart"/>
      <w:r>
        <w:t>Mj</w:t>
      </w:r>
      <w:proofErr w:type="spellEnd"/>
      <w:r>
        <w:t xml:space="preserve"> reference point allows the Breakout Gateway Control Function to exchange SIP/SDP messages with the BGCF for the purpose of interworking with CS networks.</w:t>
      </w:r>
      <w:r w:rsidRPr="00D57761">
        <w:t xml:space="preserve"> </w:t>
      </w:r>
      <w:r>
        <w:t xml:space="preserve">The protocols used on the </w:t>
      </w:r>
      <w:proofErr w:type="spellStart"/>
      <w:r>
        <w:t>Mj</w:t>
      </w:r>
      <w:proofErr w:type="spellEnd"/>
      <w:r>
        <w:t xml:space="preserve"> interface are SIP and SDP and are defined in 3GPP TS </w:t>
      </w:r>
      <w:r w:rsidR="00B96D86">
        <w:t>24.229 [9]</w:t>
      </w:r>
      <w:r>
        <w:t>.</w:t>
      </w:r>
    </w:p>
    <w:p w:rsidR="005F698F" w:rsidRDefault="000F463B" w:rsidP="005F698F">
      <w:pPr>
        <w:pStyle w:val="Heading3"/>
      </w:pPr>
      <w:bookmarkStart w:id="49" w:name="_Toc371675905"/>
      <w:r>
        <w:t>ISC</w:t>
      </w:r>
      <w:r w:rsidR="005F698F">
        <w:t xml:space="preserve"> </w:t>
      </w:r>
      <w:r w:rsidR="009E6157">
        <w:t xml:space="preserve">Interface </w:t>
      </w:r>
      <w:r w:rsidR="005F698F">
        <w:t>(S-CSCF –</w:t>
      </w:r>
      <w:r w:rsidR="00484E35">
        <w:t>T</w:t>
      </w:r>
      <w:r w:rsidR="005F698F">
        <w:t>AS)</w:t>
      </w:r>
      <w:bookmarkEnd w:id="49"/>
    </w:p>
    <w:p w:rsidR="000F463B" w:rsidRDefault="005F698F" w:rsidP="000F463B">
      <w:r>
        <w:t>The ISC i</w:t>
      </w:r>
      <w:r w:rsidR="000F463B">
        <w:t xml:space="preserve">nterface </w:t>
      </w:r>
      <w:r>
        <w:t xml:space="preserve">is </w:t>
      </w:r>
      <w:r w:rsidR="000F463B">
        <w:t xml:space="preserve">between S-CSCF and </w:t>
      </w:r>
      <w:r w:rsidR="00484E35">
        <w:t xml:space="preserve">Telephony </w:t>
      </w:r>
      <w:r w:rsidR="000F463B">
        <w:t>A</w:t>
      </w:r>
      <w:r>
        <w:t xml:space="preserve">pplication </w:t>
      </w:r>
      <w:r w:rsidR="000F463B">
        <w:t>S</w:t>
      </w:r>
      <w:r>
        <w:t xml:space="preserve">erver and is used to interact with the </w:t>
      </w:r>
      <w:proofErr w:type="spellStart"/>
      <w:r>
        <w:t>MMTel</w:t>
      </w:r>
      <w:proofErr w:type="spellEnd"/>
      <w:r>
        <w:t xml:space="preserve"> supplementary services implemented on </w:t>
      </w:r>
      <w:proofErr w:type="gramStart"/>
      <w:r>
        <w:t xml:space="preserve">the  </w:t>
      </w:r>
      <w:r w:rsidR="00484E35">
        <w:t>T</w:t>
      </w:r>
      <w:r>
        <w:t>AS</w:t>
      </w:r>
      <w:proofErr w:type="gramEnd"/>
      <w:r w:rsidR="000F463B">
        <w:t>.</w:t>
      </w:r>
      <w:r>
        <w:t xml:space="preserve">  T</w:t>
      </w:r>
      <w:r w:rsidR="000F463B">
        <w:t>he protocol used on the ISC interface is SIP</w:t>
      </w:r>
      <w:r>
        <w:t xml:space="preserve"> and is defined in 3GPP TS </w:t>
      </w:r>
      <w:r w:rsidR="00B96D86">
        <w:t>24.229 [9]</w:t>
      </w:r>
      <w:r w:rsidR="000F463B">
        <w:t>.</w:t>
      </w:r>
    </w:p>
    <w:p w:rsidR="008F32B8" w:rsidRDefault="000F463B" w:rsidP="003F6244">
      <w:pPr>
        <w:pStyle w:val="Heading3"/>
      </w:pPr>
      <w:bookmarkStart w:id="50" w:name="_Toc371675906"/>
      <w:r>
        <w:t>Mr</w:t>
      </w:r>
      <w:r w:rsidR="008F32B8">
        <w:t xml:space="preserve"> </w:t>
      </w:r>
      <w:r w:rsidR="009E6157">
        <w:t xml:space="preserve">Interface </w:t>
      </w:r>
      <w:r w:rsidR="008F32B8">
        <w:t>(S-CSCF – MRF)</w:t>
      </w:r>
      <w:bookmarkEnd w:id="50"/>
    </w:p>
    <w:p w:rsidR="008F32B8" w:rsidRDefault="008F32B8" w:rsidP="000F463B">
      <w:r>
        <w:t>The Mr interface is between the S-CSCF and the MRF to allow</w:t>
      </w:r>
      <w:r w:rsidR="003F6244">
        <w:t xml:space="preserve"> interaction with the media resource for specific supplementary services (e.g. conference call).  The protocol used on the Mr interface is SIP/SDP and is defined in 3GPP TS </w:t>
      </w:r>
      <w:r w:rsidR="00B96D86">
        <w:t>24.229 [9]</w:t>
      </w:r>
      <w:r w:rsidR="003F6244">
        <w:t>.</w:t>
      </w:r>
    </w:p>
    <w:p w:rsidR="008F32B8" w:rsidRDefault="000F463B" w:rsidP="003F6244">
      <w:pPr>
        <w:pStyle w:val="Heading3"/>
      </w:pPr>
      <w:bookmarkStart w:id="51" w:name="_Toc371675907"/>
      <w:r>
        <w:t>Mr’</w:t>
      </w:r>
      <w:r w:rsidR="008F32B8">
        <w:t xml:space="preserve"> </w:t>
      </w:r>
      <w:r w:rsidR="009E6157">
        <w:t xml:space="preserve">Interface </w:t>
      </w:r>
      <w:r w:rsidR="008F32B8">
        <w:t>(</w:t>
      </w:r>
      <w:r w:rsidR="00484E35">
        <w:t>T</w:t>
      </w:r>
      <w:r w:rsidR="008F32B8">
        <w:t>AS – MRF)</w:t>
      </w:r>
      <w:bookmarkEnd w:id="51"/>
    </w:p>
    <w:p w:rsidR="003F6244" w:rsidRDefault="003F6244" w:rsidP="000F463B">
      <w:r>
        <w:t xml:space="preserve">The Mr' interface is between the </w:t>
      </w:r>
      <w:r w:rsidR="00484E35">
        <w:t xml:space="preserve">Telephony </w:t>
      </w:r>
      <w:r>
        <w:t xml:space="preserve">Application Server and the MRF </w:t>
      </w:r>
      <w:r w:rsidRPr="003F6244">
        <w:t>to allow interaction with the media resource for specific supplementary services (e.g. conference call)</w:t>
      </w:r>
      <w:r>
        <w:t xml:space="preserve">.  The </w:t>
      </w:r>
      <w:r w:rsidRPr="003F6244">
        <w:t>protocol used on the Mr</w:t>
      </w:r>
      <w:r>
        <w:t>'</w:t>
      </w:r>
      <w:r w:rsidRPr="003F6244">
        <w:t xml:space="preserve"> interface is SIP/SDP and is defined in 3GPP TS </w:t>
      </w:r>
      <w:r w:rsidR="00B96D86">
        <w:t>24.229 [9]</w:t>
      </w:r>
      <w:r w:rsidRPr="003F6244">
        <w:t>.</w:t>
      </w:r>
    </w:p>
    <w:p w:rsidR="008F32B8" w:rsidRDefault="000F463B" w:rsidP="003F6244">
      <w:pPr>
        <w:pStyle w:val="Heading3"/>
      </w:pPr>
      <w:bookmarkStart w:id="52" w:name="_Toc371675908"/>
      <w:r>
        <w:t>Cr</w:t>
      </w:r>
      <w:r w:rsidR="008F32B8">
        <w:t xml:space="preserve"> </w:t>
      </w:r>
      <w:r w:rsidR="009E6157">
        <w:t xml:space="preserve">Interface </w:t>
      </w:r>
      <w:r w:rsidR="008F32B8">
        <w:t>(</w:t>
      </w:r>
      <w:r w:rsidR="00484E35">
        <w:t>T</w:t>
      </w:r>
      <w:r w:rsidR="008F32B8">
        <w:t>AS – MRF)</w:t>
      </w:r>
      <w:bookmarkEnd w:id="52"/>
    </w:p>
    <w:p w:rsidR="000F463B" w:rsidRDefault="003F6244" w:rsidP="000F463B">
      <w:r>
        <w:t>The Cr i</w:t>
      </w:r>
      <w:r w:rsidR="000F463B">
        <w:t xml:space="preserve">nterface </w:t>
      </w:r>
      <w:r>
        <w:t xml:space="preserve">is </w:t>
      </w:r>
      <w:r w:rsidR="000F463B">
        <w:t xml:space="preserve">between </w:t>
      </w:r>
      <w:r w:rsidR="00484E35">
        <w:t xml:space="preserve">the Telephony </w:t>
      </w:r>
      <w:r w:rsidR="000F463B">
        <w:t>Application Servers</w:t>
      </w:r>
      <w:r>
        <w:t xml:space="preserve"> </w:t>
      </w:r>
      <w:r w:rsidR="000F463B">
        <w:t xml:space="preserve">and the MRF. </w:t>
      </w:r>
      <w:r>
        <w:t xml:space="preserve">And is used </w:t>
      </w:r>
      <w:r w:rsidR="000F463B">
        <w:t>for sending/receiving XML encoded media service requires (Cr) which are served by the MRF.</w:t>
      </w:r>
      <w:r>
        <w:t xml:space="preserve">  The protocol is defined in </w:t>
      </w:r>
      <w:r w:rsidRPr="003F6244">
        <w:t xml:space="preserve">3GPP TS </w:t>
      </w:r>
      <w:r w:rsidR="00B96D86">
        <w:t>24.229 [9]</w:t>
      </w:r>
      <w:r w:rsidRPr="003F6244">
        <w:t xml:space="preserve">, </w:t>
      </w:r>
      <w:r>
        <w:t xml:space="preserve">3GPP TS </w:t>
      </w:r>
      <w:r w:rsidRPr="003F6244">
        <w:t>24.147</w:t>
      </w:r>
      <w:r>
        <w:t xml:space="preserve"> [</w:t>
      </w:r>
      <w:r w:rsidR="00B96D86">
        <w:t>7</w:t>
      </w:r>
      <w:r>
        <w:t>]</w:t>
      </w:r>
      <w:r w:rsidRPr="003F6244">
        <w:t xml:space="preserve">, </w:t>
      </w:r>
      <w:r>
        <w:t xml:space="preserve">and 3GPP TS </w:t>
      </w:r>
      <w:r w:rsidRPr="003F6244">
        <w:t>2</w:t>
      </w:r>
      <w:r w:rsidR="00686011">
        <w:t>4</w:t>
      </w:r>
      <w:r w:rsidRPr="003F6244">
        <w:t>.247</w:t>
      </w:r>
      <w:r>
        <w:t xml:space="preserve"> [</w:t>
      </w:r>
      <w:r w:rsidR="00B96D86">
        <w:t>11</w:t>
      </w:r>
      <w:r>
        <w:t>].</w:t>
      </w:r>
    </w:p>
    <w:p w:rsidR="003F6244" w:rsidRDefault="003F6244" w:rsidP="00C83B36">
      <w:pPr>
        <w:pStyle w:val="Heading3"/>
      </w:pPr>
      <w:bookmarkStart w:id="53" w:name="_Toc371675909"/>
      <w:r>
        <w:t xml:space="preserve">Mb </w:t>
      </w:r>
      <w:r w:rsidR="009E6157">
        <w:t xml:space="preserve">Interface </w:t>
      </w:r>
      <w:r>
        <w:t>(</w:t>
      </w:r>
      <w:r w:rsidR="00C83B36">
        <w:t>media bearer</w:t>
      </w:r>
      <w:r>
        <w:t>)</w:t>
      </w:r>
      <w:bookmarkEnd w:id="53"/>
    </w:p>
    <w:p w:rsidR="000F463B" w:rsidRDefault="000F463B" w:rsidP="000F463B">
      <w:r>
        <w:t>Mb interface is the media bearer plane between UEs and network elements</w:t>
      </w:r>
      <w:r w:rsidR="003F6244">
        <w:t xml:space="preserve"> that interact with the bearer (e.g. MRF).  The protocol is</w:t>
      </w:r>
      <w:r>
        <w:t xml:space="preserve"> based on </w:t>
      </w:r>
      <w:r w:rsidR="00C83B36">
        <w:t xml:space="preserve">symmetric </w:t>
      </w:r>
      <w:r>
        <w:t>RTP</w:t>
      </w:r>
      <w:r w:rsidR="00C83B36">
        <w:t xml:space="preserve">/RTCP over UDP as defined in IETF </w:t>
      </w:r>
      <w:r w:rsidR="008C18E0">
        <w:t xml:space="preserve">RFC </w:t>
      </w:r>
      <w:r w:rsidR="00C83B36">
        <w:t>3550 [</w:t>
      </w:r>
      <w:r w:rsidR="00277B67">
        <w:t>58</w:t>
      </w:r>
      <w:r w:rsidR="00C83B36">
        <w:t>], IETF RFC 768 [</w:t>
      </w:r>
      <w:r w:rsidR="00277B67">
        <w:t>55</w:t>
      </w:r>
      <w:r w:rsidR="00C83B36">
        <w:t>], and IETF RFC 4961 [</w:t>
      </w:r>
      <w:r w:rsidR="00277B67">
        <w:t>62</w:t>
      </w:r>
      <w:r w:rsidR="00C83B36">
        <w:t>]</w:t>
      </w:r>
      <w:r>
        <w:t>.</w:t>
      </w:r>
    </w:p>
    <w:p w:rsidR="00C83B36" w:rsidRDefault="000F463B" w:rsidP="00C83B36">
      <w:pPr>
        <w:pStyle w:val="Heading3"/>
      </w:pPr>
      <w:bookmarkStart w:id="54" w:name="_Toc371675910"/>
      <w:proofErr w:type="spellStart"/>
      <w:r>
        <w:t>Ici</w:t>
      </w:r>
      <w:proofErr w:type="spellEnd"/>
      <w:r w:rsidR="00C83B36">
        <w:t xml:space="preserve"> </w:t>
      </w:r>
      <w:r w:rsidR="009E6157">
        <w:t xml:space="preserve">Interface </w:t>
      </w:r>
      <w:r w:rsidR="00C83B36">
        <w:t>(IBCF – IBCF)</w:t>
      </w:r>
      <w:bookmarkEnd w:id="54"/>
    </w:p>
    <w:p w:rsidR="000F463B" w:rsidRDefault="00C83B36" w:rsidP="000F463B">
      <w:proofErr w:type="spellStart"/>
      <w:r>
        <w:t>Ici</w:t>
      </w:r>
      <w:proofErr w:type="spellEnd"/>
      <w:r w:rsidR="000F463B">
        <w:t xml:space="preserve"> </w:t>
      </w:r>
      <w:r>
        <w:t>i</w:t>
      </w:r>
      <w:r w:rsidR="000F463B">
        <w:t xml:space="preserve">nterface </w:t>
      </w:r>
      <w:r>
        <w:t>is</w:t>
      </w:r>
      <w:r w:rsidR="00802B60">
        <w:t xml:space="preserve"> </w:t>
      </w:r>
      <w:r w:rsidR="000F463B">
        <w:t xml:space="preserve">between an IBCF and another IBCF or I-CSCF belonging to a different IMS network. The protocols used on the </w:t>
      </w:r>
      <w:proofErr w:type="spellStart"/>
      <w:r w:rsidR="000F463B">
        <w:t>Ici</w:t>
      </w:r>
      <w:proofErr w:type="spellEnd"/>
      <w:r w:rsidR="000F463B">
        <w:t xml:space="preserve"> interface are SIP and SDP</w:t>
      </w:r>
      <w:r>
        <w:t xml:space="preserve"> and are defined in 3GPP TS 29.165 [</w:t>
      </w:r>
      <w:r w:rsidR="00B96D86">
        <w:t>24</w:t>
      </w:r>
      <w:r>
        <w:t>]</w:t>
      </w:r>
      <w:r w:rsidR="000F463B">
        <w:t>.</w:t>
      </w:r>
    </w:p>
    <w:p w:rsidR="00C83B36" w:rsidRDefault="000F463B" w:rsidP="00802B60">
      <w:pPr>
        <w:pStyle w:val="Heading3"/>
      </w:pPr>
      <w:bookmarkStart w:id="55" w:name="_Toc371675911"/>
      <w:proofErr w:type="spellStart"/>
      <w:r>
        <w:t>Izi</w:t>
      </w:r>
      <w:proofErr w:type="spellEnd"/>
      <w:r w:rsidR="00C83B36">
        <w:t xml:space="preserve"> </w:t>
      </w:r>
      <w:r w:rsidR="009E6157">
        <w:t xml:space="preserve">Interface </w:t>
      </w:r>
      <w:r w:rsidR="00C83B36">
        <w:t>(</w:t>
      </w:r>
      <w:proofErr w:type="spellStart"/>
      <w:r w:rsidR="00C83B36">
        <w:t>TrGW</w:t>
      </w:r>
      <w:proofErr w:type="spellEnd"/>
      <w:r w:rsidR="00C83B36">
        <w:t xml:space="preserve"> – </w:t>
      </w:r>
      <w:proofErr w:type="spellStart"/>
      <w:r w:rsidR="00C83B36">
        <w:t>TrGW</w:t>
      </w:r>
      <w:proofErr w:type="spellEnd"/>
      <w:r w:rsidR="00C83B36">
        <w:t>)</w:t>
      </w:r>
      <w:bookmarkEnd w:id="55"/>
    </w:p>
    <w:p w:rsidR="000F463B" w:rsidRDefault="00C83B36" w:rsidP="000F463B">
      <w:r>
        <w:t xml:space="preserve">The </w:t>
      </w:r>
      <w:proofErr w:type="spellStart"/>
      <w:r>
        <w:t>Izi</w:t>
      </w:r>
      <w:proofErr w:type="spellEnd"/>
      <w:r>
        <w:t xml:space="preserve"> i</w:t>
      </w:r>
      <w:r w:rsidR="000F463B">
        <w:t xml:space="preserve">nterface </w:t>
      </w:r>
      <w:r>
        <w:t>is</w:t>
      </w:r>
      <w:r w:rsidR="00802B60">
        <w:t xml:space="preserve"> </w:t>
      </w:r>
      <w:r w:rsidR="000F463B">
        <w:t xml:space="preserve">between a </w:t>
      </w:r>
      <w:proofErr w:type="spellStart"/>
      <w:r w:rsidR="000F463B">
        <w:t>TrGW</w:t>
      </w:r>
      <w:proofErr w:type="spellEnd"/>
      <w:r w:rsidR="000F463B">
        <w:t xml:space="preserve"> and another </w:t>
      </w:r>
      <w:proofErr w:type="spellStart"/>
      <w:r w:rsidR="000F463B">
        <w:t>TrGW</w:t>
      </w:r>
      <w:proofErr w:type="spellEnd"/>
      <w:r w:rsidR="000F463B">
        <w:t xml:space="preserve"> or media handling node belonging to a different IMS network. The protocols used on th</w:t>
      </w:r>
      <w:r>
        <w:t>e</w:t>
      </w:r>
      <w:r w:rsidR="000F463B">
        <w:t xml:space="preserve"> </w:t>
      </w:r>
      <w:proofErr w:type="spellStart"/>
      <w:r w:rsidR="000F463B">
        <w:t>Izi</w:t>
      </w:r>
      <w:proofErr w:type="spellEnd"/>
      <w:r w:rsidR="000F463B">
        <w:t xml:space="preserve"> interface are RTP and MSRP</w:t>
      </w:r>
      <w:r>
        <w:t xml:space="preserve"> and are defined in 3GPP TS 29.165 [</w:t>
      </w:r>
      <w:r w:rsidR="00B96D86">
        <w:t>24</w:t>
      </w:r>
      <w:r>
        <w:t>]</w:t>
      </w:r>
      <w:r w:rsidR="000F463B">
        <w:t>.</w:t>
      </w:r>
    </w:p>
    <w:p w:rsidR="000F463B" w:rsidRPr="000F463B" w:rsidRDefault="009E6157" w:rsidP="00802B60">
      <w:pPr>
        <w:pStyle w:val="Heading2"/>
      </w:pPr>
      <w:bookmarkStart w:id="56" w:name="_Toc371675912"/>
      <w:r>
        <w:t xml:space="preserve">Related </w:t>
      </w:r>
      <w:r w:rsidR="000F463B">
        <w:t>GSMA P</w:t>
      </w:r>
      <w:r>
        <w:t>ermanent Reference Documents</w:t>
      </w:r>
      <w:bookmarkEnd w:id="56"/>
    </w:p>
    <w:bookmarkEnd w:id="15"/>
    <w:bookmarkEnd w:id="16"/>
    <w:bookmarkEnd w:id="17"/>
    <w:p w:rsidR="00EC1183" w:rsidRDefault="00802B60" w:rsidP="00EA2BC5">
      <w:pPr>
        <w:pStyle w:val="NormalParagraph"/>
        <w:rPr>
          <w:lang w:eastAsia="de-DE"/>
        </w:rPr>
      </w:pPr>
      <w:r w:rsidRPr="00EA2BC5">
        <w:rPr>
          <w:lang w:eastAsia="de-DE"/>
        </w:rPr>
        <w:t xml:space="preserve">The following GSMA PRD's </w:t>
      </w:r>
      <w:r w:rsidR="002109A4">
        <w:rPr>
          <w:lang w:eastAsia="de-DE"/>
        </w:rPr>
        <w:t xml:space="preserve">shown in Table 1 </w:t>
      </w:r>
      <w:r w:rsidRPr="00EA2BC5">
        <w:rPr>
          <w:lang w:eastAsia="de-DE"/>
        </w:rPr>
        <w:t>are utilised within the VoLTE architecture.</w:t>
      </w:r>
    </w:p>
    <w:p w:rsidR="002479DE" w:rsidRPr="00EA2BC5" w:rsidRDefault="002479DE" w:rsidP="00EA2BC5">
      <w:pPr>
        <w:pStyle w:val="NormalParagraph"/>
        <w:rPr>
          <w:lang w:eastAsia="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2"/>
        <w:gridCol w:w="2268"/>
        <w:gridCol w:w="6094"/>
      </w:tblGrid>
      <w:tr w:rsidR="00802B60" w:rsidTr="00E426B5">
        <w:tc>
          <w:tcPr>
            <w:tcW w:w="822" w:type="dxa"/>
            <w:shd w:val="clear" w:color="auto" w:fill="C00000"/>
            <w:vAlign w:val="bottom"/>
          </w:tcPr>
          <w:p w:rsidR="00802B60" w:rsidRPr="003613E3" w:rsidRDefault="00802B60" w:rsidP="00A91AA1">
            <w:r>
              <w:t>PRD</w:t>
            </w:r>
          </w:p>
        </w:tc>
        <w:tc>
          <w:tcPr>
            <w:tcW w:w="2268" w:type="dxa"/>
            <w:shd w:val="clear" w:color="auto" w:fill="C00000"/>
            <w:vAlign w:val="bottom"/>
          </w:tcPr>
          <w:p w:rsidR="00802B60" w:rsidRPr="003613E3" w:rsidRDefault="00802B60" w:rsidP="00A91AA1">
            <w:r>
              <w:t>Title</w:t>
            </w:r>
          </w:p>
        </w:tc>
        <w:tc>
          <w:tcPr>
            <w:tcW w:w="6094" w:type="dxa"/>
            <w:shd w:val="clear" w:color="auto" w:fill="C00000"/>
            <w:vAlign w:val="bottom"/>
          </w:tcPr>
          <w:p w:rsidR="00802B60" w:rsidRPr="003613E3" w:rsidRDefault="00802B60" w:rsidP="0005105B">
            <w:r>
              <w:t>Description</w:t>
            </w:r>
          </w:p>
        </w:tc>
      </w:tr>
      <w:tr w:rsidR="00802B60" w:rsidTr="00E426B5">
        <w:tc>
          <w:tcPr>
            <w:tcW w:w="822" w:type="dxa"/>
            <w:vAlign w:val="center"/>
          </w:tcPr>
          <w:p w:rsidR="00802B60" w:rsidRPr="00824535" w:rsidRDefault="00802B60" w:rsidP="00E426B5">
            <w:pPr>
              <w:pStyle w:val="TableText"/>
            </w:pPr>
            <w:r>
              <w:lastRenderedPageBreak/>
              <w:t>IR.34</w:t>
            </w:r>
            <w:r w:rsidR="00AA23A0">
              <w:t xml:space="preserve"> [48]</w:t>
            </w:r>
          </w:p>
        </w:tc>
        <w:tc>
          <w:tcPr>
            <w:tcW w:w="2268" w:type="dxa"/>
            <w:vAlign w:val="center"/>
          </w:tcPr>
          <w:p w:rsidR="00802B60" w:rsidRPr="00824535" w:rsidRDefault="00802B60" w:rsidP="00E426B5">
            <w:pPr>
              <w:pStyle w:val="TableText"/>
            </w:pPr>
            <w:r w:rsidRPr="00802B60">
              <w:t>Inter-Service Provider IP Backbone Guidelines</w:t>
            </w:r>
          </w:p>
        </w:tc>
        <w:tc>
          <w:tcPr>
            <w:tcW w:w="6094" w:type="dxa"/>
            <w:vAlign w:val="center"/>
          </w:tcPr>
          <w:p w:rsidR="00802B60" w:rsidRPr="00824535" w:rsidRDefault="00802B60" w:rsidP="00E426B5">
            <w:pPr>
              <w:pStyle w:val="TableText"/>
            </w:pPr>
            <w:r w:rsidRPr="00802B60">
              <w:t>The document provides a brief introduction to the requirement for IP interworking and the IPX. It covers the background to the forerunner of the IPX, the GRX.</w:t>
            </w:r>
          </w:p>
        </w:tc>
      </w:tr>
      <w:tr w:rsidR="00CF4E4A" w:rsidTr="00E426B5">
        <w:tc>
          <w:tcPr>
            <w:tcW w:w="822" w:type="dxa"/>
            <w:vAlign w:val="center"/>
          </w:tcPr>
          <w:p w:rsidR="00CF4E4A" w:rsidRDefault="00CF4E4A" w:rsidP="00E426B5">
            <w:pPr>
              <w:pStyle w:val="TableText"/>
            </w:pPr>
            <w:r>
              <w:t>IR.58</w:t>
            </w:r>
            <w:r w:rsidR="00AA23A0">
              <w:t xml:space="preserve"> [49]</w:t>
            </w:r>
          </w:p>
        </w:tc>
        <w:tc>
          <w:tcPr>
            <w:tcW w:w="2268" w:type="dxa"/>
            <w:vAlign w:val="center"/>
          </w:tcPr>
          <w:p w:rsidR="00CF4E4A" w:rsidRPr="00802B60" w:rsidRDefault="00CF4E4A" w:rsidP="00B96D86">
            <w:pPr>
              <w:pStyle w:val="TableText"/>
            </w:pPr>
            <w:r w:rsidRPr="00802B60">
              <w:t xml:space="preserve">IMS Profile for Voice </w:t>
            </w:r>
            <w:r>
              <w:t>over HSPA</w:t>
            </w:r>
          </w:p>
        </w:tc>
        <w:tc>
          <w:tcPr>
            <w:tcW w:w="6094" w:type="dxa"/>
            <w:vAlign w:val="center"/>
          </w:tcPr>
          <w:p w:rsidR="00CF4E4A" w:rsidRPr="00802B60" w:rsidRDefault="00CF4E4A" w:rsidP="00E426B5">
            <w:pPr>
              <w:pStyle w:val="TableText"/>
            </w:pPr>
            <w:r w:rsidRPr="00CF4E4A">
              <w:t xml:space="preserve">This document defines a voice over HSPA IMS profile by profiling a number of HSPA, (Evolved) Packet Core, IMS core, and UE features which are considered essential to launch interoperable IMS based voice on HSPA. This document is based on the IMS Voice and SMS profile described in </w:t>
            </w:r>
            <w:r>
              <w:t xml:space="preserve">GSMA </w:t>
            </w:r>
            <w:r w:rsidRPr="00CF4E4A">
              <w:t xml:space="preserve">PRD </w:t>
            </w:r>
            <w:r w:rsidR="00AA23A0">
              <w:t>IR.92 [54]</w:t>
            </w:r>
            <w:r w:rsidRPr="00CF4E4A">
              <w:t>.</w:t>
            </w:r>
          </w:p>
        </w:tc>
      </w:tr>
      <w:tr w:rsidR="002B0861" w:rsidTr="00E426B5">
        <w:tc>
          <w:tcPr>
            <w:tcW w:w="822" w:type="dxa"/>
            <w:vAlign w:val="center"/>
          </w:tcPr>
          <w:p w:rsidR="002B0861" w:rsidRDefault="002B0861" w:rsidP="00E426B5">
            <w:pPr>
              <w:pStyle w:val="TableText"/>
            </w:pPr>
            <w:r>
              <w:t>IR.64</w:t>
            </w:r>
            <w:r w:rsidR="00AA23A0">
              <w:t xml:space="preserve"> [50]</w:t>
            </w:r>
          </w:p>
        </w:tc>
        <w:tc>
          <w:tcPr>
            <w:tcW w:w="2268" w:type="dxa"/>
            <w:vAlign w:val="center"/>
          </w:tcPr>
          <w:p w:rsidR="002B0861" w:rsidRPr="00802B60" w:rsidRDefault="002B0861" w:rsidP="00E426B5">
            <w:pPr>
              <w:pStyle w:val="TableText"/>
            </w:pPr>
            <w:r w:rsidRPr="002B0861">
              <w:t>IMS Service Centralization and Continuity Guidelines</w:t>
            </w:r>
          </w:p>
        </w:tc>
        <w:tc>
          <w:tcPr>
            <w:tcW w:w="6094" w:type="dxa"/>
            <w:vAlign w:val="center"/>
          </w:tcPr>
          <w:p w:rsidR="002B0861" w:rsidRPr="00802B60" w:rsidRDefault="002B0861" w:rsidP="00854C82">
            <w:pPr>
              <w:pStyle w:val="TableText"/>
            </w:pPr>
            <w:r w:rsidRPr="002B0861">
              <w:t xml:space="preserve">This document provides guidelines for the centralization of IMS </w:t>
            </w:r>
            <w:r w:rsidR="00854C82">
              <w:t xml:space="preserve">based </w:t>
            </w:r>
            <w:r w:rsidRPr="002B0861">
              <w:t xml:space="preserve">services and IMS based service continuity for radio devices by listing a number of Evolved Packet Core, IMS core, and User Equipment (UE) features on top of the features defined in </w:t>
            </w:r>
            <w:r>
              <w:t>IR.92</w:t>
            </w:r>
            <w:r w:rsidRPr="002B0861">
              <w:t>.</w:t>
            </w:r>
          </w:p>
        </w:tc>
      </w:tr>
      <w:tr w:rsidR="00802B60" w:rsidTr="00E426B5">
        <w:tc>
          <w:tcPr>
            <w:tcW w:w="822" w:type="dxa"/>
            <w:vAlign w:val="center"/>
          </w:tcPr>
          <w:p w:rsidR="00802B60" w:rsidRPr="00824535" w:rsidRDefault="00802B60" w:rsidP="00E426B5">
            <w:pPr>
              <w:pStyle w:val="TableText"/>
            </w:pPr>
            <w:r>
              <w:t>IR.65</w:t>
            </w:r>
            <w:r w:rsidR="00AA23A0">
              <w:t xml:space="preserve"> [51]</w:t>
            </w:r>
          </w:p>
        </w:tc>
        <w:tc>
          <w:tcPr>
            <w:tcW w:w="2268" w:type="dxa"/>
            <w:vAlign w:val="center"/>
          </w:tcPr>
          <w:p w:rsidR="00802B60" w:rsidRPr="00824535" w:rsidRDefault="00802B60" w:rsidP="00E426B5">
            <w:pPr>
              <w:pStyle w:val="TableText"/>
            </w:pPr>
            <w:r w:rsidRPr="00802B60">
              <w:t>IMS Roaming and Interworking Guidelines</w:t>
            </w:r>
          </w:p>
        </w:tc>
        <w:tc>
          <w:tcPr>
            <w:tcW w:w="6094" w:type="dxa"/>
            <w:vAlign w:val="center"/>
          </w:tcPr>
          <w:p w:rsidR="00802B60" w:rsidRPr="00824535" w:rsidRDefault="00802B60" w:rsidP="00E426B5">
            <w:pPr>
              <w:pStyle w:val="TableText"/>
            </w:pPr>
            <w:r>
              <w:t>This document</w:t>
            </w:r>
            <w:r w:rsidRPr="00802B60">
              <w:t xml:space="preserve"> gives common guidelines for IMS (IP Multimedia Subsystem as specified by 3GPP) inter-operator connections in order to prevent non-interoperable and/or inefficient IMS services &amp; networks. Areas covered in the document are IMS specific issues in roaming and interworking, addressing of users and network elements, routing of traffic, inter-operator related security issues, IP version usage and requirements for inter-PLMN backbone caused by IMS. Document concentrates on the network level issues.</w:t>
            </w:r>
          </w:p>
        </w:tc>
      </w:tr>
      <w:tr w:rsidR="00802B60" w:rsidTr="00E426B5">
        <w:tc>
          <w:tcPr>
            <w:tcW w:w="822" w:type="dxa"/>
            <w:vAlign w:val="center"/>
          </w:tcPr>
          <w:p w:rsidR="00802B60" w:rsidRPr="00824535" w:rsidRDefault="00802B60" w:rsidP="00E426B5">
            <w:pPr>
              <w:pStyle w:val="TableText"/>
            </w:pPr>
            <w:r>
              <w:t>IR.67</w:t>
            </w:r>
            <w:r w:rsidR="00AA23A0">
              <w:t xml:space="preserve"> [52]</w:t>
            </w:r>
          </w:p>
        </w:tc>
        <w:tc>
          <w:tcPr>
            <w:tcW w:w="2268" w:type="dxa"/>
            <w:vAlign w:val="center"/>
          </w:tcPr>
          <w:p w:rsidR="00802B60" w:rsidRPr="00824535" w:rsidRDefault="00802B60" w:rsidP="00E426B5">
            <w:pPr>
              <w:pStyle w:val="TableText"/>
            </w:pPr>
            <w:r w:rsidRPr="00802B60">
              <w:t>DNS/ENUM Guidelines for Service Providers &amp; GRX/IPX Providers</w:t>
            </w:r>
          </w:p>
        </w:tc>
        <w:tc>
          <w:tcPr>
            <w:tcW w:w="6094" w:type="dxa"/>
            <w:vAlign w:val="center"/>
          </w:tcPr>
          <w:p w:rsidR="00802B60" w:rsidRPr="00824535" w:rsidRDefault="00802B60" w:rsidP="00854C82">
            <w:pPr>
              <w:pStyle w:val="TableText"/>
            </w:pPr>
            <w:r w:rsidRPr="00E3206A">
              <w:t>This document consists of an overview of DNS</w:t>
            </w:r>
            <w:r w:rsidR="00854C82">
              <w:t>/ENUM</w:t>
            </w:r>
            <w:r w:rsidRPr="00E3206A">
              <w:t xml:space="preserve"> in relation to the successful interworking of MNO services, guidelines for general and MNO service specific configuration of DNS</w:t>
            </w:r>
            <w:r w:rsidR="00854C82">
              <w:t>/ENUM</w:t>
            </w:r>
            <w:r w:rsidRPr="00E3206A">
              <w:t xml:space="preserve"> servers, and describes GSMA defined processes and procedures relating to configuration and usage of domain names, updates to the GRX Root DNS Server and so on. </w:t>
            </w:r>
            <w:r w:rsidR="00854C82">
              <w:t xml:space="preserve"> </w:t>
            </w:r>
          </w:p>
        </w:tc>
      </w:tr>
      <w:tr w:rsidR="00802B60" w:rsidTr="00E426B5">
        <w:tc>
          <w:tcPr>
            <w:tcW w:w="822" w:type="dxa"/>
            <w:vAlign w:val="center"/>
          </w:tcPr>
          <w:p w:rsidR="00802B60" w:rsidRPr="00824535" w:rsidRDefault="00802B60" w:rsidP="00E426B5">
            <w:pPr>
              <w:pStyle w:val="TableText"/>
            </w:pPr>
            <w:r>
              <w:t>IR.88</w:t>
            </w:r>
            <w:r w:rsidR="00AA23A0">
              <w:t xml:space="preserve"> [53]</w:t>
            </w:r>
          </w:p>
        </w:tc>
        <w:tc>
          <w:tcPr>
            <w:tcW w:w="2268" w:type="dxa"/>
            <w:vAlign w:val="center"/>
          </w:tcPr>
          <w:p w:rsidR="00802B60" w:rsidRPr="00824535" w:rsidRDefault="00802B60" w:rsidP="00E426B5">
            <w:pPr>
              <w:pStyle w:val="TableText"/>
            </w:pPr>
            <w:r w:rsidRPr="00802B60">
              <w:t>LTE Roaming Guidelines</w:t>
            </w:r>
          </w:p>
        </w:tc>
        <w:tc>
          <w:tcPr>
            <w:tcW w:w="6094" w:type="dxa"/>
            <w:vAlign w:val="center"/>
          </w:tcPr>
          <w:p w:rsidR="00802B60" w:rsidRPr="00824535" w:rsidRDefault="00802B60" w:rsidP="009A26C3">
            <w:pPr>
              <w:pStyle w:val="TableText"/>
            </w:pPr>
            <w:r w:rsidRPr="00196382">
              <w:t xml:space="preserve">This </w:t>
            </w:r>
            <w:r>
              <w:t>document</w:t>
            </w:r>
            <w:r w:rsidRPr="00196382">
              <w:t xml:space="preserve"> presents material about LTE Roaming. The document addresses aspects which are new and incremental to LTE</w:t>
            </w:r>
            <w:r w:rsidR="009A26C3">
              <w:t>.</w:t>
            </w:r>
            <w:r w:rsidR="009A26C3" w:rsidRPr="00196382">
              <w:t xml:space="preserve"> </w:t>
            </w:r>
            <w:r w:rsidRPr="00196382">
              <w:t>It recognises that much of the data-roaming infrastructure is reused from GPRS and High-Speed Packet Access (HSPA) Roaming, and for which information and specification is found in other PRDs.</w:t>
            </w:r>
          </w:p>
        </w:tc>
      </w:tr>
      <w:tr w:rsidR="00802B60" w:rsidTr="00E426B5">
        <w:tc>
          <w:tcPr>
            <w:tcW w:w="822" w:type="dxa"/>
            <w:vAlign w:val="center"/>
          </w:tcPr>
          <w:p w:rsidR="00802B60" w:rsidRPr="00824535" w:rsidRDefault="00802B60" w:rsidP="00E426B5">
            <w:pPr>
              <w:pStyle w:val="TableText"/>
            </w:pPr>
            <w:r>
              <w:t>IR.92</w:t>
            </w:r>
            <w:r w:rsidR="00AA23A0">
              <w:t xml:space="preserve"> [54]</w:t>
            </w:r>
          </w:p>
        </w:tc>
        <w:tc>
          <w:tcPr>
            <w:tcW w:w="2268" w:type="dxa"/>
            <w:vAlign w:val="center"/>
          </w:tcPr>
          <w:p w:rsidR="00802B60" w:rsidRPr="00824535" w:rsidRDefault="00802B60" w:rsidP="00E426B5">
            <w:pPr>
              <w:pStyle w:val="TableText"/>
            </w:pPr>
            <w:r w:rsidRPr="00802B60">
              <w:t>IMS Profile for Voice and SMS</w:t>
            </w:r>
          </w:p>
        </w:tc>
        <w:tc>
          <w:tcPr>
            <w:tcW w:w="6094" w:type="dxa"/>
            <w:vAlign w:val="center"/>
          </w:tcPr>
          <w:p w:rsidR="00802B60" w:rsidRPr="00824535" w:rsidRDefault="00802B60" w:rsidP="002C5B78">
            <w:pPr>
              <w:pStyle w:val="TableText"/>
            </w:pPr>
            <w:r w:rsidRPr="00802B60">
              <w:t>This document defines a voice over IMS profile by listing</w:t>
            </w:r>
            <w:r w:rsidR="002C5B78">
              <w:t xml:space="preserve"> a </w:t>
            </w:r>
            <w:r w:rsidRPr="00802B60">
              <w:t xml:space="preserve"> number of Evolved Universal Terrestrial Radio Access Network, evolved packet core, IMS core, and UE features </w:t>
            </w:r>
            <w:r w:rsidR="002C5B78">
              <w:t>that</w:t>
            </w:r>
            <w:r w:rsidR="002C5B78" w:rsidRPr="00802B60">
              <w:t xml:space="preserve"> </w:t>
            </w:r>
            <w:r w:rsidRPr="00802B60">
              <w:t>are considered essential to launch interoperable IMS based voice.</w:t>
            </w:r>
          </w:p>
        </w:tc>
      </w:tr>
      <w:tr w:rsidR="00412C40" w:rsidTr="00E426B5">
        <w:tc>
          <w:tcPr>
            <w:tcW w:w="822" w:type="dxa"/>
            <w:vAlign w:val="center"/>
          </w:tcPr>
          <w:p w:rsidR="00412C40" w:rsidRDefault="00412C40" w:rsidP="00E426B5">
            <w:pPr>
              <w:pStyle w:val="TableText"/>
            </w:pPr>
            <w:r>
              <w:t>AA.80 [74]</w:t>
            </w:r>
          </w:p>
        </w:tc>
        <w:tc>
          <w:tcPr>
            <w:tcW w:w="2268" w:type="dxa"/>
            <w:vAlign w:val="center"/>
          </w:tcPr>
          <w:p w:rsidR="00412C40" w:rsidRPr="00802B60" w:rsidRDefault="00412C40" w:rsidP="00412C40">
            <w:pPr>
              <w:pStyle w:val="TableText"/>
            </w:pPr>
            <w:r w:rsidRPr="00412C40">
              <w:t>IP Pac</w:t>
            </w:r>
            <w:r>
              <w:t xml:space="preserve">ket </w:t>
            </w:r>
            <w:proofErr w:type="spellStart"/>
            <w:r>
              <w:t>eXchange</w:t>
            </w:r>
            <w:proofErr w:type="spellEnd"/>
            <w:r>
              <w:t xml:space="preserve"> Service Agreement</w:t>
            </w:r>
          </w:p>
        </w:tc>
        <w:tc>
          <w:tcPr>
            <w:tcW w:w="6094" w:type="dxa"/>
            <w:vAlign w:val="center"/>
          </w:tcPr>
          <w:p w:rsidR="00412C40" w:rsidRPr="00802B60" w:rsidRDefault="00845211" w:rsidP="004750E6">
            <w:pPr>
              <w:pStyle w:val="TableText"/>
            </w:pPr>
            <w:r>
              <w:t>This document defines the terms and conditions for IPX which underpin the Service Level Agreement between the IPX Provider and IPX Client.</w:t>
            </w:r>
          </w:p>
        </w:tc>
      </w:tr>
    </w:tbl>
    <w:p w:rsidR="00802B60" w:rsidRPr="007B6780" w:rsidRDefault="002B6156" w:rsidP="002B6156">
      <w:pPr>
        <w:pStyle w:val="TableCaption"/>
        <w:rPr>
          <w:lang w:val="fr-FR"/>
        </w:rPr>
      </w:pPr>
      <w:r>
        <w:rPr>
          <w:lang w:val="fr-FR"/>
        </w:rPr>
        <w:t xml:space="preserve">: </w:t>
      </w:r>
      <w:proofErr w:type="spellStart"/>
      <w:r w:rsidR="002109A4">
        <w:rPr>
          <w:lang w:val="fr-FR"/>
        </w:rPr>
        <w:t>VoLTE</w:t>
      </w:r>
      <w:proofErr w:type="spellEnd"/>
      <w:r w:rsidR="002109A4">
        <w:rPr>
          <w:lang w:val="fr-FR"/>
        </w:rPr>
        <w:t xml:space="preserve"> GSMA Permanent Reference Documents</w:t>
      </w:r>
    </w:p>
    <w:p w:rsidR="00AE0E54" w:rsidRPr="00434B0A" w:rsidRDefault="005A31C1" w:rsidP="00A06F6B">
      <w:pPr>
        <w:pStyle w:val="Heading1"/>
      </w:pPr>
      <w:r>
        <w:br w:type="page"/>
      </w:r>
      <w:bookmarkStart w:id="57" w:name="_Toc371675913"/>
      <w:r>
        <w:lastRenderedPageBreak/>
        <w:t xml:space="preserve">VoLTE Implementation </w:t>
      </w:r>
      <w:r w:rsidR="00A06F6B">
        <w:t>-</w:t>
      </w:r>
      <w:r>
        <w:t xml:space="preserve"> Single PMN</w:t>
      </w:r>
      <w:bookmarkEnd w:id="57"/>
    </w:p>
    <w:p w:rsidR="00962695" w:rsidRDefault="00E426B5" w:rsidP="00AE0E54">
      <w:pPr>
        <w:pStyle w:val="NormalParagraph"/>
      </w:pPr>
      <w:r w:rsidRPr="00E426B5">
        <w:t xml:space="preserve">The </w:t>
      </w:r>
      <w:r w:rsidR="005A31C1" w:rsidRPr="00E426B5">
        <w:t xml:space="preserve">initial deployments of LTE and indeed VoLTE will likely be self-contained within a single MNO's domain, serving its own subscribers only (no </w:t>
      </w:r>
      <w:r w:rsidR="00962695">
        <w:t xml:space="preserve">inter-operator </w:t>
      </w:r>
      <w:r w:rsidR="00493C76">
        <w:t xml:space="preserve">VoLTE </w:t>
      </w:r>
      <w:r w:rsidR="005A31C1" w:rsidRPr="00E426B5">
        <w:t xml:space="preserve">interconnect </w:t>
      </w:r>
      <w:r w:rsidR="00E96202">
        <w:t>or</w:t>
      </w:r>
      <w:r w:rsidR="005A31C1" w:rsidRPr="00E426B5">
        <w:t xml:space="preserve"> roaming</w:t>
      </w:r>
      <w:r w:rsidR="00E96202">
        <w:t xml:space="preserve"> capability</w:t>
      </w:r>
      <w:r w:rsidR="005A31C1" w:rsidRPr="00E426B5">
        <w:t xml:space="preserve">).  </w:t>
      </w:r>
    </w:p>
    <w:p w:rsidR="00962695" w:rsidRDefault="00962695" w:rsidP="00AE0E54">
      <w:pPr>
        <w:pStyle w:val="NormalParagraph"/>
      </w:pPr>
      <w:r>
        <w:t xml:space="preserve">Interworking between a single operators VoLTE </w:t>
      </w:r>
      <w:r w:rsidR="00493C76">
        <w:t>network</w:t>
      </w:r>
      <w:r>
        <w:t xml:space="preserve"> and </w:t>
      </w:r>
      <w:r w:rsidR="00493C76">
        <w:t xml:space="preserve">its </w:t>
      </w:r>
      <w:r>
        <w:t xml:space="preserve">CS </w:t>
      </w:r>
      <w:r w:rsidR="00493C76">
        <w:t>network</w:t>
      </w:r>
      <w:r>
        <w:t xml:space="preserve"> is </w:t>
      </w:r>
      <w:r w:rsidR="00E52D12">
        <w:t xml:space="preserve">also </w:t>
      </w:r>
      <w:r>
        <w:t>within scope.</w:t>
      </w:r>
    </w:p>
    <w:p w:rsidR="00962695" w:rsidRPr="00E426B5" w:rsidRDefault="005A31C1" w:rsidP="00AE0E54">
      <w:pPr>
        <w:pStyle w:val="NormalParagraph"/>
      </w:pPr>
      <w:r w:rsidRPr="00E426B5">
        <w:t xml:space="preserve">This section describes the implementation for </w:t>
      </w:r>
      <w:r w:rsidR="00962695">
        <w:t>these</w:t>
      </w:r>
      <w:r w:rsidR="00962695" w:rsidRPr="00E426B5">
        <w:t xml:space="preserve"> </w:t>
      </w:r>
      <w:r w:rsidRPr="00E426B5">
        <w:t>scenario</w:t>
      </w:r>
      <w:r w:rsidR="00962695">
        <w:t>s</w:t>
      </w:r>
      <w:r w:rsidR="007A7508" w:rsidRPr="00E426B5">
        <w:t>.</w:t>
      </w:r>
    </w:p>
    <w:p w:rsidR="00326E49" w:rsidRDefault="00326E49" w:rsidP="00A06F6B">
      <w:pPr>
        <w:pStyle w:val="Heading2"/>
      </w:pPr>
      <w:bookmarkStart w:id="58" w:name="_Toc371675914"/>
      <w:r>
        <w:t>General</w:t>
      </w:r>
      <w:bookmarkEnd w:id="58"/>
    </w:p>
    <w:p w:rsidR="002C7486" w:rsidRDefault="002C7486" w:rsidP="00AE0E54">
      <w:pPr>
        <w:pStyle w:val="NormalParagraph"/>
        <w:rPr>
          <w:color w:val="548DD4"/>
        </w:rPr>
      </w:pPr>
      <w:r>
        <w:t xml:space="preserve">The VoLTE architecture for a single PMN deployment is shown in Figure </w:t>
      </w:r>
      <w:r w:rsidR="00AC51C5">
        <w:t>2</w:t>
      </w:r>
      <w:r>
        <w:t>.</w:t>
      </w:r>
    </w:p>
    <w:bookmarkStart w:id="59" w:name="OLE_LINK14"/>
    <w:bookmarkStart w:id="60" w:name="OLE_LINK13"/>
    <w:bookmarkStart w:id="61" w:name="OLE_LINK12"/>
    <w:bookmarkStart w:id="62" w:name="OLE_LINK10"/>
    <w:bookmarkStart w:id="63" w:name="OLE_LINK9"/>
    <w:p w:rsidR="00326E49" w:rsidRDefault="00E730D1" w:rsidP="000F6562">
      <w:pPr>
        <w:pStyle w:val="NormalParagraph"/>
        <w:jc w:val="center"/>
        <w:rPr>
          <w:color w:val="548DD4"/>
        </w:rPr>
      </w:pPr>
      <w:r>
        <w:rPr>
          <w:color w:val="548DD4"/>
        </w:rPr>
        <w:object w:dxaOrig="19485" w:dyaOrig="9577">
          <v:shape id="_x0000_i1027" type="#_x0000_t75" style="width:424.5pt;height:210pt" o:ole="">
            <v:imagedata r:id="rId16" o:title=""/>
          </v:shape>
          <o:OLEObject Type="Embed" ProgID="Visio.Drawing.11" ShapeID="_x0000_i1027" DrawAspect="Content" ObjectID="_1446404838" r:id="rId17"/>
        </w:object>
      </w:r>
      <w:bookmarkEnd w:id="59"/>
      <w:bookmarkEnd w:id="60"/>
      <w:bookmarkEnd w:id="61"/>
      <w:bookmarkEnd w:id="62"/>
      <w:bookmarkEnd w:id="63"/>
    </w:p>
    <w:p w:rsidR="00326E49" w:rsidRPr="002C7486" w:rsidRDefault="002B6156" w:rsidP="002C7486">
      <w:pPr>
        <w:pStyle w:val="Figurecaption"/>
        <w:rPr>
          <w:rFonts w:hint="eastAsia"/>
        </w:rPr>
      </w:pPr>
      <w:r>
        <w:t xml:space="preserve">: </w:t>
      </w:r>
      <w:r w:rsidR="002C7486" w:rsidRPr="002C7486">
        <w:t>Intra-PMN VoLTE deployment</w:t>
      </w:r>
    </w:p>
    <w:p w:rsidR="002C7486" w:rsidRDefault="00B30FE1" w:rsidP="002C7486">
      <w:r w:rsidRPr="00B30FE1">
        <w:t>NOTE:</w:t>
      </w:r>
      <w:r w:rsidRPr="00B30FE1">
        <w:tab/>
        <w:t xml:space="preserve">The </w:t>
      </w:r>
      <w:proofErr w:type="spellStart"/>
      <w:r w:rsidRPr="00B30FE1">
        <w:t>Gm</w:t>
      </w:r>
      <w:proofErr w:type="spellEnd"/>
      <w:r w:rsidRPr="00B30FE1">
        <w:t xml:space="preserve"> interface (UE to P-CSCF) is </w:t>
      </w:r>
      <w:r>
        <w:t>included in the Intra-PMN VoLTE deployment</w:t>
      </w:r>
      <w:r w:rsidRPr="00B30FE1">
        <w:t xml:space="preserve"> although not shown in the above figure.</w:t>
      </w:r>
    </w:p>
    <w:p w:rsidR="00493C76" w:rsidRDefault="00493C76" w:rsidP="002C7486">
      <w:r>
        <w:t xml:space="preserve">NOTE:  The </w:t>
      </w:r>
      <w:proofErr w:type="spellStart"/>
      <w:r>
        <w:t>Ut</w:t>
      </w:r>
      <w:proofErr w:type="spellEnd"/>
      <w:r>
        <w:t xml:space="preserve"> interface (UE to VoLTE AS) is included in the VoLTE architecture although not shown in the above figure.</w:t>
      </w:r>
    </w:p>
    <w:p w:rsidR="00A06F6B" w:rsidRDefault="00A06F6B" w:rsidP="00A06F6B">
      <w:pPr>
        <w:pStyle w:val="Heading2"/>
      </w:pPr>
      <w:bookmarkStart w:id="64" w:name="_Toc371675915"/>
      <w:r>
        <w:t>VoLTE Basic Call Flows</w:t>
      </w:r>
      <w:bookmarkEnd w:id="64"/>
    </w:p>
    <w:p w:rsidR="00A06F6B" w:rsidRDefault="004F3A97" w:rsidP="00A06F6B">
      <w:pPr>
        <w:rPr>
          <w:lang w:eastAsia="en-US"/>
        </w:rPr>
      </w:pPr>
      <w:r>
        <w:rPr>
          <w:lang w:eastAsia="en-US"/>
        </w:rPr>
        <w:t xml:space="preserve">The VoLTE basic call flows are </w:t>
      </w:r>
      <w:r w:rsidR="0078172F">
        <w:rPr>
          <w:lang w:eastAsia="en-US"/>
        </w:rPr>
        <w:t>in accordance with</w:t>
      </w:r>
      <w:r>
        <w:rPr>
          <w:lang w:eastAsia="en-US"/>
        </w:rPr>
        <w:t xml:space="preserve"> 3GPP specifications for E-UTRAN/EPC, IMS, and PCC.  Please refer to 3GPP TS 23.401 [</w:t>
      </w:r>
      <w:r w:rsidR="00B96D86">
        <w:rPr>
          <w:lang w:eastAsia="en-US"/>
        </w:rPr>
        <w:t>6</w:t>
      </w:r>
      <w:r>
        <w:rPr>
          <w:lang w:eastAsia="en-US"/>
        </w:rPr>
        <w:t>], 3GPP TS 23.228 [</w:t>
      </w:r>
      <w:r w:rsidR="00B96D86">
        <w:rPr>
          <w:lang w:eastAsia="en-US"/>
        </w:rPr>
        <w:t>5</w:t>
      </w:r>
      <w:r>
        <w:rPr>
          <w:lang w:eastAsia="en-US"/>
        </w:rPr>
        <w:t>], and 3GPP TS 23.203 [</w:t>
      </w:r>
      <w:r w:rsidR="00B96D86">
        <w:rPr>
          <w:lang w:eastAsia="en-US"/>
        </w:rPr>
        <w:t>4</w:t>
      </w:r>
      <w:r>
        <w:rPr>
          <w:lang w:eastAsia="en-US"/>
        </w:rPr>
        <w:t xml:space="preserve">] respectively for further </w:t>
      </w:r>
      <w:r w:rsidR="00371EBC">
        <w:rPr>
          <w:lang w:eastAsia="en-US"/>
        </w:rPr>
        <w:t xml:space="preserve">detailed </w:t>
      </w:r>
      <w:r>
        <w:rPr>
          <w:lang w:eastAsia="en-US"/>
        </w:rPr>
        <w:t>information.</w:t>
      </w:r>
    </w:p>
    <w:p w:rsidR="004F3A97" w:rsidRDefault="0078172F" w:rsidP="00A06F6B">
      <w:pPr>
        <w:rPr>
          <w:lang w:eastAsia="en-US"/>
        </w:rPr>
      </w:pPr>
      <w:r>
        <w:rPr>
          <w:lang w:eastAsia="en-US"/>
        </w:rPr>
        <w:t xml:space="preserve">The following sub-sections define the additional requirements for the VoLTE service.  </w:t>
      </w:r>
      <w:r w:rsidR="004F3A97">
        <w:rPr>
          <w:lang w:eastAsia="en-US"/>
        </w:rPr>
        <w:t>References to specific functionality within</w:t>
      </w:r>
      <w:r>
        <w:rPr>
          <w:lang w:eastAsia="en-US"/>
        </w:rPr>
        <w:t xml:space="preserve"> </w:t>
      </w:r>
      <w:r w:rsidR="004F3A97">
        <w:rPr>
          <w:lang w:eastAsia="en-US"/>
        </w:rPr>
        <w:t xml:space="preserve">GSMA PRDs (e.g. IR.92) and 3GPP specifications </w:t>
      </w:r>
      <w:r>
        <w:rPr>
          <w:lang w:eastAsia="en-US"/>
        </w:rPr>
        <w:t>will be made within each sub-section.</w:t>
      </w:r>
      <w:r w:rsidR="004F3A97">
        <w:rPr>
          <w:lang w:eastAsia="en-US"/>
        </w:rPr>
        <w:t xml:space="preserve"> </w:t>
      </w:r>
    </w:p>
    <w:p w:rsidR="008F54C1" w:rsidRPr="00A06F6B" w:rsidRDefault="008F54C1" w:rsidP="00A06F6B">
      <w:pPr>
        <w:rPr>
          <w:lang w:eastAsia="en-US"/>
        </w:rPr>
      </w:pPr>
      <w:r>
        <w:rPr>
          <w:lang w:eastAsia="en-US"/>
        </w:rPr>
        <w:t>NOTE:  The messages within the call flows within this section are not necessarily pe</w:t>
      </w:r>
      <w:r w:rsidR="00A20F59">
        <w:rPr>
          <w:lang w:eastAsia="en-US"/>
        </w:rPr>
        <w:t>rformed in sequential order (e.g</w:t>
      </w:r>
      <w:r>
        <w:rPr>
          <w:lang w:eastAsia="en-US"/>
        </w:rPr>
        <w:t>. there may be no sequential dependency on some SIP &lt;-&gt; Diameter interactions).  Reference to the 3GPP specifications for further detailed information is recommended.</w:t>
      </w:r>
    </w:p>
    <w:p w:rsidR="002C7486" w:rsidRDefault="009446CF" w:rsidP="002C7486">
      <w:pPr>
        <w:pStyle w:val="Heading3"/>
      </w:pPr>
      <w:bookmarkStart w:id="65" w:name="_Toc371675916"/>
      <w:r>
        <w:lastRenderedPageBreak/>
        <w:t>Vo</w:t>
      </w:r>
      <w:r w:rsidR="002C7486">
        <w:t xml:space="preserve">LTE </w:t>
      </w:r>
      <w:r>
        <w:t xml:space="preserve">UE </w:t>
      </w:r>
      <w:r w:rsidR="002C7486">
        <w:t>Attachment and IMS Registration</w:t>
      </w:r>
      <w:bookmarkEnd w:id="65"/>
    </w:p>
    <w:p w:rsidR="00344E25" w:rsidRDefault="00344E25" w:rsidP="00344E25">
      <w:pPr>
        <w:pStyle w:val="Heading4"/>
      </w:pPr>
      <w:r>
        <w:t>General</w:t>
      </w:r>
    </w:p>
    <w:p w:rsidR="00D440F8" w:rsidRDefault="004F3A97" w:rsidP="00D440F8">
      <w:pPr>
        <w:rPr>
          <w:lang w:eastAsia="en-US"/>
        </w:rPr>
      </w:pPr>
      <w:r>
        <w:rPr>
          <w:lang w:eastAsia="en-US"/>
        </w:rPr>
        <w:t xml:space="preserve">A VoLTE UE, under LTE coverage, </w:t>
      </w:r>
      <w:r w:rsidR="00FD2E89">
        <w:rPr>
          <w:lang w:eastAsia="en-US"/>
        </w:rPr>
        <w:t>shall</w:t>
      </w:r>
      <w:r>
        <w:rPr>
          <w:lang w:eastAsia="en-US"/>
        </w:rPr>
        <w:t xml:space="preserve"> automatically </w:t>
      </w:r>
      <w:r w:rsidR="00FD2E89">
        <w:rPr>
          <w:lang w:eastAsia="en-US"/>
        </w:rPr>
        <w:t xml:space="preserve">perform an LTE Attach followed by </w:t>
      </w:r>
      <w:r>
        <w:rPr>
          <w:lang w:eastAsia="en-US"/>
        </w:rPr>
        <w:t>an IMS registration</w:t>
      </w:r>
      <w:r w:rsidR="00FD2E89">
        <w:rPr>
          <w:lang w:eastAsia="en-US"/>
        </w:rPr>
        <w:t xml:space="preserve"> for VoLTE</w:t>
      </w:r>
      <w:r w:rsidR="00ED4061">
        <w:rPr>
          <w:lang w:eastAsia="en-US"/>
        </w:rPr>
        <w:t>, if the network supports VoLTE (for further details on the conditions for IMS registration see section 2.2.1 of GSMA IR.92 [54])</w:t>
      </w:r>
      <w:r w:rsidR="00FD2E89">
        <w:rPr>
          <w:lang w:eastAsia="en-US"/>
        </w:rPr>
        <w:t>.  This ensures that the VoLTE UE shall be available for</w:t>
      </w:r>
      <w:r>
        <w:rPr>
          <w:lang w:eastAsia="en-US"/>
        </w:rPr>
        <w:t xml:space="preserve"> VoLTE service</w:t>
      </w:r>
      <w:r w:rsidR="00FD2E89">
        <w:rPr>
          <w:lang w:eastAsia="en-US"/>
        </w:rPr>
        <w:t>s</w:t>
      </w:r>
      <w:r w:rsidR="00E52D12">
        <w:rPr>
          <w:lang w:eastAsia="en-US"/>
        </w:rPr>
        <w:t xml:space="preserve"> (i.e. incoming calls, outgoing calls and supplementary services)</w:t>
      </w:r>
      <w:r w:rsidR="00FD2E89">
        <w:rPr>
          <w:lang w:eastAsia="en-US"/>
        </w:rPr>
        <w:t>, similar to the voice experience in today's CS network deployments.</w:t>
      </w:r>
    </w:p>
    <w:p w:rsidR="00D440F8" w:rsidRPr="00D440F8" w:rsidRDefault="0078172F" w:rsidP="0078172F">
      <w:pPr>
        <w:pStyle w:val="Heading4"/>
      </w:pPr>
      <w:r>
        <w:t>Message Sequence</w:t>
      </w:r>
    </w:p>
    <w:p w:rsidR="001F1AF2" w:rsidRDefault="004C645F" w:rsidP="002C7486">
      <w:pPr>
        <w:rPr>
          <w:lang w:eastAsia="en-US"/>
        </w:rPr>
        <w:sectPr w:rsidR="001F1AF2" w:rsidSect="00B3156D">
          <w:headerReference w:type="even" r:id="rId18"/>
          <w:headerReference w:type="default" r:id="rId19"/>
          <w:footerReference w:type="default" r:id="rId20"/>
          <w:pgSz w:w="11906" w:h="16838" w:code="9"/>
          <w:pgMar w:top="1440" w:right="1469" w:bottom="1440" w:left="1469" w:header="360" w:footer="360" w:gutter="0"/>
          <w:cols w:space="720"/>
          <w:docGrid w:linePitch="360"/>
        </w:sectPr>
      </w:pPr>
      <w:r>
        <w:rPr>
          <w:lang w:eastAsia="en-US"/>
        </w:rPr>
        <w:fldChar w:fldCharType="begin"/>
      </w:r>
      <w:r>
        <w:rPr>
          <w:lang w:eastAsia="en-US"/>
        </w:rPr>
        <w:instrText xml:space="preserve"> REF _Ref360614035 \r \h </w:instrText>
      </w:r>
      <w:r>
        <w:rPr>
          <w:lang w:eastAsia="en-US"/>
        </w:rPr>
      </w:r>
      <w:r>
        <w:rPr>
          <w:lang w:eastAsia="en-US"/>
        </w:rPr>
        <w:fldChar w:fldCharType="separate"/>
      </w:r>
      <w:r w:rsidR="0083634E">
        <w:rPr>
          <w:lang w:eastAsia="en-US"/>
        </w:rPr>
        <w:t>Figure 3:</w:t>
      </w:r>
      <w:r>
        <w:rPr>
          <w:lang w:eastAsia="en-US"/>
        </w:rPr>
        <w:fldChar w:fldCharType="end"/>
      </w:r>
      <w:r w:rsidRPr="004C645F">
        <w:rPr>
          <w:lang w:eastAsia="en-US"/>
        </w:rPr>
        <w:t xml:space="preserve"> shows the message sequence for the </w:t>
      </w:r>
      <w:r w:rsidR="009446CF">
        <w:rPr>
          <w:lang w:eastAsia="en-US"/>
        </w:rPr>
        <w:t>VoLTE UE Attachment and IMS Registration.</w:t>
      </w:r>
    </w:p>
    <w:p w:rsidR="00D440F8" w:rsidRDefault="002B6156" w:rsidP="000F6562">
      <w:pPr>
        <w:jc w:val="center"/>
      </w:pPr>
      <w:r>
        <w:object w:dxaOrig="20889" w:dyaOrig="16704">
          <v:shape id="_x0000_i1028" type="#_x0000_t75" style="width:471.75pt;height:406.5pt" o:ole="">
            <v:imagedata r:id="rId21" o:title=""/>
          </v:shape>
          <o:OLEObject Type="Embed" ProgID="Visio.Drawing.11" ShapeID="_x0000_i1028" DrawAspect="Content" ObjectID="_1446404839" r:id="rId22"/>
        </w:object>
      </w:r>
    </w:p>
    <w:p w:rsidR="0078172F" w:rsidRDefault="002B6156" w:rsidP="0078172F">
      <w:pPr>
        <w:pStyle w:val="Figurecaption"/>
        <w:rPr>
          <w:rFonts w:hint="eastAsia"/>
          <w:lang w:eastAsia="en-US"/>
        </w:rPr>
      </w:pPr>
      <w:bookmarkStart w:id="66" w:name="_Ref360614035"/>
      <w:r>
        <w:t xml:space="preserve">: </w:t>
      </w:r>
      <w:r w:rsidR="009446CF">
        <w:t>Vo</w:t>
      </w:r>
      <w:r w:rsidR="0078172F" w:rsidRPr="0078172F">
        <w:t xml:space="preserve">LTE </w:t>
      </w:r>
      <w:r w:rsidR="009446CF">
        <w:t xml:space="preserve">UE </w:t>
      </w:r>
      <w:r w:rsidR="0078172F" w:rsidRPr="0078172F">
        <w:t>Attachment and IMS Registration</w:t>
      </w:r>
      <w:r w:rsidR="0078172F">
        <w:t xml:space="preserve"> message sequence</w:t>
      </w:r>
      <w:bookmarkEnd w:id="66"/>
    </w:p>
    <w:p w:rsidR="001F1AF2" w:rsidRDefault="001F1AF2" w:rsidP="002C7486">
      <w:pPr>
        <w:sectPr w:rsidR="001F1AF2" w:rsidSect="000B3E6B">
          <w:pgSz w:w="16838" w:h="11906" w:orient="landscape" w:code="9"/>
          <w:pgMar w:top="851" w:right="1440" w:bottom="1418" w:left="1440" w:header="360" w:footer="360" w:gutter="0"/>
          <w:cols w:space="720"/>
          <w:docGrid w:linePitch="360"/>
        </w:sectPr>
      </w:pPr>
    </w:p>
    <w:p w:rsidR="003302E6" w:rsidRDefault="003302E6" w:rsidP="002C7486">
      <w:pPr>
        <w:rPr>
          <w:lang w:eastAsia="en-US"/>
        </w:rPr>
      </w:pPr>
      <w:r w:rsidRPr="00B30FE1">
        <w:lastRenderedPageBreak/>
        <w:t>NOTE:</w:t>
      </w:r>
      <w:r w:rsidRPr="00B30FE1">
        <w:tab/>
        <w:t xml:space="preserve">The </w:t>
      </w:r>
      <w:r>
        <w:t>Diameter Agent has not been included in th</w:t>
      </w:r>
      <w:r w:rsidR="00686766">
        <w:t>is</w:t>
      </w:r>
      <w:r>
        <w:t xml:space="preserve"> message sequence</w:t>
      </w:r>
      <w:r w:rsidR="00686766">
        <w:t>, although Diameter messages shall route via the Diameter Agent.</w:t>
      </w:r>
      <w:r w:rsidR="00632075">
        <w:t xml:space="preserve">  Usage of Diameter Agents is described in section </w:t>
      </w:r>
      <w:r w:rsidR="00632075">
        <w:fldChar w:fldCharType="begin"/>
      </w:r>
      <w:r w:rsidR="00632075">
        <w:instrText xml:space="preserve"> REF _Ref360621963 \r \h </w:instrText>
      </w:r>
      <w:r w:rsidR="00632075">
        <w:fldChar w:fldCharType="separate"/>
      </w:r>
      <w:r w:rsidR="0083634E">
        <w:t>3.6</w:t>
      </w:r>
      <w:r w:rsidR="00632075">
        <w:fldChar w:fldCharType="end"/>
      </w:r>
      <w:r w:rsidR="00632075">
        <w:t>.</w:t>
      </w:r>
    </w:p>
    <w:p w:rsidR="00D440F8" w:rsidRDefault="0078172F" w:rsidP="0078172F">
      <w:pPr>
        <w:pStyle w:val="Heading4"/>
      </w:pPr>
      <w:r>
        <w:t>Detailed Description</w:t>
      </w:r>
    </w:p>
    <w:p w:rsidR="002B16B7" w:rsidRPr="002B16B7" w:rsidRDefault="002B16B7" w:rsidP="0001641D">
      <w:pPr>
        <w:pStyle w:val="Heading5"/>
      </w:pPr>
      <w:r>
        <w:t>VoLTE UE Attach</w:t>
      </w:r>
    </w:p>
    <w:p w:rsidR="002C7486" w:rsidRDefault="009F20FF" w:rsidP="002C7486">
      <w:pPr>
        <w:rPr>
          <w:lang w:eastAsia="en-US"/>
        </w:rPr>
      </w:pPr>
      <w:r w:rsidRPr="009F20FF">
        <w:rPr>
          <w:lang w:eastAsia="en-US"/>
        </w:rPr>
        <w:t xml:space="preserve">When a </w:t>
      </w:r>
      <w:r>
        <w:rPr>
          <w:lang w:eastAsia="en-US"/>
        </w:rPr>
        <w:t xml:space="preserve">VoLTE </w:t>
      </w:r>
      <w:r w:rsidRPr="009F20FF">
        <w:rPr>
          <w:lang w:eastAsia="en-US"/>
        </w:rPr>
        <w:t xml:space="preserve">UE attaches to </w:t>
      </w:r>
      <w:r>
        <w:rPr>
          <w:lang w:eastAsia="en-US"/>
        </w:rPr>
        <w:t>LTE</w:t>
      </w:r>
      <w:r w:rsidRPr="009F20FF">
        <w:rPr>
          <w:lang w:eastAsia="en-US"/>
        </w:rPr>
        <w:t xml:space="preserve">, it executes the normal attach procedure as defined in </w:t>
      </w:r>
      <w:r>
        <w:rPr>
          <w:lang w:eastAsia="en-US"/>
        </w:rPr>
        <w:t>3GPP TS 23.401 [</w:t>
      </w:r>
      <w:r w:rsidR="00B96D86">
        <w:rPr>
          <w:lang w:eastAsia="en-US"/>
        </w:rPr>
        <w:t>6</w:t>
      </w:r>
      <w:r>
        <w:rPr>
          <w:lang w:eastAsia="en-US"/>
        </w:rPr>
        <w:t>] section 5.3.2</w:t>
      </w:r>
      <w:r w:rsidRPr="009F20FF">
        <w:rPr>
          <w:lang w:eastAsia="en-US"/>
        </w:rPr>
        <w:t xml:space="preserve">. </w:t>
      </w:r>
    </w:p>
    <w:p w:rsidR="00B2389F" w:rsidRDefault="00B2389F" w:rsidP="002C7486">
      <w:pPr>
        <w:rPr>
          <w:lang w:eastAsia="en-US"/>
        </w:rPr>
      </w:pPr>
      <w:r>
        <w:rPr>
          <w:lang w:eastAsia="en-US"/>
        </w:rPr>
        <w:t xml:space="preserve">Support of Robust Header Compression is mandated and described in GSMA PRD </w:t>
      </w:r>
      <w:r w:rsidR="00AA23A0">
        <w:rPr>
          <w:lang w:eastAsia="en-US"/>
        </w:rPr>
        <w:t>IR.92 [54]</w:t>
      </w:r>
      <w:r>
        <w:rPr>
          <w:lang w:eastAsia="en-US"/>
        </w:rPr>
        <w:t xml:space="preserve"> section 4.1.  LTE Radio capabilities are described in GSMA PRD </w:t>
      </w:r>
      <w:r w:rsidR="00AA23A0">
        <w:rPr>
          <w:lang w:eastAsia="en-US"/>
        </w:rPr>
        <w:t>IR.92 [54]</w:t>
      </w:r>
      <w:r>
        <w:rPr>
          <w:lang w:eastAsia="en-US"/>
        </w:rPr>
        <w:t>; radio bearer capabilities – section 4.2.1, DRX mode of operation – section 4.2.2, and RLC configuration section 4.3.2.</w:t>
      </w:r>
    </w:p>
    <w:p w:rsidR="00B2389F" w:rsidRDefault="00B2389F" w:rsidP="002C7486">
      <w:pPr>
        <w:rPr>
          <w:lang w:eastAsia="en-US"/>
        </w:rPr>
      </w:pPr>
      <w:r>
        <w:rPr>
          <w:lang w:eastAsia="en-US"/>
        </w:rPr>
        <w:t xml:space="preserve">The VoLTE UE initiates the Attach Request to the eNodeB, with mandatory information </w:t>
      </w:r>
      <w:r w:rsidR="00252AE0">
        <w:rPr>
          <w:lang w:eastAsia="en-US"/>
        </w:rPr>
        <w:t>including</w:t>
      </w:r>
      <w:r>
        <w:rPr>
          <w:lang w:eastAsia="en-US"/>
        </w:rPr>
        <w:t xml:space="preserve"> the EPS Attach Type, NAS key set identifier, IMSI, UE network capability</w:t>
      </w:r>
      <w:r w:rsidR="0012171D">
        <w:rPr>
          <w:lang w:eastAsia="en-US"/>
        </w:rPr>
        <w:t>, DRX parameters,</w:t>
      </w:r>
      <w:r>
        <w:rPr>
          <w:lang w:eastAsia="en-US"/>
        </w:rPr>
        <w:t xml:space="preserve"> </w:t>
      </w:r>
      <w:r w:rsidR="00302185">
        <w:rPr>
          <w:lang w:eastAsia="en-US"/>
        </w:rPr>
        <w:t xml:space="preserve">PDN Type (set to IPv4v6), </w:t>
      </w:r>
      <w:r w:rsidR="00371EBC">
        <w:rPr>
          <w:lang w:eastAsia="en-US"/>
        </w:rPr>
        <w:t>PCO</w:t>
      </w:r>
      <w:r w:rsidR="00200609">
        <w:rPr>
          <w:lang w:eastAsia="en-US"/>
        </w:rPr>
        <w:t xml:space="preserve"> (</w:t>
      </w:r>
      <w:r w:rsidR="00200609" w:rsidRPr="00200609">
        <w:rPr>
          <w:lang w:eastAsia="en-US"/>
        </w:rPr>
        <w:t xml:space="preserve">P-CSCF </w:t>
      </w:r>
      <w:r w:rsidR="00200609">
        <w:rPr>
          <w:lang w:eastAsia="en-US"/>
        </w:rPr>
        <w:t>IPv4</w:t>
      </w:r>
      <w:r w:rsidR="00200609" w:rsidRPr="00200609">
        <w:rPr>
          <w:lang w:eastAsia="en-US"/>
        </w:rPr>
        <w:t xml:space="preserve"> Address Request</w:t>
      </w:r>
      <w:r w:rsidR="00F400B2">
        <w:rPr>
          <w:lang w:eastAsia="en-US"/>
        </w:rPr>
        <w:t xml:space="preserve">, </w:t>
      </w:r>
      <w:r w:rsidR="00302185">
        <w:rPr>
          <w:lang w:eastAsia="en-US"/>
        </w:rPr>
        <w:t xml:space="preserve">P-CSCF IPv6 Address Request, </w:t>
      </w:r>
      <w:r w:rsidR="00F400B2" w:rsidRPr="00F400B2">
        <w:rPr>
          <w:lang w:eastAsia="en-US"/>
        </w:rPr>
        <w:t>IPv4 Link MTU Request</w:t>
      </w:r>
      <w:r w:rsidR="00200609">
        <w:rPr>
          <w:lang w:eastAsia="en-US"/>
        </w:rPr>
        <w:t>)</w:t>
      </w:r>
      <w:r w:rsidR="00371EBC">
        <w:rPr>
          <w:lang w:eastAsia="en-US"/>
        </w:rPr>
        <w:t xml:space="preserve">, </w:t>
      </w:r>
      <w:r w:rsidR="00EC5F0B">
        <w:rPr>
          <w:lang w:eastAsia="en-US"/>
        </w:rPr>
        <w:t>Voice Domain Preference and UE’s Usage Setting (indicating support of IMS voice)</w:t>
      </w:r>
      <w:r w:rsidR="00200609">
        <w:rPr>
          <w:lang w:eastAsia="en-US"/>
        </w:rPr>
        <w:t xml:space="preserve">, </w:t>
      </w:r>
      <w:r>
        <w:rPr>
          <w:lang w:eastAsia="en-US"/>
        </w:rPr>
        <w:t>ESM message container</w:t>
      </w:r>
      <w:r w:rsidR="00252AE0">
        <w:rPr>
          <w:lang w:eastAsia="en-US"/>
        </w:rPr>
        <w:t>, etc</w:t>
      </w:r>
      <w:r>
        <w:rPr>
          <w:lang w:eastAsia="en-US"/>
        </w:rPr>
        <w:t xml:space="preserve">.  </w:t>
      </w:r>
    </w:p>
    <w:p w:rsidR="009F20FF" w:rsidRDefault="00B2389F" w:rsidP="002C7486">
      <w:pPr>
        <w:rPr>
          <w:lang w:eastAsia="en-US"/>
        </w:rPr>
      </w:pPr>
      <w:r>
        <w:rPr>
          <w:lang w:eastAsia="en-US"/>
        </w:rPr>
        <w:t>The eNodeB selects the MME from the RRC parameters and forwards the Attach Request to the MME with the Selected Network and the TAI+ECGI location information of the cell where it received the message.</w:t>
      </w:r>
    </w:p>
    <w:p w:rsidR="00B2389F" w:rsidRDefault="0012171D" w:rsidP="002C7486">
      <w:pPr>
        <w:rPr>
          <w:lang w:eastAsia="en-US"/>
        </w:rPr>
      </w:pPr>
      <w:r>
        <w:rPr>
          <w:lang w:eastAsia="en-US"/>
        </w:rPr>
        <w:t xml:space="preserve">Authentication and security mechanisms are performed to activate integrity protection and NAS ciphering. </w:t>
      </w:r>
      <w:r w:rsidR="00012609">
        <w:rPr>
          <w:lang w:eastAsia="en-US"/>
        </w:rPr>
        <w:t xml:space="preserve">The MME shall initiate the Security Mode Command to the UE containing the Selected NAS algorithms, </w:t>
      </w:r>
      <w:proofErr w:type="spellStart"/>
      <w:r w:rsidR="00012609">
        <w:rPr>
          <w:lang w:eastAsia="en-US"/>
        </w:rPr>
        <w:t>eKSI</w:t>
      </w:r>
      <w:proofErr w:type="spellEnd"/>
      <w:r w:rsidR="00012609">
        <w:rPr>
          <w:lang w:eastAsia="en-US"/>
        </w:rPr>
        <w:t xml:space="preserve">, ME Identity request, and UE Security Capability. The UE responds with the Security Mode Complete with the NAS-MAC and ME Identity. </w:t>
      </w:r>
      <w:r>
        <w:rPr>
          <w:lang w:eastAsia="en-US"/>
        </w:rPr>
        <w:t>After the completion, all NAS messages are protected by the NAS security functions (integrity and ciphering).</w:t>
      </w:r>
    </w:p>
    <w:p w:rsidR="00EC5F0B" w:rsidRDefault="00B70C34" w:rsidP="002C7486">
      <w:pPr>
        <w:rPr>
          <w:lang w:eastAsia="en-US"/>
        </w:rPr>
      </w:pPr>
      <w:r>
        <w:rPr>
          <w:lang w:eastAsia="en-US"/>
        </w:rPr>
        <w:t>The MME performs an Update Location to the HSS, indicating an LTE attach for IMS Voice over PS sessions, to retrieve the subscriber profile. Additional information includes the IMSI, MME Identity, ME Identity</w:t>
      </w:r>
      <w:r w:rsidR="00C728AD">
        <w:rPr>
          <w:lang w:eastAsia="en-US"/>
        </w:rPr>
        <w:t xml:space="preserve"> </w:t>
      </w:r>
      <w:r>
        <w:rPr>
          <w:lang w:eastAsia="en-US"/>
        </w:rPr>
        <w:t>and MME capabilities. The HSS confirm</w:t>
      </w:r>
      <w:r w:rsidR="005C4A41">
        <w:rPr>
          <w:lang w:eastAsia="en-US"/>
        </w:rPr>
        <w:t>s</w:t>
      </w:r>
      <w:r>
        <w:rPr>
          <w:lang w:eastAsia="en-US"/>
        </w:rPr>
        <w:t xml:space="preserve"> </w:t>
      </w:r>
      <w:r w:rsidR="00004B73">
        <w:rPr>
          <w:lang w:eastAsia="en-US"/>
        </w:rPr>
        <w:t>t</w:t>
      </w:r>
      <w:r>
        <w:rPr>
          <w:lang w:eastAsia="en-US"/>
        </w:rPr>
        <w:t>he Update Location to the MME with the related IMSI and subscriber data</w:t>
      </w:r>
      <w:r w:rsidR="00337AB3">
        <w:rPr>
          <w:lang w:eastAsia="en-US"/>
        </w:rPr>
        <w:t xml:space="preserve"> containing a PDN subscription context with a subscribed QoS profile and subscribed APN-AMBR (Aggregate Maximum Bit Rate).</w:t>
      </w:r>
      <w:r w:rsidR="00CF6FDE">
        <w:rPr>
          <w:lang w:eastAsia="en-US"/>
        </w:rPr>
        <w:t xml:space="preserve">  </w:t>
      </w:r>
    </w:p>
    <w:p w:rsidR="007A0F82" w:rsidRDefault="007A0F82" w:rsidP="002C7486">
      <w:pPr>
        <w:rPr>
          <w:lang w:eastAsia="en-US"/>
        </w:rPr>
      </w:pPr>
      <w:r>
        <w:rPr>
          <w:lang w:eastAsia="en-US"/>
        </w:rPr>
        <w:t>I</w:t>
      </w:r>
      <w:r w:rsidR="00EC5F0B">
        <w:rPr>
          <w:lang w:eastAsia="en-US"/>
        </w:rPr>
        <w:t xml:space="preserve">f the initial LTE attach is for VoLTE service, there shall not be an APN included in the attach request. The default APN configured in the HSS shall be set as the IMS-APN, and </w:t>
      </w:r>
      <w:r w:rsidR="00CF6FDE">
        <w:rPr>
          <w:lang w:eastAsia="en-US"/>
        </w:rPr>
        <w:t>the HSS returns the IMS-APN name for establishment of the default bearer. The APN-OI information is inserted by the MME.</w:t>
      </w:r>
      <w:r w:rsidR="00D6203D">
        <w:rPr>
          <w:lang w:eastAsia="en-US"/>
        </w:rPr>
        <w:t xml:space="preserve"> </w:t>
      </w:r>
    </w:p>
    <w:p w:rsidR="00012609" w:rsidRDefault="007A0F82" w:rsidP="007A0F82">
      <w:pPr>
        <w:rPr>
          <w:lang w:eastAsia="en-US"/>
        </w:rPr>
      </w:pPr>
      <w:r>
        <w:rPr>
          <w:lang w:eastAsia="en-US"/>
        </w:rPr>
        <w:t xml:space="preserve">If the initial LTE attach is not for VoLTE service (e.g. internet), </w:t>
      </w:r>
      <w:r w:rsidR="00D6203D">
        <w:rPr>
          <w:lang w:eastAsia="en-US"/>
        </w:rPr>
        <w:t xml:space="preserve">the UE </w:t>
      </w:r>
      <w:r>
        <w:rPr>
          <w:lang w:eastAsia="en-US"/>
        </w:rPr>
        <w:t xml:space="preserve">shall </w:t>
      </w:r>
      <w:r w:rsidR="00D6203D">
        <w:rPr>
          <w:lang w:eastAsia="en-US"/>
        </w:rPr>
        <w:t xml:space="preserve">specify the IMS-APN in a subsequent </w:t>
      </w:r>
      <w:r w:rsidR="00F62109">
        <w:rPr>
          <w:lang w:eastAsia="en-US"/>
        </w:rPr>
        <w:t>PDN connection request as specified in clause 5.10.2 of 3GPP 23.401 [6])</w:t>
      </w:r>
      <w:r>
        <w:rPr>
          <w:lang w:eastAsia="en-US"/>
        </w:rPr>
        <w:t xml:space="preserve"> and defined within IR.88 [53]</w:t>
      </w:r>
      <w:r w:rsidR="00F62109">
        <w:rPr>
          <w:lang w:eastAsia="en-US"/>
        </w:rPr>
        <w:t xml:space="preserve">. </w:t>
      </w:r>
    </w:p>
    <w:p w:rsidR="001258CE" w:rsidRDefault="00337AB3" w:rsidP="002C7486">
      <w:pPr>
        <w:rPr>
          <w:lang w:eastAsia="en-US"/>
        </w:rPr>
      </w:pPr>
      <w:r>
        <w:rPr>
          <w:lang w:eastAsia="en-US"/>
        </w:rPr>
        <w:t>The MME</w:t>
      </w:r>
      <w:r w:rsidR="002B5DC5">
        <w:rPr>
          <w:lang w:eastAsia="en-US"/>
        </w:rPr>
        <w:t xml:space="preserve"> initiates a Create Session Bearer request to the SGW to create a default bearer for </w:t>
      </w:r>
      <w:r w:rsidR="00371EBC">
        <w:rPr>
          <w:lang w:eastAsia="en-US"/>
        </w:rPr>
        <w:t xml:space="preserve">VoLTE </w:t>
      </w:r>
      <w:r w:rsidR="002B5DC5">
        <w:rPr>
          <w:lang w:eastAsia="en-US"/>
        </w:rPr>
        <w:t>IMS signalling. This message contains the IMSI, MSISDN, IMS-APN, QCI=5, ARP value, the APN-AMBR, user location information (e.g. TAI+ECGI)</w:t>
      </w:r>
      <w:r w:rsidR="00371EBC">
        <w:rPr>
          <w:lang w:eastAsia="en-US"/>
        </w:rPr>
        <w:t>, UE Time Zone, RAT-type (EUTRAN), PCO, etc</w:t>
      </w:r>
      <w:r w:rsidR="002B5DC5">
        <w:rPr>
          <w:lang w:eastAsia="en-US"/>
        </w:rPr>
        <w:t xml:space="preserve">. </w:t>
      </w:r>
      <w:r w:rsidR="001258CE">
        <w:rPr>
          <w:lang w:eastAsia="en-US"/>
        </w:rPr>
        <w:t>The SGW creates a new entry in the EPS Bearer table</w:t>
      </w:r>
      <w:r w:rsidR="002C5CCB">
        <w:rPr>
          <w:lang w:eastAsia="en-US"/>
        </w:rPr>
        <w:t xml:space="preserve">, allocating a relevant TEID for the control plane and the user plane, </w:t>
      </w:r>
      <w:r w:rsidR="002B4E6B">
        <w:rPr>
          <w:lang w:eastAsia="en-US"/>
        </w:rPr>
        <w:t>which enable</w:t>
      </w:r>
      <w:r w:rsidR="002C5CCB">
        <w:rPr>
          <w:lang w:eastAsia="en-US"/>
        </w:rPr>
        <w:t>s</w:t>
      </w:r>
      <w:r w:rsidR="002B4E6B">
        <w:rPr>
          <w:lang w:eastAsia="en-US"/>
        </w:rPr>
        <w:t xml:space="preserve"> it to route </w:t>
      </w:r>
      <w:r w:rsidR="002C5CCB">
        <w:rPr>
          <w:lang w:eastAsia="en-US"/>
        </w:rPr>
        <w:t xml:space="preserve">GTP </w:t>
      </w:r>
      <w:r w:rsidR="002B4E6B">
        <w:rPr>
          <w:lang w:eastAsia="en-US"/>
        </w:rPr>
        <w:t xml:space="preserve">control plane traffic between the MME and the PGW, </w:t>
      </w:r>
      <w:r w:rsidR="001258CE">
        <w:rPr>
          <w:lang w:eastAsia="en-US"/>
        </w:rPr>
        <w:t xml:space="preserve">and forwards the request to the PGW.  </w:t>
      </w:r>
    </w:p>
    <w:p w:rsidR="00B70C34" w:rsidRDefault="001258CE" w:rsidP="002C7486">
      <w:pPr>
        <w:rPr>
          <w:lang w:eastAsia="en-US"/>
        </w:rPr>
      </w:pPr>
      <w:r>
        <w:rPr>
          <w:lang w:eastAsia="en-US"/>
        </w:rPr>
        <w:t>The PGW allocates an IP Address</w:t>
      </w:r>
      <w:r w:rsidR="006904B2">
        <w:rPr>
          <w:lang w:eastAsia="en-US"/>
        </w:rPr>
        <w:t xml:space="preserve"> (which can be IPv4 or IPv6)</w:t>
      </w:r>
      <w:r>
        <w:rPr>
          <w:lang w:eastAsia="en-US"/>
        </w:rPr>
        <w:t xml:space="preserve"> for the UE and utilises dynamic PCC to initiate a Credit Control Request to the PCRF to obtain the default PCC rules for the default bear</w:t>
      </w:r>
      <w:r w:rsidR="00B609A6">
        <w:rPr>
          <w:lang w:eastAsia="en-US"/>
        </w:rPr>
        <w:t>er</w:t>
      </w:r>
      <w:r>
        <w:rPr>
          <w:lang w:eastAsia="en-US"/>
        </w:rPr>
        <w:t xml:space="preserve"> to be used for IMS signalling. Included in the message are the </w:t>
      </w:r>
      <w:r>
        <w:rPr>
          <w:lang w:eastAsia="en-US"/>
        </w:rPr>
        <w:lastRenderedPageBreak/>
        <w:t>IMSI, UE IP Address, default bearer QoS parameters (i.e. QCI=5, ARP, APN-AMBR), user location information, time zone information, RAT type (EUTRAN), etc.  The PCRF binds the related policy rules to the IP Address</w:t>
      </w:r>
      <w:r w:rsidR="00523131">
        <w:rPr>
          <w:lang w:eastAsia="en-US"/>
        </w:rPr>
        <w:t xml:space="preserve"> of the default bearer, and responds to the PGW with the default TFT (traffic flow template) and potentially modified QoS parameters. </w:t>
      </w:r>
      <w:r w:rsidR="0042381E">
        <w:rPr>
          <w:lang w:eastAsia="en-US"/>
        </w:rPr>
        <w:t>In the message to the PGW, t</w:t>
      </w:r>
      <w:r w:rsidR="00523131">
        <w:rPr>
          <w:lang w:eastAsia="en-US"/>
        </w:rPr>
        <w:t xml:space="preserve">he PCRF shall also subscribe to </w:t>
      </w:r>
      <w:r w:rsidR="0042381E">
        <w:rPr>
          <w:lang w:eastAsia="en-US"/>
        </w:rPr>
        <w:t xml:space="preserve">modifications related to the default bearer in the PGW (e.g. </w:t>
      </w:r>
      <w:r w:rsidR="0042381E" w:rsidRPr="0042381E">
        <w:rPr>
          <w:lang w:eastAsia="en-US"/>
        </w:rPr>
        <w:t>LOSS_OF_BEARER</w:t>
      </w:r>
      <w:r w:rsidR="0042381E">
        <w:rPr>
          <w:lang w:eastAsia="en-US"/>
        </w:rPr>
        <w:t xml:space="preserve">, </w:t>
      </w:r>
      <w:r w:rsidR="0042381E" w:rsidRPr="0042381E">
        <w:rPr>
          <w:lang w:eastAsia="en-US"/>
        </w:rPr>
        <w:t>LOSS_OF_BEARER</w:t>
      </w:r>
      <w:r w:rsidR="0042381E">
        <w:rPr>
          <w:lang w:eastAsia="en-US"/>
        </w:rPr>
        <w:t xml:space="preserve">, </w:t>
      </w:r>
      <w:r w:rsidR="0042381E" w:rsidRPr="0042381E">
        <w:rPr>
          <w:lang w:eastAsia="en-US"/>
        </w:rPr>
        <w:t>DEFAULT_EPS_BEARER_QOS_CHANGE</w:t>
      </w:r>
      <w:r w:rsidR="0042381E">
        <w:rPr>
          <w:lang w:eastAsia="en-US"/>
        </w:rPr>
        <w:t>, etc.).</w:t>
      </w:r>
    </w:p>
    <w:p w:rsidR="0042381E" w:rsidRDefault="00351D3E" w:rsidP="002C7486">
      <w:pPr>
        <w:rPr>
          <w:lang w:eastAsia="en-US"/>
        </w:rPr>
      </w:pPr>
      <w:r>
        <w:rPr>
          <w:lang w:eastAsia="en-US"/>
        </w:rPr>
        <w:t xml:space="preserve">The PGW creates a new entry in the EPS Bearer table, </w:t>
      </w:r>
      <w:r w:rsidR="002C5CCB">
        <w:rPr>
          <w:lang w:eastAsia="en-US"/>
        </w:rPr>
        <w:t xml:space="preserve">allocating relevant TEID for the control plane and the user plane, </w:t>
      </w:r>
      <w:r>
        <w:rPr>
          <w:lang w:eastAsia="en-US"/>
        </w:rPr>
        <w:t>which enables it to route user plane data between the SGW and the IMS network</w:t>
      </w:r>
      <w:r w:rsidR="002B4E6B">
        <w:rPr>
          <w:lang w:eastAsia="en-US"/>
        </w:rPr>
        <w:t xml:space="preserve"> with the related policy rules obtained from the PCRF applied</w:t>
      </w:r>
      <w:r>
        <w:rPr>
          <w:lang w:eastAsia="en-US"/>
        </w:rPr>
        <w:t>.</w:t>
      </w:r>
      <w:r w:rsidR="00AF7117">
        <w:rPr>
          <w:lang w:eastAsia="en-US"/>
        </w:rPr>
        <w:t xml:space="preserve"> </w:t>
      </w:r>
      <w:r>
        <w:rPr>
          <w:lang w:eastAsia="en-US"/>
        </w:rPr>
        <w:t xml:space="preserve">The PGW sends a Create Session Response to the SGW </w:t>
      </w:r>
      <w:r w:rsidR="002B4E6B">
        <w:rPr>
          <w:lang w:eastAsia="en-US"/>
        </w:rPr>
        <w:t>with the IP Address for the UE, QoS parameters</w:t>
      </w:r>
      <w:r w:rsidR="002C5CCB">
        <w:rPr>
          <w:lang w:eastAsia="en-US"/>
        </w:rPr>
        <w:t>,</w:t>
      </w:r>
      <w:r w:rsidR="002B4E6B">
        <w:rPr>
          <w:lang w:eastAsia="en-US"/>
        </w:rPr>
        <w:t xml:space="preserve"> PCO, </w:t>
      </w:r>
      <w:r w:rsidR="002C5CCB">
        <w:rPr>
          <w:lang w:eastAsia="en-US"/>
        </w:rPr>
        <w:t xml:space="preserve">relevant TEID's for the GTP control plane and GTP user plane, </w:t>
      </w:r>
      <w:r w:rsidR="002B4E6B">
        <w:rPr>
          <w:lang w:eastAsia="en-US"/>
        </w:rPr>
        <w:t>etc.</w:t>
      </w:r>
      <w:r w:rsidR="00174B1D">
        <w:rPr>
          <w:lang w:eastAsia="en-US"/>
        </w:rPr>
        <w:t xml:space="preserve">  The PGW </w:t>
      </w:r>
      <w:r w:rsidR="00004B73">
        <w:rPr>
          <w:lang w:eastAsia="en-US"/>
        </w:rPr>
        <w:t>maps the IMS-APN receive</w:t>
      </w:r>
      <w:r w:rsidR="00200609">
        <w:rPr>
          <w:lang w:eastAsia="en-US"/>
        </w:rPr>
        <w:t>d</w:t>
      </w:r>
      <w:r w:rsidR="00004B73">
        <w:rPr>
          <w:lang w:eastAsia="en-US"/>
        </w:rPr>
        <w:t xml:space="preserve"> in the request to a pre-configured </w:t>
      </w:r>
      <w:r w:rsidR="00174B1D">
        <w:rPr>
          <w:lang w:eastAsia="en-US"/>
        </w:rPr>
        <w:t xml:space="preserve">IMS P-CSCF </w:t>
      </w:r>
      <w:r w:rsidR="003373E6">
        <w:rPr>
          <w:lang w:eastAsia="en-US"/>
        </w:rPr>
        <w:t xml:space="preserve">IP </w:t>
      </w:r>
      <w:r w:rsidR="00174B1D">
        <w:rPr>
          <w:lang w:eastAsia="en-US"/>
        </w:rPr>
        <w:t xml:space="preserve">address </w:t>
      </w:r>
      <w:r w:rsidR="00004B73">
        <w:rPr>
          <w:lang w:eastAsia="en-US"/>
        </w:rPr>
        <w:t xml:space="preserve">and inserts this </w:t>
      </w:r>
      <w:r w:rsidR="00174B1D">
        <w:rPr>
          <w:lang w:eastAsia="en-US"/>
        </w:rPr>
        <w:t xml:space="preserve">into the PCO as described in GSMA PRD </w:t>
      </w:r>
      <w:r w:rsidR="00AA23A0">
        <w:rPr>
          <w:lang w:eastAsia="en-US"/>
        </w:rPr>
        <w:t>IR.92 [54]</w:t>
      </w:r>
      <w:r w:rsidR="00174B1D">
        <w:rPr>
          <w:lang w:eastAsia="en-US"/>
        </w:rPr>
        <w:t xml:space="preserve"> section 4.4</w:t>
      </w:r>
      <w:r w:rsidR="0036226B">
        <w:rPr>
          <w:lang w:eastAsia="en-US"/>
        </w:rPr>
        <w:t xml:space="preserve">.  </w:t>
      </w:r>
      <w:r w:rsidR="002C5CCB">
        <w:rPr>
          <w:lang w:eastAsia="en-US"/>
        </w:rPr>
        <w:t>The SGW returns the Create Session Response to the MME.</w:t>
      </w:r>
    </w:p>
    <w:p w:rsidR="00B01845" w:rsidRDefault="00B01845" w:rsidP="002C7486">
      <w:pPr>
        <w:rPr>
          <w:lang w:eastAsia="en-US"/>
        </w:rPr>
      </w:pPr>
      <w:r>
        <w:rPr>
          <w:lang w:eastAsia="en-US"/>
        </w:rPr>
        <w:t xml:space="preserve">The MME sends an Attach Accept to the eNodeB with the IMS-APN, IP Address for the UE, QoS parameters, PCO, IMS Voice over PS supported indication, TAI list, ESM message container, etc. </w:t>
      </w:r>
      <w:r w:rsidR="002065B2">
        <w:rPr>
          <w:lang w:eastAsia="en-US"/>
        </w:rPr>
        <w:t>The eNodeB communicates with the UE to update the RRC configuration and includes the information received from the core network as part of the create session request.</w:t>
      </w:r>
    </w:p>
    <w:p w:rsidR="002065B2" w:rsidRDefault="002065B2" w:rsidP="002C7486">
      <w:pPr>
        <w:rPr>
          <w:lang w:eastAsia="en-US"/>
        </w:rPr>
      </w:pPr>
      <w:r>
        <w:rPr>
          <w:lang w:eastAsia="en-US"/>
        </w:rPr>
        <w:t>The UE sends the Attach Complete message to the eNodeB, which forwards to the MME.  At this time, the UE is capable of sending uplink packets. The MME initiates a Modify Bearer Request to the SGW including the EPS Bearer Identity, eNodeB address, and eNodeB TEID.  The SGW acknowledges the request to the MME and is capable of sending downlink packets.</w:t>
      </w:r>
    </w:p>
    <w:p w:rsidR="001F0E32" w:rsidRDefault="001F0E32" w:rsidP="002C7486">
      <w:pPr>
        <w:rPr>
          <w:lang w:eastAsia="en-US"/>
        </w:rPr>
      </w:pPr>
      <w:r>
        <w:rPr>
          <w:lang w:eastAsia="en-US"/>
        </w:rPr>
        <w:t>At this stage, the VoLTE UE is attached to the network via a default bearer that is established for IMS Signalling.</w:t>
      </w:r>
    </w:p>
    <w:p w:rsidR="002B16B7" w:rsidRDefault="002B16B7" w:rsidP="0001641D">
      <w:pPr>
        <w:pStyle w:val="Heading5"/>
      </w:pPr>
      <w:r>
        <w:t>VoLTE UE Initial IMS Registration</w:t>
      </w:r>
    </w:p>
    <w:p w:rsidR="0097680C" w:rsidRDefault="0097680C" w:rsidP="0097680C">
      <w:pPr>
        <w:rPr>
          <w:lang w:eastAsia="en-US"/>
        </w:rPr>
      </w:pPr>
      <w:r w:rsidRPr="009F20FF">
        <w:rPr>
          <w:lang w:eastAsia="en-US"/>
        </w:rPr>
        <w:t xml:space="preserve">When a </w:t>
      </w:r>
      <w:r>
        <w:rPr>
          <w:lang w:eastAsia="en-US"/>
        </w:rPr>
        <w:t xml:space="preserve">VoLTE </w:t>
      </w:r>
      <w:r w:rsidRPr="009F20FF">
        <w:rPr>
          <w:lang w:eastAsia="en-US"/>
        </w:rPr>
        <w:t xml:space="preserve">UE </w:t>
      </w:r>
      <w:r>
        <w:rPr>
          <w:lang w:eastAsia="en-US"/>
        </w:rPr>
        <w:t>performs the IMS registration</w:t>
      </w:r>
      <w:r w:rsidRPr="009F20FF">
        <w:rPr>
          <w:lang w:eastAsia="en-US"/>
        </w:rPr>
        <w:t>, it executes the procedure</w:t>
      </w:r>
      <w:r>
        <w:rPr>
          <w:lang w:eastAsia="en-US"/>
        </w:rPr>
        <w:t>s</w:t>
      </w:r>
      <w:r w:rsidRPr="009F20FF">
        <w:rPr>
          <w:lang w:eastAsia="en-US"/>
        </w:rPr>
        <w:t xml:space="preserve"> as defined in </w:t>
      </w:r>
      <w:r>
        <w:rPr>
          <w:lang w:eastAsia="en-US"/>
        </w:rPr>
        <w:t>3GPP TS 23.228 [</w:t>
      </w:r>
      <w:r w:rsidR="00B96D86">
        <w:rPr>
          <w:lang w:eastAsia="en-US"/>
        </w:rPr>
        <w:t>5</w:t>
      </w:r>
      <w:r>
        <w:rPr>
          <w:lang w:eastAsia="en-US"/>
        </w:rPr>
        <w:t>] section 5.2</w:t>
      </w:r>
      <w:r w:rsidRPr="009F20FF">
        <w:rPr>
          <w:lang w:eastAsia="en-US"/>
        </w:rPr>
        <w:t xml:space="preserve">. </w:t>
      </w:r>
    </w:p>
    <w:p w:rsidR="008765BB" w:rsidRDefault="00B4398A" w:rsidP="0097680C">
      <w:pPr>
        <w:rPr>
          <w:lang w:eastAsia="en-US"/>
        </w:rPr>
      </w:pPr>
      <w:r>
        <w:rPr>
          <w:lang w:eastAsia="en-US"/>
        </w:rPr>
        <w:t xml:space="preserve">GSMA PRD </w:t>
      </w:r>
      <w:r w:rsidR="00AA23A0">
        <w:rPr>
          <w:lang w:eastAsia="en-US"/>
        </w:rPr>
        <w:t>IR.92 [54]</w:t>
      </w:r>
      <w:r>
        <w:rPr>
          <w:lang w:eastAsia="en-US"/>
        </w:rPr>
        <w:t xml:space="preserve"> provides additional profiling of IMS Registration procedures – section 2.2.1, IMS authentication - section 2.2.2, IMS Addressing – section 2.2.3.  </w:t>
      </w:r>
    </w:p>
    <w:p w:rsidR="008765BB" w:rsidRDefault="00B4398A" w:rsidP="0097680C">
      <w:pPr>
        <w:rPr>
          <w:lang w:eastAsia="en-US"/>
        </w:rPr>
      </w:pPr>
      <w:r>
        <w:rPr>
          <w:lang w:eastAsia="en-US"/>
        </w:rPr>
        <w:t xml:space="preserve">The VoLTE UE shall not use SIGCOMP as defined in </w:t>
      </w:r>
      <w:r w:rsidR="00200609">
        <w:rPr>
          <w:lang w:eastAsia="en-US"/>
        </w:rPr>
        <w:t xml:space="preserve">GSMA PRD </w:t>
      </w:r>
      <w:r w:rsidR="00AA23A0">
        <w:rPr>
          <w:lang w:eastAsia="en-US"/>
        </w:rPr>
        <w:t>IR.92 [54]</w:t>
      </w:r>
      <w:r w:rsidR="00200609">
        <w:rPr>
          <w:lang w:eastAsia="en-US"/>
        </w:rPr>
        <w:t xml:space="preserve"> </w:t>
      </w:r>
      <w:r>
        <w:rPr>
          <w:lang w:eastAsia="en-US"/>
        </w:rPr>
        <w:t xml:space="preserve">section 2.2.7. </w:t>
      </w:r>
    </w:p>
    <w:p w:rsidR="00A96282" w:rsidRDefault="00A96282" w:rsidP="00A96282">
      <w:pPr>
        <w:rPr>
          <w:lang w:eastAsia="en-US"/>
        </w:rPr>
      </w:pPr>
      <w:r>
        <w:rPr>
          <w:lang w:eastAsia="en-US"/>
        </w:rPr>
        <w:t xml:space="preserve">Where an ISIM is present on the UICC, </w:t>
      </w:r>
      <w:r w:rsidR="008765BB">
        <w:rPr>
          <w:lang w:eastAsia="en-US"/>
        </w:rPr>
        <w:t xml:space="preserve">ISIM based authentication and IMS-AKA as described in GSMA PRD </w:t>
      </w:r>
      <w:r w:rsidR="00AA23A0">
        <w:rPr>
          <w:lang w:eastAsia="en-US"/>
        </w:rPr>
        <w:t>IR.92 [54]</w:t>
      </w:r>
      <w:r w:rsidR="008765BB">
        <w:rPr>
          <w:lang w:eastAsia="en-US"/>
        </w:rPr>
        <w:t xml:space="preserve"> section 2.2.2</w:t>
      </w:r>
      <w:r>
        <w:rPr>
          <w:lang w:eastAsia="en-US"/>
        </w:rPr>
        <w:t>, shall be used</w:t>
      </w:r>
      <w:r w:rsidR="008765BB">
        <w:rPr>
          <w:lang w:eastAsia="en-US"/>
        </w:rPr>
        <w:t>.</w:t>
      </w:r>
      <w:r>
        <w:rPr>
          <w:lang w:eastAsia="en-US"/>
        </w:rPr>
        <w:t xml:space="preserve"> The ISIM application shall be preconfigured</w:t>
      </w:r>
      <w:r w:rsidRPr="00A96282">
        <w:rPr>
          <w:lang w:eastAsia="en-US"/>
        </w:rPr>
        <w:t xml:space="preserve"> </w:t>
      </w:r>
      <w:r>
        <w:rPr>
          <w:lang w:eastAsia="en-US"/>
        </w:rPr>
        <w:t>with the related IMS Identities</w:t>
      </w:r>
      <w:r w:rsidR="009210FD">
        <w:rPr>
          <w:lang w:eastAsia="en-US"/>
        </w:rPr>
        <w:t xml:space="preserve"> as defined in 3GPP TS 31.103 [</w:t>
      </w:r>
      <w:r w:rsidR="00AA23A0">
        <w:rPr>
          <w:lang w:eastAsia="en-US"/>
        </w:rPr>
        <w:t>37</w:t>
      </w:r>
      <w:r w:rsidR="009210FD">
        <w:rPr>
          <w:lang w:eastAsia="en-US"/>
        </w:rPr>
        <w:t>].</w:t>
      </w:r>
    </w:p>
    <w:p w:rsidR="00B41EFC" w:rsidRDefault="00A96282" w:rsidP="0097680C">
      <w:pPr>
        <w:rPr>
          <w:lang w:eastAsia="en-US"/>
        </w:rPr>
      </w:pPr>
      <w:r>
        <w:rPr>
          <w:lang w:eastAsia="en-US"/>
        </w:rPr>
        <w:t xml:space="preserve">Where no ISIM is present on the UICC, USIM based authentication and IMS-AKA as described in GSMA PRD </w:t>
      </w:r>
      <w:r w:rsidR="00AA23A0">
        <w:rPr>
          <w:lang w:eastAsia="en-US"/>
        </w:rPr>
        <w:t>IR.92 [54]</w:t>
      </w:r>
      <w:r>
        <w:rPr>
          <w:lang w:eastAsia="en-US"/>
        </w:rPr>
        <w:t xml:space="preserve"> section 2.2.2 shall be used.</w:t>
      </w:r>
      <w:r w:rsidR="009210FD">
        <w:rPr>
          <w:lang w:eastAsia="en-US"/>
        </w:rPr>
        <w:t xml:space="preserve"> The UE shall generate the Private User Identity </w:t>
      </w:r>
      <w:r w:rsidR="00A20F59">
        <w:rPr>
          <w:lang w:eastAsia="en-US"/>
        </w:rPr>
        <w:t xml:space="preserve">and the Public User Identity from the </w:t>
      </w:r>
      <w:r w:rsidR="00E52D12">
        <w:rPr>
          <w:lang w:eastAsia="en-US"/>
        </w:rPr>
        <w:t xml:space="preserve">IMSI </w:t>
      </w:r>
      <w:r w:rsidR="009210FD">
        <w:rPr>
          <w:lang w:eastAsia="en-US"/>
        </w:rPr>
        <w:t>as defined in 3GPP TS 23.003 [</w:t>
      </w:r>
      <w:r w:rsidR="00B96D86">
        <w:rPr>
          <w:lang w:eastAsia="en-US"/>
        </w:rPr>
        <w:t>2</w:t>
      </w:r>
      <w:r w:rsidR="009210FD">
        <w:rPr>
          <w:lang w:eastAsia="en-US"/>
        </w:rPr>
        <w:t>].</w:t>
      </w:r>
    </w:p>
    <w:p w:rsidR="00B4398A" w:rsidRDefault="00B4398A" w:rsidP="002C7486">
      <w:pPr>
        <w:rPr>
          <w:lang w:eastAsia="en-US"/>
        </w:rPr>
      </w:pPr>
      <w:r>
        <w:rPr>
          <w:lang w:eastAsia="en-US"/>
        </w:rPr>
        <w:t>The VoLTE UE</w:t>
      </w:r>
      <w:r w:rsidR="001F0E32">
        <w:rPr>
          <w:lang w:eastAsia="en-US"/>
        </w:rPr>
        <w:t xml:space="preserve"> </w:t>
      </w:r>
      <w:r>
        <w:rPr>
          <w:lang w:eastAsia="en-US"/>
        </w:rPr>
        <w:t>initiates a SIP REGISTER to the P-CSCF, using the P-CSCF IP Address that was made available during the LTE Attach. The registration request contains:-</w:t>
      </w:r>
    </w:p>
    <w:p w:rsidR="000B295C" w:rsidRDefault="000B295C" w:rsidP="00265064">
      <w:pPr>
        <w:numPr>
          <w:ilvl w:val="1"/>
          <w:numId w:val="4"/>
        </w:numPr>
        <w:rPr>
          <w:lang w:eastAsia="en-US"/>
        </w:rPr>
      </w:pPr>
      <w:r>
        <w:rPr>
          <w:lang w:eastAsia="en-US"/>
        </w:rPr>
        <w:t xml:space="preserve">Within the Contact header, the </w:t>
      </w:r>
      <w:r w:rsidR="00B4398A">
        <w:rPr>
          <w:lang w:eastAsia="en-US"/>
        </w:rPr>
        <w:t xml:space="preserve">IMS Communication Service Identifier's (ICSI) for IMS Multimedia Telephony:-  </w:t>
      </w:r>
    </w:p>
    <w:p w:rsidR="00B4398A" w:rsidRDefault="00B4398A" w:rsidP="00265064">
      <w:pPr>
        <w:numPr>
          <w:ilvl w:val="2"/>
          <w:numId w:val="4"/>
        </w:numPr>
        <w:rPr>
          <w:lang w:eastAsia="en-US"/>
        </w:rPr>
      </w:pPr>
      <w:r w:rsidRPr="00B4398A">
        <w:rPr>
          <w:lang w:eastAsia="en-US"/>
        </w:rPr>
        <w:t>urn:urn-7:3gpp-service.ims.icsi.mmtel</w:t>
      </w:r>
    </w:p>
    <w:p w:rsidR="00E52D12" w:rsidRDefault="00E52D12" w:rsidP="00265064">
      <w:pPr>
        <w:numPr>
          <w:ilvl w:val="2"/>
          <w:numId w:val="4"/>
        </w:numPr>
        <w:rPr>
          <w:lang w:eastAsia="en-US"/>
        </w:rPr>
      </w:pPr>
      <w:r>
        <w:rPr>
          <w:lang w:eastAsia="en-US"/>
        </w:rPr>
        <w:t>“+</w:t>
      </w:r>
      <w:proofErr w:type="spellStart"/>
      <w:r>
        <w:rPr>
          <w:lang w:eastAsia="en-US"/>
        </w:rPr>
        <w:t>sip.instance</w:t>
      </w:r>
      <w:proofErr w:type="spellEnd"/>
      <w:r>
        <w:rPr>
          <w:lang w:eastAsia="en-US"/>
        </w:rPr>
        <w:t>” containing an IMEI URN</w:t>
      </w:r>
    </w:p>
    <w:p w:rsidR="00B4398A" w:rsidRDefault="00B4398A" w:rsidP="00265064">
      <w:pPr>
        <w:numPr>
          <w:ilvl w:val="1"/>
          <w:numId w:val="4"/>
        </w:numPr>
        <w:rPr>
          <w:lang w:eastAsia="en-US"/>
        </w:rPr>
      </w:pPr>
      <w:r>
        <w:rPr>
          <w:lang w:eastAsia="en-US"/>
        </w:rPr>
        <w:lastRenderedPageBreak/>
        <w:t xml:space="preserve">The feature tag for SMS over IP:- </w:t>
      </w:r>
      <w:r w:rsidRPr="00B4398A">
        <w:rPr>
          <w:lang w:eastAsia="en-US"/>
        </w:rPr>
        <w:t>+g.3gpp.smsip</w:t>
      </w:r>
    </w:p>
    <w:p w:rsidR="00B4398A" w:rsidRDefault="00B4398A" w:rsidP="00265064">
      <w:pPr>
        <w:numPr>
          <w:ilvl w:val="1"/>
          <w:numId w:val="4"/>
        </w:numPr>
        <w:rPr>
          <w:lang w:eastAsia="en-US"/>
        </w:rPr>
      </w:pPr>
      <w:r>
        <w:rPr>
          <w:lang w:eastAsia="en-US"/>
        </w:rPr>
        <w:t>The IMS Public User Identity</w:t>
      </w:r>
      <w:r w:rsidR="008765BB">
        <w:rPr>
          <w:lang w:eastAsia="en-US"/>
        </w:rPr>
        <w:t xml:space="preserve"> </w:t>
      </w:r>
      <w:r w:rsidR="00E52D12">
        <w:rPr>
          <w:lang w:eastAsia="en-US"/>
        </w:rPr>
        <w:t xml:space="preserve">(as derived above) </w:t>
      </w:r>
      <w:r w:rsidR="008765BB">
        <w:rPr>
          <w:lang w:eastAsia="en-US"/>
        </w:rPr>
        <w:t>in one of the forms below:-</w:t>
      </w:r>
    </w:p>
    <w:p w:rsidR="008765BB" w:rsidRDefault="008765BB" w:rsidP="00265064">
      <w:pPr>
        <w:numPr>
          <w:ilvl w:val="2"/>
          <w:numId w:val="4"/>
        </w:numPr>
        <w:rPr>
          <w:lang w:eastAsia="en-US"/>
        </w:rPr>
      </w:pPr>
      <w:r>
        <w:rPr>
          <w:lang w:eastAsia="en-US"/>
        </w:rPr>
        <w:t xml:space="preserve">Alphanumeric SIP-URI:  e.g. </w:t>
      </w:r>
      <w:hyperlink r:id="rId23" w:history="1">
        <w:r w:rsidRPr="00EB588F">
          <w:rPr>
            <w:rStyle w:val="Hyperlink"/>
            <w:lang w:eastAsia="en-US"/>
          </w:rPr>
          <w:t>user@example.com</w:t>
        </w:r>
      </w:hyperlink>
    </w:p>
    <w:p w:rsidR="008765BB" w:rsidRDefault="008765BB" w:rsidP="00265064">
      <w:pPr>
        <w:numPr>
          <w:ilvl w:val="2"/>
          <w:numId w:val="4"/>
        </w:numPr>
        <w:jc w:val="left"/>
        <w:rPr>
          <w:lang w:eastAsia="en-US"/>
        </w:rPr>
      </w:pPr>
      <w:r>
        <w:rPr>
          <w:lang w:eastAsia="en-US"/>
        </w:rPr>
        <w:t xml:space="preserve">MSISDN as a SIP-URI:  e.g. </w:t>
      </w:r>
      <w:hyperlink r:id="rId24" w:history="1">
        <w:r w:rsidR="008546F6">
          <w:rPr>
            <w:rStyle w:val="Hyperlink"/>
            <w:lang w:eastAsia="en-US"/>
          </w:rPr>
          <w:t>sip:+447700900123@example.com;user=phone</w:t>
        </w:r>
      </w:hyperlink>
    </w:p>
    <w:p w:rsidR="008765BB" w:rsidRDefault="008765BB" w:rsidP="00265064">
      <w:pPr>
        <w:numPr>
          <w:ilvl w:val="2"/>
          <w:numId w:val="4"/>
        </w:numPr>
        <w:rPr>
          <w:lang w:eastAsia="en-US"/>
        </w:rPr>
      </w:pPr>
      <w:r>
        <w:rPr>
          <w:lang w:eastAsia="en-US"/>
        </w:rPr>
        <w:t xml:space="preserve">MSISDN as Tel-URI:  e.g.  </w:t>
      </w:r>
      <w:hyperlink r:id="rId25" w:history="1">
        <w:r w:rsidRPr="00EB588F">
          <w:rPr>
            <w:rStyle w:val="Hyperlink"/>
            <w:lang w:eastAsia="en-US"/>
          </w:rPr>
          <w:t>tel:+447700900123</w:t>
        </w:r>
      </w:hyperlink>
    </w:p>
    <w:p w:rsidR="008765BB" w:rsidRDefault="008765BB" w:rsidP="00265064">
      <w:pPr>
        <w:numPr>
          <w:ilvl w:val="1"/>
          <w:numId w:val="4"/>
        </w:numPr>
        <w:rPr>
          <w:lang w:eastAsia="en-US"/>
        </w:rPr>
      </w:pPr>
      <w:r>
        <w:rPr>
          <w:lang w:eastAsia="en-US"/>
        </w:rPr>
        <w:t xml:space="preserve">The IMS Private User Identity as an NAI:  e.g. </w:t>
      </w:r>
      <w:proofErr w:type="spellStart"/>
      <w:r w:rsidRPr="008765BB">
        <w:rPr>
          <w:lang w:eastAsia="en-US"/>
        </w:rPr>
        <w:t>username@realm</w:t>
      </w:r>
      <w:proofErr w:type="spellEnd"/>
      <w:r w:rsidR="00B67473">
        <w:rPr>
          <w:lang w:eastAsia="en-US"/>
        </w:rPr>
        <w:t xml:space="preserve"> </w:t>
      </w:r>
    </w:p>
    <w:p w:rsidR="00843F1A" w:rsidRDefault="00843F1A" w:rsidP="00265064">
      <w:pPr>
        <w:numPr>
          <w:ilvl w:val="1"/>
          <w:numId w:val="4"/>
        </w:numPr>
        <w:rPr>
          <w:lang w:eastAsia="en-US"/>
        </w:rPr>
      </w:pPr>
      <w:r>
        <w:rPr>
          <w:lang w:eastAsia="en-US"/>
        </w:rPr>
        <w:t>P-Access-Network-Info with:-</w:t>
      </w:r>
    </w:p>
    <w:p w:rsidR="00843F1A" w:rsidRDefault="00843F1A" w:rsidP="00265064">
      <w:pPr>
        <w:numPr>
          <w:ilvl w:val="2"/>
          <w:numId w:val="4"/>
        </w:numPr>
        <w:rPr>
          <w:lang w:eastAsia="en-US"/>
        </w:rPr>
      </w:pPr>
      <w:r>
        <w:rPr>
          <w:lang w:eastAsia="en-US"/>
        </w:rPr>
        <w:t>access-type= 3GPP-E-UTRAN-FDD or 3GPP-E-UTRAN-TDD</w:t>
      </w:r>
    </w:p>
    <w:p w:rsidR="00843F1A" w:rsidRDefault="00843F1A" w:rsidP="00265064">
      <w:pPr>
        <w:numPr>
          <w:ilvl w:val="2"/>
          <w:numId w:val="4"/>
        </w:numPr>
        <w:rPr>
          <w:lang w:eastAsia="en-US"/>
        </w:rPr>
      </w:pPr>
      <w:r>
        <w:rPr>
          <w:lang w:eastAsia="en-US"/>
        </w:rPr>
        <w:t>UTRAN-cell-id-3gpp parameter</w:t>
      </w:r>
    </w:p>
    <w:p w:rsidR="00843F1A" w:rsidRDefault="00843F1A" w:rsidP="00265064">
      <w:pPr>
        <w:numPr>
          <w:ilvl w:val="1"/>
          <w:numId w:val="4"/>
        </w:numPr>
        <w:rPr>
          <w:lang w:eastAsia="en-US"/>
        </w:rPr>
      </w:pPr>
      <w:r w:rsidRPr="00843F1A">
        <w:rPr>
          <w:lang w:eastAsia="en-US"/>
        </w:rPr>
        <w:t xml:space="preserve">Request-URI set to the </w:t>
      </w:r>
      <w:r w:rsidR="007E6FA6">
        <w:rPr>
          <w:lang w:eastAsia="en-US"/>
        </w:rPr>
        <w:t xml:space="preserve">SIP-URI of the domain name </w:t>
      </w:r>
      <w:r w:rsidRPr="00843F1A">
        <w:rPr>
          <w:lang w:eastAsia="en-US"/>
        </w:rPr>
        <w:t>of the home network</w:t>
      </w:r>
    </w:p>
    <w:p w:rsidR="00843F1A" w:rsidRDefault="00120F47" w:rsidP="00265064">
      <w:pPr>
        <w:numPr>
          <w:ilvl w:val="1"/>
          <w:numId w:val="4"/>
        </w:numPr>
        <w:rPr>
          <w:lang w:eastAsia="en-US"/>
        </w:rPr>
      </w:pPr>
      <w:r>
        <w:rPr>
          <w:lang w:eastAsia="en-US"/>
        </w:rPr>
        <w:t xml:space="preserve">Related </w:t>
      </w:r>
      <w:r w:rsidR="00843F1A">
        <w:rPr>
          <w:lang w:eastAsia="en-US"/>
        </w:rPr>
        <w:t>header</w:t>
      </w:r>
      <w:r>
        <w:rPr>
          <w:lang w:eastAsia="en-US"/>
        </w:rPr>
        <w:t>s</w:t>
      </w:r>
      <w:r w:rsidR="00843F1A">
        <w:rPr>
          <w:lang w:eastAsia="en-US"/>
        </w:rPr>
        <w:t xml:space="preserve"> for IMS AKA parameters</w:t>
      </w:r>
    </w:p>
    <w:p w:rsidR="00B3156D" w:rsidRDefault="00DF5CDF" w:rsidP="00265064">
      <w:pPr>
        <w:numPr>
          <w:ilvl w:val="1"/>
          <w:numId w:val="4"/>
        </w:numPr>
        <w:rPr>
          <w:lang w:eastAsia="en-US"/>
        </w:rPr>
      </w:pPr>
      <w:r>
        <w:rPr>
          <w:lang w:eastAsia="en-US"/>
        </w:rPr>
        <w:t>e</w:t>
      </w:r>
      <w:r w:rsidR="00B3156D">
        <w:rPr>
          <w:lang w:eastAsia="en-US"/>
        </w:rPr>
        <w:t>tc.</w:t>
      </w:r>
    </w:p>
    <w:p w:rsidR="00843F1A" w:rsidRDefault="00843F1A" w:rsidP="00843F1A">
      <w:pPr>
        <w:rPr>
          <w:lang w:eastAsia="en-US"/>
        </w:rPr>
      </w:pPr>
      <w:r>
        <w:rPr>
          <w:lang w:eastAsia="en-US"/>
        </w:rPr>
        <w:t xml:space="preserve">The P-CSCF </w:t>
      </w:r>
      <w:r w:rsidR="00120F47">
        <w:rPr>
          <w:lang w:eastAsia="en-US"/>
        </w:rPr>
        <w:t xml:space="preserve">receives the SIP REGISTER request from the UE and inserts a Path header with a SIP-URI identifying the P-CSCF for routing, a P-Charging-Vector header with the </w:t>
      </w:r>
      <w:proofErr w:type="spellStart"/>
      <w:r w:rsidR="00120F47">
        <w:rPr>
          <w:lang w:eastAsia="en-US"/>
        </w:rPr>
        <w:t>icid</w:t>
      </w:r>
      <w:proofErr w:type="spellEnd"/>
      <w:r w:rsidR="00120F47">
        <w:rPr>
          <w:lang w:eastAsia="en-US"/>
        </w:rPr>
        <w:t xml:space="preserve">-value, a P-Visited-Network-ID to identify the </w:t>
      </w:r>
      <w:r w:rsidR="000954BC">
        <w:rPr>
          <w:lang w:eastAsia="en-US"/>
        </w:rPr>
        <w:t xml:space="preserve">P-CSCF's </w:t>
      </w:r>
      <w:r w:rsidR="00120F47">
        <w:rPr>
          <w:lang w:eastAsia="en-US"/>
        </w:rPr>
        <w:t>network</w:t>
      </w:r>
      <w:r w:rsidR="000954BC">
        <w:rPr>
          <w:lang w:eastAsia="en-US"/>
        </w:rPr>
        <w:t xml:space="preserve"> domain</w:t>
      </w:r>
      <w:r w:rsidR="00120F47">
        <w:rPr>
          <w:lang w:eastAsia="en-US"/>
        </w:rPr>
        <w:t xml:space="preserve"> and forwards the request to the I-CSCF</w:t>
      </w:r>
      <w:r w:rsidR="007C411E">
        <w:rPr>
          <w:lang w:eastAsia="en-US"/>
        </w:rPr>
        <w:t xml:space="preserve">. The I-CSCF name is determined via </w:t>
      </w:r>
      <w:proofErr w:type="gramStart"/>
      <w:r w:rsidR="007C411E">
        <w:rPr>
          <w:lang w:eastAsia="en-US"/>
        </w:rPr>
        <w:t>a</w:t>
      </w:r>
      <w:proofErr w:type="gramEnd"/>
      <w:r w:rsidR="007C411E">
        <w:rPr>
          <w:lang w:eastAsia="en-US"/>
        </w:rPr>
        <w:t xml:space="preserve"> </w:t>
      </w:r>
      <w:r w:rsidR="00A60776">
        <w:rPr>
          <w:lang w:eastAsia="en-US"/>
        </w:rPr>
        <w:t>ENUM/</w:t>
      </w:r>
      <w:r w:rsidR="007C411E">
        <w:rPr>
          <w:lang w:eastAsia="en-US"/>
        </w:rPr>
        <w:t>DNS query or may be</w:t>
      </w:r>
      <w:r w:rsidR="007D5052">
        <w:rPr>
          <w:lang w:eastAsia="en-US"/>
        </w:rPr>
        <w:t xml:space="preserve"> pre-configured within the P-CSCF</w:t>
      </w:r>
      <w:r w:rsidR="00120F47">
        <w:rPr>
          <w:lang w:eastAsia="en-US"/>
        </w:rPr>
        <w:t>.</w:t>
      </w:r>
    </w:p>
    <w:p w:rsidR="00761193" w:rsidRDefault="00761193" w:rsidP="00843F1A">
      <w:pPr>
        <w:rPr>
          <w:lang w:eastAsia="en-US"/>
        </w:rPr>
      </w:pPr>
      <w:proofErr w:type="gramStart"/>
      <w:r>
        <w:rPr>
          <w:lang w:eastAsia="en-US"/>
        </w:rPr>
        <w:t>The I</w:t>
      </w:r>
      <w:proofErr w:type="gramEnd"/>
      <w:r>
        <w:rPr>
          <w:lang w:eastAsia="en-US"/>
        </w:rPr>
        <w:t xml:space="preserve">-CSCF queries the HSS using the </w:t>
      </w:r>
      <w:r w:rsidR="00621D84">
        <w:rPr>
          <w:lang w:eastAsia="en-US"/>
        </w:rPr>
        <w:t>User Authorization Request</w:t>
      </w:r>
      <w:r w:rsidR="00DD45D3">
        <w:rPr>
          <w:lang w:eastAsia="en-US"/>
        </w:rPr>
        <w:t xml:space="preserve"> for authorization and obtaining the S-CSCF name for the Public User Identity</w:t>
      </w:r>
      <w:r w:rsidR="00621D84">
        <w:rPr>
          <w:lang w:eastAsia="en-US"/>
        </w:rPr>
        <w:t xml:space="preserve">. </w:t>
      </w:r>
      <w:r w:rsidR="001A1C55">
        <w:rPr>
          <w:lang w:eastAsia="en-US"/>
        </w:rPr>
        <w:t xml:space="preserve">The HSS validates that the Public User Identity and Private User Identity are valid and not barred. </w:t>
      </w:r>
      <w:r>
        <w:rPr>
          <w:lang w:eastAsia="en-US"/>
        </w:rPr>
        <w:t xml:space="preserve">If there is not an S-CSCF associated to the Public User Identity, the HSS </w:t>
      </w:r>
      <w:r w:rsidR="00824D56">
        <w:rPr>
          <w:lang w:eastAsia="en-US"/>
        </w:rPr>
        <w:t>may</w:t>
      </w:r>
      <w:r>
        <w:rPr>
          <w:lang w:eastAsia="en-US"/>
        </w:rPr>
        <w:t xml:space="preserve"> return information related to the S-CSCF capabilities allowing the I-CSCF to select an appropriate S-CSCF. Once the S-CSCF is identified, the I-CSCF </w:t>
      </w:r>
      <w:r w:rsidR="00CA5476">
        <w:rPr>
          <w:lang w:eastAsia="en-US"/>
        </w:rPr>
        <w:t>forwards</w:t>
      </w:r>
      <w:r>
        <w:rPr>
          <w:lang w:eastAsia="en-US"/>
        </w:rPr>
        <w:t xml:space="preserve"> the SIP REGISTER request to the S-CSCF.</w:t>
      </w:r>
    </w:p>
    <w:p w:rsidR="00824D56" w:rsidRDefault="00CA5476" w:rsidP="00843F1A">
      <w:pPr>
        <w:rPr>
          <w:lang w:eastAsia="en-US"/>
        </w:rPr>
      </w:pPr>
      <w:r>
        <w:rPr>
          <w:lang w:eastAsia="en-US"/>
        </w:rPr>
        <w:t>The S-CSCF identifies that the SIP REGISTER is part of an initial IMS registration with IMS-AKA related security. The S-CSCF initiates a Multimedia Authentication Request to the HSS to retrieve the authentication vectors to perform IMS-AKA security. The HSS stores the related S-CSCF name for the Public User Identity being registered and returns the authentication vectors to the S-CSCF.</w:t>
      </w:r>
    </w:p>
    <w:p w:rsidR="007E6FA6" w:rsidRDefault="00CA5476" w:rsidP="00843F1A">
      <w:pPr>
        <w:rPr>
          <w:lang w:eastAsia="en-US"/>
        </w:rPr>
      </w:pPr>
      <w:r>
        <w:rPr>
          <w:lang w:eastAsia="en-US"/>
        </w:rPr>
        <w:t xml:space="preserve">Upon receipt of the IMS AKA authentication vectors, the S-CSCF </w:t>
      </w:r>
      <w:r w:rsidR="00451E29">
        <w:rPr>
          <w:lang w:eastAsia="en-US"/>
        </w:rPr>
        <w:t xml:space="preserve">stores the XRES and </w:t>
      </w:r>
      <w:r>
        <w:rPr>
          <w:lang w:eastAsia="en-US"/>
        </w:rPr>
        <w:t xml:space="preserve">replies to the SIP REGISTER request with a 401 </w:t>
      </w:r>
      <w:proofErr w:type="gramStart"/>
      <w:r w:rsidR="007E6FA6">
        <w:rPr>
          <w:lang w:eastAsia="en-US"/>
        </w:rPr>
        <w:t>Unauthorised</w:t>
      </w:r>
      <w:proofErr w:type="gramEnd"/>
      <w:r>
        <w:rPr>
          <w:lang w:eastAsia="en-US"/>
        </w:rPr>
        <w:t xml:space="preserve"> response</w:t>
      </w:r>
      <w:r w:rsidR="007E6FA6">
        <w:rPr>
          <w:lang w:eastAsia="en-US"/>
        </w:rPr>
        <w:t xml:space="preserve"> indicating that AKAv1-MD5 is the security mechanism to be used</w:t>
      </w:r>
      <w:r>
        <w:rPr>
          <w:lang w:eastAsia="en-US"/>
        </w:rPr>
        <w:t>.</w:t>
      </w:r>
      <w:r w:rsidR="007E6FA6">
        <w:rPr>
          <w:lang w:eastAsia="en-US"/>
        </w:rPr>
        <w:t xml:space="preserve"> The RAND and AUTN parameters, Integrity Key and Cipher Key are also included.</w:t>
      </w:r>
    </w:p>
    <w:p w:rsidR="007E6FA6" w:rsidRDefault="007E6FA6" w:rsidP="00843F1A">
      <w:pPr>
        <w:rPr>
          <w:lang w:eastAsia="en-US"/>
        </w:rPr>
      </w:pPr>
      <w:r>
        <w:rPr>
          <w:lang w:eastAsia="en-US"/>
        </w:rPr>
        <w:t xml:space="preserve">The P-CSCF removes the Cipher Key and Integrity Key from the 401 </w:t>
      </w:r>
      <w:proofErr w:type="gramStart"/>
      <w:r>
        <w:rPr>
          <w:lang w:eastAsia="en-US"/>
        </w:rPr>
        <w:t>Unauthorised</w:t>
      </w:r>
      <w:proofErr w:type="gramEnd"/>
      <w:r>
        <w:rPr>
          <w:lang w:eastAsia="en-US"/>
        </w:rPr>
        <w:t xml:space="preserve"> response and binds these to the Private User Identity</w:t>
      </w:r>
      <w:r w:rsidR="00A52D6A">
        <w:rPr>
          <w:lang w:eastAsia="en-US"/>
        </w:rPr>
        <w:t xml:space="preserve"> with a set of temporary security associations for the result of the challenge</w:t>
      </w:r>
      <w:r>
        <w:rPr>
          <w:lang w:eastAsia="en-US"/>
        </w:rPr>
        <w:t>. The P-CSCF then forwards the response to the UE.</w:t>
      </w:r>
    </w:p>
    <w:p w:rsidR="00CA5476" w:rsidRDefault="007E6FA6" w:rsidP="00843F1A">
      <w:pPr>
        <w:rPr>
          <w:lang w:eastAsia="en-US"/>
        </w:rPr>
      </w:pPr>
      <w:r>
        <w:rPr>
          <w:lang w:eastAsia="en-US"/>
        </w:rPr>
        <w:t>The UE extracts the RAND and AUTN parameters, calculates the RES, and derives the Cipher Key and Integrity Key from the RAND.</w:t>
      </w:r>
      <w:r w:rsidR="00DA4801">
        <w:rPr>
          <w:lang w:eastAsia="en-US"/>
        </w:rPr>
        <w:t xml:space="preserve"> The UE creates a temporary set of security associations based on parameters received from the P-CSCF</w:t>
      </w:r>
      <w:r w:rsidR="00A52D6A">
        <w:rPr>
          <w:lang w:eastAsia="en-US"/>
        </w:rPr>
        <w:t xml:space="preserve"> (</w:t>
      </w:r>
      <w:proofErr w:type="spellStart"/>
      <w:r w:rsidR="00A52D6A">
        <w:rPr>
          <w:lang w:eastAsia="en-US"/>
        </w:rPr>
        <w:t>IPSec</w:t>
      </w:r>
      <w:proofErr w:type="spellEnd"/>
      <w:r w:rsidR="00A52D6A">
        <w:rPr>
          <w:lang w:eastAsia="en-US"/>
        </w:rPr>
        <w:t>)</w:t>
      </w:r>
      <w:r w:rsidR="00DA4801">
        <w:rPr>
          <w:lang w:eastAsia="en-US"/>
        </w:rPr>
        <w:t>, and sends a new REGISTER request to the P-CSCF with a populated Authorization header containing the RES</w:t>
      </w:r>
      <w:r w:rsidR="00451E29">
        <w:rPr>
          <w:lang w:eastAsia="en-US"/>
        </w:rPr>
        <w:t xml:space="preserve"> indicating that the message is integrity protected</w:t>
      </w:r>
      <w:r w:rsidR="00DA4801">
        <w:rPr>
          <w:lang w:eastAsia="en-US"/>
        </w:rPr>
        <w:t>.</w:t>
      </w:r>
      <w:r w:rsidR="00CA5476">
        <w:rPr>
          <w:lang w:eastAsia="en-US"/>
        </w:rPr>
        <w:t xml:space="preserve">  </w:t>
      </w:r>
    </w:p>
    <w:p w:rsidR="00120F47" w:rsidRDefault="00A52D6A" w:rsidP="00843F1A">
      <w:pPr>
        <w:rPr>
          <w:lang w:eastAsia="en-US"/>
        </w:rPr>
      </w:pPr>
      <w:r>
        <w:rPr>
          <w:lang w:eastAsia="en-US"/>
        </w:rPr>
        <w:t xml:space="preserve">The P-CSCF checks the temporary security associations, and verifies the security related information received from the UE. This P-CSCF </w:t>
      </w:r>
      <w:r w:rsidR="00451E29">
        <w:rPr>
          <w:lang w:eastAsia="en-US"/>
        </w:rPr>
        <w:t>forwards</w:t>
      </w:r>
      <w:r>
        <w:rPr>
          <w:lang w:eastAsia="en-US"/>
        </w:rPr>
        <w:t xml:space="preserve"> the SIP REGISTER request to the I-CSCF</w:t>
      </w:r>
      <w:r w:rsidR="00451E29">
        <w:rPr>
          <w:lang w:eastAsia="en-US"/>
        </w:rPr>
        <w:t xml:space="preserve"> with the RES included</w:t>
      </w:r>
      <w:r>
        <w:rPr>
          <w:lang w:eastAsia="en-US"/>
        </w:rPr>
        <w:t>.</w:t>
      </w:r>
    </w:p>
    <w:p w:rsidR="00A52D6A" w:rsidRDefault="00A52D6A" w:rsidP="00843F1A">
      <w:pPr>
        <w:rPr>
          <w:lang w:eastAsia="en-US"/>
        </w:rPr>
      </w:pPr>
      <w:proofErr w:type="gramStart"/>
      <w:r>
        <w:rPr>
          <w:lang w:eastAsia="en-US"/>
        </w:rPr>
        <w:lastRenderedPageBreak/>
        <w:t>The I</w:t>
      </w:r>
      <w:proofErr w:type="gramEnd"/>
      <w:r>
        <w:rPr>
          <w:lang w:eastAsia="en-US"/>
        </w:rPr>
        <w:t>-CSCF uses the User Authorization Request message to retrieve the S-CSCF name stored within the HSS, and forwards the request to the relevant S-CSCF.</w:t>
      </w:r>
    </w:p>
    <w:p w:rsidR="00CE6440" w:rsidRDefault="00A52D6A" w:rsidP="00843F1A">
      <w:pPr>
        <w:rPr>
          <w:lang w:eastAsia="en-US"/>
        </w:rPr>
      </w:pPr>
      <w:r>
        <w:rPr>
          <w:lang w:eastAsia="en-US"/>
        </w:rPr>
        <w:t xml:space="preserve">The S-CSCF </w:t>
      </w:r>
      <w:r w:rsidR="00451E29">
        <w:rPr>
          <w:lang w:eastAsia="en-US"/>
        </w:rPr>
        <w:t xml:space="preserve">checks whether the </w:t>
      </w:r>
      <w:r w:rsidR="00CE6440">
        <w:rPr>
          <w:lang w:eastAsia="en-US"/>
        </w:rPr>
        <w:t xml:space="preserve">RES received in the SIP REGISTER and the XRES previously stored match. The S-CSCF then </w:t>
      </w:r>
      <w:r>
        <w:rPr>
          <w:lang w:eastAsia="en-US"/>
        </w:rPr>
        <w:t xml:space="preserve">performs the </w:t>
      </w:r>
      <w:r w:rsidR="00451E29">
        <w:rPr>
          <w:lang w:eastAsia="en-US"/>
        </w:rPr>
        <w:t>Server Assignment Request procedure to the HSS to download the relevant user profile and register the VoLTE UE.</w:t>
      </w:r>
      <w:r w:rsidR="00CE6440">
        <w:rPr>
          <w:lang w:eastAsia="en-US"/>
        </w:rPr>
        <w:t xml:space="preserve">  The S-CSCF stores the route header of the P-CSCF and binds this to the contact address of the VoLTE </w:t>
      </w:r>
      <w:proofErr w:type="gramStart"/>
      <w:r w:rsidR="00CE6440">
        <w:rPr>
          <w:lang w:eastAsia="en-US"/>
        </w:rPr>
        <w:t>UE,</w:t>
      </w:r>
      <w:proofErr w:type="gramEnd"/>
      <w:r w:rsidR="00CE6440">
        <w:rPr>
          <w:lang w:eastAsia="en-US"/>
        </w:rPr>
        <w:t xml:space="preserve"> this is used for routing to the VoLTE </w:t>
      </w:r>
      <w:r w:rsidR="0077482E">
        <w:rPr>
          <w:lang w:eastAsia="en-US"/>
        </w:rPr>
        <w:t xml:space="preserve">UE </w:t>
      </w:r>
      <w:r w:rsidR="00CE6440">
        <w:rPr>
          <w:lang w:eastAsia="en-US"/>
        </w:rPr>
        <w:t>in future messages. Parameters of the P-Charging-Vector header are stored, and the S-CSCF sends a 200 OK response to the I-CSCF</w:t>
      </w:r>
      <w:r w:rsidR="00753E29">
        <w:rPr>
          <w:lang w:eastAsia="en-US"/>
        </w:rPr>
        <w:t xml:space="preserve">, including the user's display name (retrieved from the </w:t>
      </w:r>
      <w:r w:rsidR="005A4514">
        <w:rPr>
          <w:lang w:eastAsia="en-US"/>
        </w:rPr>
        <w:t xml:space="preserve">user profile in the </w:t>
      </w:r>
      <w:r w:rsidR="00753E29">
        <w:rPr>
          <w:lang w:eastAsia="en-US"/>
        </w:rPr>
        <w:t>HSS) within the P-Associated-URI,</w:t>
      </w:r>
      <w:r w:rsidR="00CE6440">
        <w:rPr>
          <w:lang w:eastAsia="en-US"/>
        </w:rPr>
        <w:t xml:space="preserve"> which forwards the message to the P-CSCF.</w:t>
      </w:r>
    </w:p>
    <w:p w:rsidR="00A52D6A" w:rsidRDefault="00CE6440" w:rsidP="00843F1A">
      <w:pPr>
        <w:rPr>
          <w:lang w:eastAsia="en-US"/>
        </w:rPr>
      </w:pPr>
      <w:r>
        <w:rPr>
          <w:lang w:eastAsia="en-US"/>
        </w:rPr>
        <w:t>On receipt of the 200 OK from the I-CSCF, the P-CSCF changes the temporary set of security associations to a newly established set of security associations. It protects the 200 OK with these associations and sends the 200 OK to the VoLTE UE. All future messages sent to the UE will be protected using the security associations.</w:t>
      </w:r>
    </w:p>
    <w:p w:rsidR="00D440F8" w:rsidRDefault="00DA4801" w:rsidP="002C7486">
      <w:pPr>
        <w:rPr>
          <w:lang w:eastAsia="en-US"/>
        </w:rPr>
      </w:pPr>
      <w:r>
        <w:rPr>
          <w:lang w:eastAsia="en-US"/>
        </w:rPr>
        <w:t>On receipt of the 200 OK, the UE changes the temporary security association to a newly established set of security associations that will be used for further messages</w:t>
      </w:r>
      <w:r w:rsidR="007E1637">
        <w:rPr>
          <w:lang w:eastAsia="en-US"/>
        </w:rPr>
        <w:t xml:space="preserve"> to the P-CSCF</w:t>
      </w:r>
      <w:r>
        <w:rPr>
          <w:lang w:eastAsia="en-US"/>
        </w:rPr>
        <w:t>.</w:t>
      </w:r>
    </w:p>
    <w:p w:rsidR="00231F9F" w:rsidRDefault="00231F9F" w:rsidP="00231F9F">
      <w:pPr>
        <w:rPr>
          <w:lang w:eastAsia="en-US"/>
        </w:rPr>
      </w:pPr>
      <w:r>
        <w:rPr>
          <w:lang w:eastAsia="en-US"/>
        </w:rPr>
        <w:t>The VoLTE UE is now registered with the IMS network for VoLTE services, with SIP signalling being transported over the default EPC bearer.</w:t>
      </w:r>
    </w:p>
    <w:p w:rsidR="00753E29" w:rsidRDefault="00753E29" w:rsidP="002C7486">
      <w:pPr>
        <w:rPr>
          <w:lang w:eastAsia="en-US"/>
        </w:rPr>
      </w:pPr>
      <w:r>
        <w:rPr>
          <w:lang w:eastAsia="en-US"/>
        </w:rPr>
        <w:t>The S-CSCF sends a third party SIP REGISTER to the VoLTE AS, as configured in the initial filter criteria (</w:t>
      </w:r>
      <w:proofErr w:type="spellStart"/>
      <w:r>
        <w:rPr>
          <w:lang w:eastAsia="en-US"/>
        </w:rPr>
        <w:t>iFC</w:t>
      </w:r>
      <w:proofErr w:type="spellEnd"/>
      <w:r>
        <w:rPr>
          <w:lang w:eastAsia="en-US"/>
        </w:rPr>
        <w:t xml:space="preserve">) within the subscriber profile. The </w:t>
      </w:r>
      <w:r w:rsidR="00F5133F">
        <w:rPr>
          <w:lang w:eastAsia="en-US"/>
        </w:rPr>
        <w:t>T</w:t>
      </w:r>
      <w:r>
        <w:rPr>
          <w:lang w:eastAsia="en-US"/>
        </w:rPr>
        <w:t>AS may use the User Data Request procedure to read VoLTE data stored in the HSS.</w:t>
      </w:r>
    </w:p>
    <w:p w:rsidR="00753E29" w:rsidRDefault="00753E29" w:rsidP="002C7486">
      <w:pPr>
        <w:rPr>
          <w:lang w:eastAsia="en-US"/>
        </w:rPr>
      </w:pPr>
      <w:r>
        <w:rPr>
          <w:lang w:eastAsia="en-US"/>
        </w:rPr>
        <w:t xml:space="preserve">The VoLTE UE, P-CSCF and </w:t>
      </w:r>
      <w:r w:rsidR="00F5133F">
        <w:rPr>
          <w:lang w:eastAsia="en-US"/>
        </w:rPr>
        <w:t>TAS</w:t>
      </w:r>
      <w:r>
        <w:rPr>
          <w:lang w:eastAsia="en-US"/>
        </w:rPr>
        <w:t xml:space="preserve"> shall subscriber to the registration event package using the SIP SUBSCRIBE message, in order to be notified on any change of registration state for the public user identity.</w:t>
      </w:r>
      <w:r w:rsidR="00231F9F">
        <w:rPr>
          <w:lang w:eastAsia="en-US"/>
        </w:rPr>
        <w:t xml:space="preserve"> In turn, the S-CSCF shall send a SIP NOTIFY to the subscribing entities informing them of the active registration status. </w:t>
      </w:r>
    </w:p>
    <w:p w:rsidR="009F20FF" w:rsidRDefault="00231F9F" w:rsidP="002C7486">
      <w:pPr>
        <w:rPr>
          <w:lang w:eastAsia="en-US"/>
        </w:rPr>
      </w:pPr>
      <w:r>
        <w:rPr>
          <w:lang w:eastAsia="en-US"/>
        </w:rPr>
        <w:t xml:space="preserve"> </w:t>
      </w:r>
    </w:p>
    <w:p w:rsidR="002C7486" w:rsidRDefault="002C7486" w:rsidP="002C7486">
      <w:pPr>
        <w:rPr>
          <w:lang w:eastAsia="en-US"/>
        </w:rPr>
      </w:pPr>
    </w:p>
    <w:p w:rsidR="000F6562" w:rsidRDefault="000F6562" w:rsidP="002C7486">
      <w:pPr>
        <w:pStyle w:val="Heading3"/>
        <w:sectPr w:rsidR="000F6562" w:rsidSect="001F1AF2">
          <w:pgSz w:w="11906" w:h="16838" w:code="9"/>
          <w:pgMar w:top="1440" w:right="1469" w:bottom="1440" w:left="1469" w:header="360" w:footer="360" w:gutter="0"/>
          <w:cols w:space="720"/>
          <w:docGrid w:linePitch="360"/>
        </w:sectPr>
      </w:pPr>
    </w:p>
    <w:p w:rsidR="002C7486" w:rsidRDefault="009446CF" w:rsidP="002C7486">
      <w:pPr>
        <w:pStyle w:val="Heading3"/>
      </w:pPr>
      <w:bookmarkStart w:id="67" w:name="_Toc371675917"/>
      <w:r>
        <w:lastRenderedPageBreak/>
        <w:t>Vo</w:t>
      </w:r>
      <w:r w:rsidR="002C7486">
        <w:t xml:space="preserve">LTE UE </w:t>
      </w:r>
      <w:r w:rsidR="004375E8">
        <w:t xml:space="preserve">Initiated </w:t>
      </w:r>
      <w:r w:rsidR="002C7486">
        <w:t>Detach and IMS Deregistration</w:t>
      </w:r>
      <w:bookmarkEnd w:id="67"/>
    </w:p>
    <w:p w:rsidR="00344E25" w:rsidRDefault="00344E25" w:rsidP="00344E25">
      <w:pPr>
        <w:pStyle w:val="Heading4"/>
      </w:pPr>
      <w:r>
        <w:t>General</w:t>
      </w:r>
    </w:p>
    <w:p w:rsidR="002C7486" w:rsidRDefault="001F21A1" w:rsidP="002C7486">
      <w:pPr>
        <w:rPr>
          <w:lang w:eastAsia="en-US"/>
        </w:rPr>
      </w:pPr>
      <w:r>
        <w:rPr>
          <w:lang w:eastAsia="en-US"/>
        </w:rPr>
        <w:t>A VoLTE UE shall automatically deregister from IMS before performing an LTE Detach, if the UE is not moving to another access technology that supports Voice over IMS.  This ensures that the VoLTE subscriber can have any terminating services routed accordingly (e.g. terminating call being routed directly to voicemail) rather than a failed attempt to route the call to the VoLTE UE. This behaviour is similar to the voice experience in today's CS network deployments.</w:t>
      </w:r>
    </w:p>
    <w:p w:rsidR="0078172F" w:rsidRPr="00D440F8" w:rsidRDefault="0078172F" w:rsidP="0078172F">
      <w:pPr>
        <w:pStyle w:val="Heading4"/>
      </w:pPr>
      <w:r>
        <w:t>Message Sequence</w:t>
      </w:r>
    </w:p>
    <w:p w:rsidR="00D56CC9" w:rsidRDefault="005D471A" w:rsidP="000F6562">
      <w:pPr>
        <w:jc w:val="center"/>
      </w:pPr>
      <w:r>
        <w:object w:dxaOrig="20401" w:dyaOrig="10225">
          <v:shape id="_x0000_i1029" type="#_x0000_t75" style="width:495.75pt;height:268.5pt" o:ole="">
            <v:imagedata r:id="rId26" o:title=""/>
          </v:shape>
          <o:OLEObject Type="Embed" ProgID="Visio.Drawing.11" ShapeID="_x0000_i1029" DrawAspect="Content" ObjectID="_1446404840" r:id="rId27"/>
        </w:object>
      </w:r>
    </w:p>
    <w:p w:rsidR="0078172F" w:rsidRDefault="002B6156" w:rsidP="0078172F">
      <w:pPr>
        <w:pStyle w:val="Figurecaption"/>
        <w:rPr>
          <w:rFonts w:hint="eastAsia"/>
          <w:lang w:eastAsia="en-US"/>
        </w:rPr>
      </w:pPr>
      <w:r>
        <w:rPr>
          <w:lang w:eastAsia="en-US"/>
        </w:rPr>
        <w:t xml:space="preserve">: </w:t>
      </w:r>
      <w:r w:rsidR="009446CF">
        <w:rPr>
          <w:lang w:eastAsia="en-US"/>
        </w:rPr>
        <w:t>Vo</w:t>
      </w:r>
      <w:r w:rsidR="0078172F" w:rsidRPr="0078172F">
        <w:rPr>
          <w:lang w:eastAsia="en-US"/>
        </w:rPr>
        <w:t>LTE UE Initiated Detach and IMS Deregistration</w:t>
      </w:r>
      <w:r w:rsidR="0078172F">
        <w:rPr>
          <w:lang w:eastAsia="en-US"/>
        </w:rPr>
        <w:t xml:space="preserve"> message sequence</w:t>
      </w:r>
    </w:p>
    <w:p w:rsidR="000F6562" w:rsidRDefault="000F6562" w:rsidP="00695F0D">
      <w:pPr>
        <w:pStyle w:val="NormalParagraph"/>
        <w:sectPr w:rsidR="000F6562" w:rsidSect="000F6562">
          <w:pgSz w:w="16838" w:h="11906" w:orient="landscape" w:code="9"/>
          <w:pgMar w:top="1469" w:right="1440" w:bottom="1469" w:left="1440" w:header="360" w:footer="360" w:gutter="0"/>
          <w:cols w:space="720"/>
          <w:docGrid w:linePitch="360"/>
        </w:sectPr>
      </w:pPr>
    </w:p>
    <w:p w:rsidR="00695F0D" w:rsidRDefault="00695F0D" w:rsidP="00695F0D">
      <w:pPr>
        <w:pStyle w:val="NormalParagraph"/>
      </w:pPr>
      <w:r w:rsidRPr="00695F0D">
        <w:lastRenderedPageBreak/>
        <w:t>NOTE:</w:t>
      </w:r>
      <w:r w:rsidRPr="00695F0D">
        <w:tab/>
        <w:t>The Diameter Agent has not been included in this message sequence, although Diameter messages shall route via the Diameter Agent. Usage of Diameter Agents is described in section 3.</w:t>
      </w:r>
      <w:r w:rsidR="00DF5CDF">
        <w:t>6</w:t>
      </w:r>
      <w:r w:rsidRPr="00695F0D">
        <w:t>.</w:t>
      </w:r>
    </w:p>
    <w:p w:rsidR="0078172F" w:rsidRDefault="0078172F" w:rsidP="0078172F">
      <w:pPr>
        <w:pStyle w:val="Heading4"/>
      </w:pPr>
      <w:r>
        <w:t>Detailed Description</w:t>
      </w:r>
    </w:p>
    <w:p w:rsidR="005736F2" w:rsidRPr="005736F2" w:rsidRDefault="005736F2" w:rsidP="0001641D">
      <w:pPr>
        <w:pStyle w:val="Heading5"/>
      </w:pPr>
      <w:r>
        <w:t>IMS Deregistration</w:t>
      </w:r>
    </w:p>
    <w:p w:rsidR="00EF2952" w:rsidRDefault="00EF2952" w:rsidP="00EF2952">
      <w:pPr>
        <w:rPr>
          <w:lang w:eastAsia="en-US"/>
        </w:rPr>
      </w:pPr>
      <w:r w:rsidRPr="009F20FF">
        <w:rPr>
          <w:lang w:eastAsia="en-US"/>
        </w:rPr>
        <w:t xml:space="preserve">When a </w:t>
      </w:r>
      <w:r>
        <w:rPr>
          <w:lang w:eastAsia="en-US"/>
        </w:rPr>
        <w:t xml:space="preserve">VoLTE </w:t>
      </w:r>
      <w:r w:rsidRPr="009F20FF">
        <w:rPr>
          <w:lang w:eastAsia="en-US"/>
        </w:rPr>
        <w:t xml:space="preserve">UE </w:t>
      </w:r>
      <w:r>
        <w:rPr>
          <w:lang w:eastAsia="en-US"/>
        </w:rPr>
        <w:t>performs the IMS deregistration</w:t>
      </w:r>
      <w:r w:rsidRPr="009F20FF">
        <w:rPr>
          <w:lang w:eastAsia="en-US"/>
        </w:rPr>
        <w:t>, it executes the procedure</w:t>
      </w:r>
      <w:r>
        <w:rPr>
          <w:lang w:eastAsia="en-US"/>
        </w:rPr>
        <w:t>s</w:t>
      </w:r>
      <w:r w:rsidRPr="009F20FF">
        <w:rPr>
          <w:lang w:eastAsia="en-US"/>
        </w:rPr>
        <w:t xml:space="preserve"> as defined in </w:t>
      </w:r>
      <w:r>
        <w:rPr>
          <w:lang w:eastAsia="en-US"/>
        </w:rPr>
        <w:t>3GPP TS 23.228 [</w:t>
      </w:r>
      <w:r w:rsidR="00B96D86">
        <w:rPr>
          <w:lang w:eastAsia="en-US"/>
        </w:rPr>
        <w:t>5</w:t>
      </w:r>
      <w:r>
        <w:rPr>
          <w:lang w:eastAsia="en-US"/>
        </w:rPr>
        <w:t>] section 5.3</w:t>
      </w:r>
      <w:r w:rsidRPr="009F20FF">
        <w:rPr>
          <w:lang w:eastAsia="en-US"/>
        </w:rPr>
        <w:t xml:space="preserve">. </w:t>
      </w:r>
    </w:p>
    <w:p w:rsidR="00EF2952" w:rsidRDefault="00EF2952" w:rsidP="00EF2952">
      <w:pPr>
        <w:rPr>
          <w:lang w:eastAsia="en-US"/>
        </w:rPr>
      </w:pPr>
      <w:r>
        <w:rPr>
          <w:lang w:eastAsia="en-US"/>
        </w:rPr>
        <w:t xml:space="preserve">The VoLTE initiates a SIP REGISTER message </w:t>
      </w:r>
      <w:r w:rsidR="00D36A48">
        <w:rPr>
          <w:lang w:eastAsia="en-US"/>
        </w:rPr>
        <w:t xml:space="preserve">towards the P-CSCF </w:t>
      </w:r>
      <w:r w:rsidR="00753E29">
        <w:rPr>
          <w:lang w:eastAsia="en-US"/>
        </w:rPr>
        <w:t>including the Public User Identity, Private User Identity</w:t>
      </w:r>
      <w:r w:rsidR="00D36A48">
        <w:rPr>
          <w:lang w:eastAsia="en-US"/>
        </w:rPr>
        <w:t xml:space="preserve">, </w:t>
      </w:r>
      <w:r w:rsidR="00753E29">
        <w:rPr>
          <w:lang w:eastAsia="en-US"/>
        </w:rPr>
        <w:t>the Request-URI with the SIP-URI of the domain name of the home network</w:t>
      </w:r>
      <w:r w:rsidR="00D36A48">
        <w:rPr>
          <w:lang w:eastAsia="en-US"/>
        </w:rPr>
        <w:t>, the P-Access-Network-Info, etc. The registration expiration interval timer shall be set to zero.</w:t>
      </w:r>
    </w:p>
    <w:p w:rsidR="00D36A48" w:rsidRDefault="00D36A48" w:rsidP="00EF2952">
      <w:pPr>
        <w:rPr>
          <w:lang w:eastAsia="en-US"/>
        </w:rPr>
      </w:pPr>
      <w:r>
        <w:rPr>
          <w:lang w:eastAsia="en-US"/>
        </w:rPr>
        <w:t xml:space="preserve">The P-CSCF forwards the SIP-REGISTER to the </w:t>
      </w:r>
      <w:r w:rsidR="003E4FFC">
        <w:rPr>
          <w:lang w:eastAsia="en-US"/>
        </w:rPr>
        <w:t>I</w:t>
      </w:r>
      <w:r>
        <w:rPr>
          <w:lang w:eastAsia="en-US"/>
        </w:rPr>
        <w:t>-CSCF</w:t>
      </w:r>
      <w:r w:rsidR="003E4FFC">
        <w:rPr>
          <w:lang w:eastAsia="en-US"/>
        </w:rPr>
        <w:t xml:space="preserve"> </w:t>
      </w:r>
    </w:p>
    <w:p w:rsidR="003E4FFC" w:rsidRDefault="003E4FFC" w:rsidP="003E4FFC">
      <w:pPr>
        <w:rPr>
          <w:lang w:eastAsia="en-US"/>
        </w:rPr>
      </w:pPr>
      <w:proofErr w:type="gramStart"/>
      <w:r>
        <w:rPr>
          <w:lang w:eastAsia="en-US"/>
        </w:rPr>
        <w:t>The I</w:t>
      </w:r>
      <w:proofErr w:type="gramEnd"/>
      <w:r>
        <w:rPr>
          <w:lang w:eastAsia="en-US"/>
        </w:rPr>
        <w:t>-CSCF uses the User Authorization Request message to retrieve the S-CSCF name stored within the HSS, and forwards the request to the relevant S-CSCF.</w:t>
      </w:r>
    </w:p>
    <w:p w:rsidR="00421585" w:rsidRDefault="00031442" w:rsidP="00EF2952">
      <w:pPr>
        <w:rPr>
          <w:lang w:eastAsia="en-US"/>
        </w:rPr>
      </w:pPr>
      <w:r>
        <w:rPr>
          <w:lang w:eastAsia="en-US"/>
        </w:rPr>
        <w:t>Upon receiving the SIP REGI</w:t>
      </w:r>
      <w:r w:rsidR="00624DE0">
        <w:rPr>
          <w:lang w:eastAsia="en-US"/>
        </w:rPr>
        <w:t>S</w:t>
      </w:r>
      <w:r>
        <w:rPr>
          <w:lang w:eastAsia="en-US"/>
        </w:rPr>
        <w:t>TER (expiration time of zero), t</w:t>
      </w:r>
      <w:r w:rsidR="00D36A48">
        <w:rPr>
          <w:lang w:eastAsia="en-US"/>
        </w:rPr>
        <w:t xml:space="preserve">he S-CSCF </w:t>
      </w:r>
      <w:r>
        <w:rPr>
          <w:lang w:eastAsia="en-US"/>
        </w:rPr>
        <w:t xml:space="preserve">shall initiate the </w:t>
      </w:r>
      <w:r w:rsidR="00421585">
        <w:rPr>
          <w:lang w:eastAsia="en-US"/>
        </w:rPr>
        <w:t>Server Assignment Request procedure to the HSS, indicating User Deregistration</w:t>
      </w:r>
      <w:r w:rsidR="0001421A">
        <w:rPr>
          <w:lang w:eastAsia="en-US"/>
        </w:rPr>
        <w:t xml:space="preserve"> Store Server Name</w:t>
      </w:r>
      <w:r w:rsidR="00421585">
        <w:rPr>
          <w:lang w:eastAsia="en-US"/>
        </w:rPr>
        <w:t xml:space="preserve">. The HSS </w:t>
      </w:r>
      <w:r w:rsidR="0001421A">
        <w:rPr>
          <w:lang w:eastAsia="en-US"/>
        </w:rPr>
        <w:t xml:space="preserve">shall </w:t>
      </w:r>
      <w:r w:rsidR="00421585">
        <w:rPr>
          <w:lang w:eastAsia="en-US"/>
        </w:rPr>
        <w:t>keep the S-CSCF name associated to the public user identity for future use</w:t>
      </w:r>
      <w:r w:rsidR="0001421A">
        <w:rPr>
          <w:lang w:eastAsia="en-US"/>
        </w:rPr>
        <w:t xml:space="preserve"> and to enable unregistered services to be applied (e.g. routing of a terminating voice call to voicemail)</w:t>
      </w:r>
      <w:r w:rsidR="00421585">
        <w:rPr>
          <w:lang w:eastAsia="en-US"/>
        </w:rPr>
        <w:t>.</w:t>
      </w:r>
      <w:r w:rsidR="007C411E">
        <w:rPr>
          <w:lang w:eastAsia="en-US"/>
        </w:rPr>
        <w:t xml:space="preserve"> </w:t>
      </w:r>
      <w:r w:rsidR="00777DB6">
        <w:rPr>
          <w:lang w:eastAsia="en-US"/>
        </w:rPr>
        <w:t>Note that i</w:t>
      </w:r>
      <w:r w:rsidR="007C411E">
        <w:rPr>
          <w:lang w:eastAsia="en-US"/>
        </w:rPr>
        <w:t xml:space="preserve">f the HSS does not keep the S-CSCF name, then the HSS would need to assign </w:t>
      </w:r>
      <w:proofErr w:type="gramStart"/>
      <w:r w:rsidR="007C411E">
        <w:rPr>
          <w:lang w:eastAsia="en-US"/>
        </w:rPr>
        <w:t>a</w:t>
      </w:r>
      <w:proofErr w:type="gramEnd"/>
      <w:r w:rsidR="007C411E">
        <w:rPr>
          <w:lang w:eastAsia="en-US"/>
        </w:rPr>
        <w:t xml:space="preserve"> S-CSCF to handle a new terminating INVITE message. </w:t>
      </w:r>
    </w:p>
    <w:p w:rsidR="004C1B91" w:rsidRDefault="00421585" w:rsidP="004C1B91">
      <w:pPr>
        <w:rPr>
          <w:lang w:eastAsia="en-US"/>
        </w:rPr>
      </w:pPr>
      <w:r>
        <w:rPr>
          <w:lang w:eastAsia="en-US"/>
        </w:rPr>
        <w:t xml:space="preserve">The S-CSCF shall send a </w:t>
      </w:r>
      <w:r w:rsidR="00824F2E">
        <w:rPr>
          <w:lang w:eastAsia="en-US"/>
        </w:rPr>
        <w:t>3</w:t>
      </w:r>
      <w:r w:rsidR="00824F2E" w:rsidRPr="00496D8D">
        <w:rPr>
          <w:vertAlign w:val="superscript"/>
          <w:lang w:eastAsia="en-US"/>
        </w:rPr>
        <w:t>rd</w:t>
      </w:r>
      <w:r w:rsidR="00824F2E">
        <w:rPr>
          <w:lang w:eastAsia="en-US"/>
        </w:rPr>
        <w:t xml:space="preserve"> party (de)registration to the </w:t>
      </w:r>
      <w:r w:rsidR="00F5133F">
        <w:rPr>
          <w:lang w:eastAsia="en-US"/>
        </w:rPr>
        <w:t>TAS</w:t>
      </w:r>
      <w:r w:rsidR="00824F2E">
        <w:rPr>
          <w:lang w:eastAsia="en-US"/>
        </w:rPr>
        <w:t xml:space="preserve"> and a </w:t>
      </w:r>
      <w:r>
        <w:rPr>
          <w:lang w:eastAsia="en-US"/>
        </w:rPr>
        <w:t xml:space="preserve">SIP NOTIFY to the VoLTE </w:t>
      </w:r>
      <w:r w:rsidR="00845211">
        <w:rPr>
          <w:lang w:eastAsia="en-US"/>
        </w:rPr>
        <w:t xml:space="preserve">UE </w:t>
      </w:r>
      <w:r>
        <w:rPr>
          <w:lang w:eastAsia="en-US"/>
        </w:rPr>
        <w:t>and P-CSCF to notify them of the change of the registration state.</w:t>
      </w:r>
      <w:r w:rsidR="004861E0">
        <w:rPr>
          <w:lang w:eastAsia="en-US"/>
        </w:rPr>
        <w:t xml:space="preserve"> The </w:t>
      </w:r>
      <w:r w:rsidR="00F5133F">
        <w:rPr>
          <w:lang w:eastAsia="en-US"/>
        </w:rPr>
        <w:t>TAS</w:t>
      </w:r>
      <w:r w:rsidR="00824F2E">
        <w:rPr>
          <w:lang w:eastAsia="en-US"/>
        </w:rPr>
        <w:t xml:space="preserve"> responds with a 200 OK (REGISTER) and the </w:t>
      </w:r>
      <w:r w:rsidR="004861E0">
        <w:rPr>
          <w:lang w:eastAsia="en-US"/>
        </w:rPr>
        <w:t>VoLTE</w:t>
      </w:r>
      <w:r w:rsidR="00777DB6">
        <w:rPr>
          <w:lang w:eastAsia="en-US"/>
        </w:rPr>
        <w:t xml:space="preserve"> UE</w:t>
      </w:r>
      <w:r w:rsidR="004861E0">
        <w:rPr>
          <w:lang w:eastAsia="en-US"/>
        </w:rPr>
        <w:t xml:space="preserve"> </w:t>
      </w:r>
      <w:r w:rsidR="00824F2E">
        <w:rPr>
          <w:lang w:eastAsia="en-US"/>
        </w:rPr>
        <w:t>/</w:t>
      </w:r>
      <w:r w:rsidR="004861E0">
        <w:rPr>
          <w:lang w:eastAsia="en-US"/>
        </w:rPr>
        <w:t xml:space="preserve"> P-CSCF respond with a 200 OK (NOTIFY).</w:t>
      </w:r>
      <w:r>
        <w:rPr>
          <w:lang w:eastAsia="en-US"/>
        </w:rPr>
        <w:t xml:space="preserve"> </w:t>
      </w:r>
      <w:r w:rsidR="0093501A">
        <w:rPr>
          <w:lang w:eastAsia="en-US"/>
        </w:rPr>
        <w:t>The P-CSCF (on being notified of the change of registration state) shall send a STR message to the PCRF to remove the session binding to underlying</w:t>
      </w:r>
      <w:r w:rsidR="004C1B91">
        <w:rPr>
          <w:lang w:eastAsia="en-US"/>
        </w:rPr>
        <w:t xml:space="preserve"> default bearer and shall remove the security associations that were established between the P-CSCF and the UE.  </w:t>
      </w:r>
    </w:p>
    <w:p w:rsidR="00D36A48" w:rsidRDefault="00421585" w:rsidP="00EF2952">
      <w:pPr>
        <w:rPr>
          <w:lang w:eastAsia="en-US"/>
        </w:rPr>
      </w:pPr>
      <w:r>
        <w:rPr>
          <w:lang w:eastAsia="en-US"/>
        </w:rPr>
        <w:t>The S-CSCF shall send a 200 OK</w:t>
      </w:r>
      <w:r w:rsidR="0093501A">
        <w:rPr>
          <w:lang w:eastAsia="en-US"/>
        </w:rPr>
        <w:t xml:space="preserve"> (REGISTER)</w:t>
      </w:r>
      <w:r>
        <w:rPr>
          <w:lang w:eastAsia="en-US"/>
        </w:rPr>
        <w:t xml:space="preserve"> to acknowledge </w:t>
      </w:r>
      <w:proofErr w:type="gramStart"/>
      <w:r>
        <w:rPr>
          <w:lang w:eastAsia="en-US"/>
        </w:rPr>
        <w:t>the de</w:t>
      </w:r>
      <w:r w:rsidR="0086176E">
        <w:rPr>
          <w:lang w:eastAsia="en-US"/>
        </w:rPr>
        <w:t>-</w:t>
      </w:r>
      <w:r>
        <w:rPr>
          <w:lang w:eastAsia="en-US"/>
        </w:rPr>
        <w:t>registration</w:t>
      </w:r>
      <w:proofErr w:type="gramEnd"/>
      <w:r>
        <w:rPr>
          <w:lang w:eastAsia="en-US"/>
        </w:rPr>
        <w:t xml:space="preserve">.  </w:t>
      </w:r>
    </w:p>
    <w:p w:rsidR="00D36A48" w:rsidRDefault="00D36A48" w:rsidP="00EF2952">
      <w:pPr>
        <w:rPr>
          <w:lang w:eastAsia="en-US"/>
        </w:rPr>
      </w:pPr>
      <w:r>
        <w:rPr>
          <w:lang w:eastAsia="en-US"/>
        </w:rPr>
        <w:t>The P-CSCF shall forward the 200 OK</w:t>
      </w:r>
      <w:r w:rsidR="004C1B91">
        <w:rPr>
          <w:lang w:eastAsia="en-US"/>
        </w:rPr>
        <w:t xml:space="preserve"> (REGISTER)</w:t>
      </w:r>
      <w:r>
        <w:rPr>
          <w:lang w:eastAsia="en-US"/>
        </w:rPr>
        <w:t xml:space="preserve"> to the UE</w:t>
      </w:r>
      <w:r w:rsidR="004C1B91">
        <w:rPr>
          <w:lang w:eastAsia="en-US"/>
        </w:rPr>
        <w:t xml:space="preserve">.   </w:t>
      </w:r>
    </w:p>
    <w:p w:rsidR="00D36A48" w:rsidRDefault="00D36A48" w:rsidP="00EF2952">
      <w:pPr>
        <w:rPr>
          <w:lang w:eastAsia="en-US"/>
        </w:rPr>
      </w:pPr>
      <w:r>
        <w:rPr>
          <w:lang w:eastAsia="en-US"/>
        </w:rPr>
        <w:t>On receiving the 200 OK responses, the UE shall remove all the registration details for the Public User Identity and delete the stored security associations. The UE shall consider the subscription to the registration event package as cancelled.</w:t>
      </w:r>
    </w:p>
    <w:p w:rsidR="005736F2" w:rsidRDefault="005736F2" w:rsidP="005736F2">
      <w:pPr>
        <w:rPr>
          <w:lang w:eastAsia="en-US"/>
        </w:rPr>
      </w:pPr>
      <w:r>
        <w:rPr>
          <w:lang w:eastAsia="en-US"/>
        </w:rPr>
        <w:t>The VoLTE UE is now de-registered from the IMS network for VoLTE services, no further SIP signalling is being transported over the default EPC bearer.</w:t>
      </w:r>
    </w:p>
    <w:p w:rsidR="007146DA" w:rsidRDefault="005736F2" w:rsidP="0001641D">
      <w:pPr>
        <w:pStyle w:val="Heading5"/>
      </w:pPr>
      <w:r>
        <w:t>VoLTE UE Detach</w:t>
      </w:r>
    </w:p>
    <w:p w:rsidR="00EF2952" w:rsidRDefault="00EF2952" w:rsidP="00EF2952">
      <w:pPr>
        <w:rPr>
          <w:lang w:eastAsia="en-US"/>
        </w:rPr>
      </w:pPr>
      <w:r w:rsidRPr="009F20FF">
        <w:rPr>
          <w:lang w:eastAsia="en-US"/>
        </w:rPr>
        <w:t xml:space="preserve">When a </w:t>
      </w:r>
      <w:r>
        <w:rPr>
          <w:lang w:eastAsia="en-US"/>
        </w:rPr>
        <w:t xml:space="preserve">VoLTE </w:t>
      </w:r>
      <w:r w:rsidRPr="009F20FF">
        <w:rPr>
          <w:lang w:eastAsia="en-US"/>
        </w:rPr>
        <w:t xml:space="preserve">UE </w:t>
      </w:r>
      <w:r>
        <w:rPr>
          <w:lang w:eastAsia="en-US"/>
        </w:rPr>
        <w:t>de</w:t>
      </w:r>
      <w:r w:rsidRPr="009F20FF">
        <w:rPr>
          <w:lang w:eastAsia="en-US"/>
        </w:rPr>
        <w:t xml:space="preserve">taches </w:t>
      </w:r>
      <w:r>
        <w:rPr>
          <w:lang w:eastAsia="en-US"/>
        </w:rPr>
        <w:t>from</w:t>
      </w:r>
      <w:r w:rsidRPr="009F20FF">
        <w:rPr>
          <w:lang w:eastAsia="en-US"/>
        </w:rPr>
        <w:t xml:space="preserve"> </w:t>
      </w:r>
      <w:r>
        <w:rPr>
          <w:lang w:eastAsia="en-US"/>
        </w:rPr>
        <w:t>LTE</w:t>
      </w:r>
      <w:r w:rsidRPr="009F20FF">
        <w:rPr>
          <w:lang w:eastAsia="en-US"/>
        </w:rPr>
        <w:t xml:space="preserve">, it executes the normal </w:t>
      </w:r>
      <w:r>
        <w:rPr>
          <w:lang w:eastAsia="en-US"/>
        </w:rPr>
        <w:t>de</w:t>
      </w:r>
      <w:r w:rsidRPr="009F20FF">
        <w:rPr>
          <w:lang w:eastAsia="en-US"/>
        </w:rPr>
        <w:t xml:space="preserve">tach procedure as defined in </w:t>
      </w:r>
      <w:r w:rsidR="001A549D">
        <w:rPr>
          <w:lang w:eastAsia="en-US"/>
        </w:rPr>
        <w:t>3GPP TS 23.401 [</w:t>
      </w:r>
      <w:r w:rsidR="00B96D86">
        <w:rPr>
          <w:lang w:eastAsia="en-US"/>
        </w:rPr>
        <w:t>6</w:t>
      </w:r>
      <w:r w:rsidR="001A549D">
        <w:rPr>
          <w:lang w:eastAsia="en-US"/>
        </w:rPr>
        <w:t>] section 5.3.8</w:t>
      </w:r>
      <w:r w:rsidRPr="009F20FF">
        <w:rPr>
          <w:lang w:eastAsia="en-US"/>
        </w:rPr>
        <w:t xml:space="preserve">. </w:t>
      </w:r>
    </w:p>
    <w:p w:rsidR="00D440F8" w:rsidRDefault="007D2C02" w:rsidP="002C7486">
      <w:r>
        <w:t>The VoLTE UE initiates a Detach Request to the MME, via the eNodeB which includes the location information (TAI+ECGI) of the cell the VoLTE UE is using.</w:t>
      </w:r>
    </w:p>
    <w:p w:rsidR="00D440F8" w:rsidRDefault="007D2C02" w:rsidP="002C7486">
      <w:r>
        <w:t>The MME initiates a Delete Session Request to the SGW, including the ECGI</w:t>
      </w:r>
      <w:r w:rsidR="00712E91">
        <w:t xml:space="preserve"> and timestamp</w:t>
      </w:r>
      <w:r>
        <w:t>, to deactivate the default bearer. The SGW releases the default bearer context information and sends the Delete Session Response to the MME.</w:t>
      </w:r>
    </w:p>
    <w:p w:rsidR="007D2C02" w:rsidRDefault="007D2C02" w:rsidP="002C7486">
      <w:r>
        <w:t>The SGW initiates a Delete Session Request to the PGW</w:t>
      </w:r>
      <w:r w:rsidR="00712E91">
        <w:t xml:space="preserve"> including the </w:t>
      </w:r>
      <w:proofErr w:type="gramStart"/>
      <w:r w:rsidR="00712E91">
        <w:t>ECGI ,</w:t>
      </w:r>
      <w:proofErr w:type="gramEnd"/>
      <w:r w:rsidR="00712E91">
        <w:t xml:space="preserve"> Time Zone and Timestamp.</w:t>
      </w:r>
      <w:r>
        <w:t xml:space="preserve"> </w:t>
      </w:r>
      <w:r w:rsidR="00712E91">
        <w:t>The PGW acknowledges with the Delete Session Response to the SGW.</w:t>
      </w:r>
    </w:p>
    <w:p w:rsidR="00712E91" w:rsidRDefault="00712E91" w:rsidP="002C7486">
      <w:pPr>
        <w:rPr>
          <w:lang w:eastAsia="en-US"/>
        </w:rPr>
      </w:pPr>
      <w:r>
        <w:rPr>
          <w:lang w:eastAsia="en-US"/>
        </w:rPr>
        <w:lastRenderedPageBreak/>
        <w:t>The PGW initiates a Credit Control Request to the PCRF to indicate that the default bearer is released.  The user location information (i.e. ECGI) and the Time Zone information are included.</w:t>
      </w:r>
    </w:p>
    <w:p w:rsidR="00712E91" w:rsidRDefault="00712E91" w:rsidP="002C7486">
      <w:r>
        <w:rPr>
          <w:lang w:eastAsia="en-US"/>
        </w:rPr>
        <w:t xml:space="preserve">The MME utilises the Release Access Bearer Request to release the connection between the SGW and the eNodeB.  </w:t>
      </w:r>
    </w:p>
    <w:p w:rsidR="00D440F8" w:rsidRDefault="00EE20E1" w:rsidP="002C7486">
      <w:r>
        <w:t>The Detach Accept is sent by the MME, and the radio resources between the UE and the eNodeB are removed.</w:t>
      </w:r>
    </w:p>
    <w:p w:rsidR="009E32D9" w:rsidRDefault="00EE20E1" w:rsidP="002C7486">
      <w:pPr>
        <w:rPr>
          <w:lang w:eastAsia="en-US"/>
        </w:rPr>
      </w:pPr>
      <w:r>
        <w:rPr>
          <w:lang w:eastAsia="en-US"/>
        </w:rPr>
        <w:t>At this stage, the VoLTE UE is not attached to the network and the default bearer that was established for IMS Signalling is removed.</w:t>
      </w:r>
    </w:p>
    <w:p w:rsidR="00D440F8" w:rsidRDefault="00794A46" w:rsidP="00D440F8">
      <w:pPr>
        <w:pStyle w:val="Heading3"/>
      </w:pPr>
      <w:bookmarkStart w:id="68" w:name="_Toc371675918"/>
      <w:r>
        <w:t xml:space="preserve">Basic </w:t>
      </w:r>
      <w:r w:rsidR="00D440F8">
        <w:t xml:space="preserve">VoLTE </w:t>
      </w:r>
      <w:r w:rsidR="00BE1FA5">
        <w:t xml:space="preserve">UE </w:t>
      </w:r>
      <w:r w:rsidR="00E56A7F">
        <w:t xml:space="preserve">to VoLTE </w:t>
      </w:r>
      <w:r w:rsidR="00E52D12">
        <w:t xml:space="preserve">UE </w:t>
      </w:r>
      <w:r w:rsidR="00D440F8">
        <w:t xml:space="preserve">Call </w:t>
      </w:r>
      <w:r>
        <w:t>Establishment</w:t>
      </w:r>
      <w:r w:rsidR="00EC5A92">
        <w:t xml:space="preserve"> </w:t>
      </w:r>
      <w:r w:rsidR="00654E70">
        <w:t>- Originating</w:t>
      </w:r>
      <w:bookmarkEnd w:id="68"/>
    </w:p>
    <w:p w:rsidR="00344E25" w:rsidRDefault="00344E25" w:rsidP="00344E25">
      <w:pPr>
        <w:pStyle w:val="Heading4"/>
      </w:pPr>
      <w:r>
        <w:t>General</w:t>
      </w:r>
    </w:p>
    <w:p w:rsidR="008A43E9" w:rsidRDefault="00CE6F15" w:rsidP="00CE6F15">
      <w:pPr>
        <w:rPr>
          <w:lang w:eastAsia="en-US"/>
        </w:rPr>
      </w:pPr>
      <w:r>
        <w:rPr>
          <w:lang w:eastAsia="en-US"/>
        </w:rPr>
        <w:t xml:space="preserve">A VoLTE </w:t>
      </w:r>
      <w:proofErr w:type="gramStart"/>
      <w:r>
        <w:rPr>
          <w:lang w:eastAsia="en-US"/>
        </w:rPr>
        <w:t>UE,</w:t>
      </w:r>
      <w:proofErr w:type="gramEnd"/>
      <w:r>
        <w:rPr>
          <w:lang w:eastAsia="en-US"/>
        </w:rPr>
        <w:t xml:space="preserve"> shall perform </w:t>
      </w:r>
      <w:r w:rsidR="008A43E9">
        <w:rPr>
          <w:lang w:eastAsia="en-US"/>
        </w:rPr>
        <w:t>call establishment by using the IMS network.  The IMS Signalling shall be sent over the default bearer, and a new dedicated bearer shall be dynamically established for the voice traffic.</w:t>
      </w:r>
    </w:p>
    <w:p w:rsidR="000F6562" w:rsidRDefault="000F6562" w:rsidP="0078172F">
      <w:pPr>
        <w:pStyle w:val="Heading4"/>
        <w:sectPr w:rsidR="000F6562" w:rsidSect="000F6562">
          <w:pgSz w:w="11906" w:h="16838" w:code="9"/>
          <w:pgMar w:top="1440" w:right="1469" w:bottom="1440" w:left="1469" w:header="360" w:footer="360" w:gutter="0"/>
          <w:cols w:space="720"/>
          <w:docGrid w:linePitch="360"/>
        </w:sectPr>
      </w:pPr>
    </w:p>
    <w:p w:rsidR="00D440F8" w:rsidRDefault="0078172F" w:rsidP="000B3E6B">
      <w:pPr>
        <w:pStyle w:val="Heading4"/>
      </w:pPr>
      <w:r>
        <w:lastRenderedPageBreak/>
        <w:t>Message Sequence</w:t>
      </w:r>
    </w:p>
    <w:p w:rsidR="00CE6F15" w:rsidRDefault="0001641D" w:rsidP="000F6562">
      <w:pPr>
        <w:pStyle w:val="NormalParagraph"/>
        <w:jc w:val="center"/>
      </w:pPr>
      <w:r>
        <w:object w:dxaOrig="18911" w:dyaOrig="13529">
          <v:shape id="_x0000_i1030" type="#_x0000_t75" style="width:616.5pt;height:372.75pt" o:ole="">
            <v:imagedata r:id="rId28" o:title=""/>
          </v:shape>
          <o:OLEObject Type="Embed" ProgID="Visio.Drawing.11" ShapeID="_x0000_i1030" DrawAspect="Content" ObjectID="_1446404841" r:id="rId29"/>
        </w:object>
      </w:r>
    </w:p>
    <w:p w:rsidR="0078172F" w:rsidRDefault="002B6156" w:rsidP="0078172F">
      <w:pPr>
        <w:pStyle w:val="Figurecaption"/>
        <w:rPr>
          <w:rFonts w:hint="eastAsia"/>
          <w:lang w:eastAsia="en-US"/>
        </w:rPr>
      </w:pPr>
      <w:r>
        <w:rPr>
          <w:lang w:eastAsia="en-US"/>
        </w:rPr>
        <w:t xml:space="preserve">: </w:t>
      </w:r>
      <w:r w:rsidR="0078172F" w:rsidRPr="0078172F">
        <w:rPr>
          <w:lang w:eastAsia="en-US"/>
        </w:rPr>
        <w:t xml:space="preserve">Basic VoLTE </w:t>
      </w:r>
      <w:r w:rsidR="00BE1FA5">
        <w:rPr>
          <w:lang w:eastAsia="en-US"/>
        </w:rPr>
        <w:t xml:space="preserve">UE </w:t>
      </w:r>
      <w:r w:rsidR="00E56A7F">
        <w:rPr>
          <w:lang w:eastAsia="en-US"/>
        </w:rPr>
        <w:t xml:space="preserve">to VoLTE UE </w:t>
      </w:r>
      <w:r w:rsidR="0078172F" w:rsidRPr="0078172F">
        <w:rPr>
          <w:lang w:eastAsia="en-US"/>
        </w:rPr>
        <w:t>Call Establishment</w:t>
      </w:r>
      <w:r w:rsidR="0078172F">
        <w:rPr>
          <w:lang w:eastAsia="en-US"/>
        </w:rPr>
        <w:t xml:space="preserve"> </w:t>
      </w:r>
      <w:r w:rsidR="00654E70">
        <w:rPr>
          <w:lang w:eastAsia="en-US"/>
        </w:rPr>
        <w:t xml:space="preserve">- </w:t>
      </w:r>
      <w:r w:rsidR="00654E70" w:rsidRPr="0078172F">
        <w:rPr>
          <w:lang w:eastAsia="en-US"/>
        </w:rPr>
        <w:t xml:space="preserve">Originating </w:t>
      </w:r>
      <w:r w:rsidR="0078172F">
        <w:rPr>
          <w:lang w:eastAsia="en-US"/>
        </w:rPr>
        <w:t>message sequence</w:t>
      </w:r>
    </w:p>
    <w:p w:rsidR="000F6562" w:rsidRDefault="000F6562" w:rsidP="00BF440D">
      <w:pPr>
        <w:sectPr w:rsidR="000F6562" w:rsidSect="000F6562">
          <w:pgSz w:w="16838" w:h="11906" w:orient="landscape" w:code="9"/>
          <w:pgMar w:top="1469" w:right="1440" w:bottom="1469" w:left="1440" w:header="360" w:footer="360" w:gutter="0"/>
          <w:cols w:space="720"/>
          <w:docGrid w:linePitch="360"/>
        </w:sectPr>
      </w:pPr>
    </w:p>
    <w:p w:rsidR="003F3DED" w:rsidRDefault="00CE6F15" w:rsidP="00BF440D">
      <w:r w:rsidRPr="00695F0D">
        <w:lastRenderedPageBreak/>
        <w:t>NOTE:</w:t>
      </w:r>
      <w:r w:rsidRPr="00695F0D">
        <w:tab/>
        <w:t>The Diameter Agent has not been included in this message sequence, although Diameter messages shall route via the Diameter Agent. Usage of Diameter Agents is described in section 3.</w:t>
      </w:r>
      <w:r w:rsidR="00DF5CDF">
        <w:t>6</w:t>
      </w:r>
      <w:r w:rsidRPr="00695F0D">
        <w:t>.</w:t>
      </w:r>
    </w:p>
    <w:p w:rsidR="00B9516E" w:rsidRDefault="00B9516E" w:rsidP="00BF440D">
      <w:r>
        <w:t>NOTE: The figure shows the PCRF being invoked on receipt of the SDP Offer</w:t>
      </w:r>
      <w:r w:rsidR="006B12E4">
        <w:t xml:space="preserve"> (downlink configuration) </w:t>
      </w:r>
      <w:r>
        <w:t>and SDP Answer</w:t>
      </w:r>
      <w:r w:rsidR="006B12E4">
        <w:t xml:space="preserve"> (uplink configuration)</w:t>
      </w:r>
      <w:r>
        <w:t xml:space="preserve">. It is also valid to invoke the PCRF </w:t>
      </w:r>
      <w:r w:rsidR="000F1971">
        <w:t xml:space="preserve">only once </w:t>
      </w:r>
      <w:r>
        <w:t xml:space="preserve">on receipt of the SDP answer </w:t>
      </w:r>
      <w:r w:rsidR="006B12E4">
        <w:t xml:space="preserve">(uplink &amp; downlink configuration) </w:t>
      </w:r>
      <w:r>
        <w:t xml:space="preserve">– </w:t>
      </w:r>
      <w:r w:rsidR="000F1971">
        <w:t>see</w:t>
      </w:r>
      <w:r>
        <w:t xml:space="preserve"> 3GPP TS 2</w:t>
      </w:r>
      <w:r w:rsidR="00EC10FB">
        <w:t>9</w:t>
      </w:r>
      <w:r>
        <w:t>.2</w:t>
      </w:r>
      <w:r w:rsidR="00EC10FB">
        <w:t>13</w:t>
      </w:r>
      <w:r>
        <w:t xml:space="preserve"> ([</w:t>
      </w:r>
      <w:r w:rsidR="00EC10FB">
        <w:t>79</w:t>
      </w:r>
      <w:r>
        <w:t>])</w:t>
      </w:r>
      <w:r w:rsidR="00EC10FB">
        <w:t xml:space="preserve"> annex B</w:t>
      </w:r>
      <w:r>
        <w:t xml:space="preserve">. </w:t>
      </w:r>
    </w:p>
    <w:p w:rsidR="00BF440D" w:rsidRDefault="003F3DED" w:rsidP="00BF440D">
      <w:pPr>
        <w:rPr>
          <w:lang w:eastAsia="en-US"/>
        </w:rPr>
      </w:pPr>
      <w:r>
        <w:rPr>
          <w:lang w:eastAsia="en-US"/>
        </w:rPr>
        <w:t xml:space="preserve">NOTE: This figure shows a </w:t>
      </w:r>
      <w:r w:rsidR="00B9516E">
        <w:rPr>
          <w:lang w:eastAsia="en-US"/>
        </w:rPr>
        <w:t xml:space="preserve">double </w:t>
      </w:r>
      <w:r>
        <w:rPr>
          <w:lang w:eastAsia="en-US"/>
        </w:rPr>
        <w:t>offer/answer exchange supporting preconditions and utilising the segmented status type as defined in RFC 3312 [70]</w:t>
      </w:r>
      <w:r w:rsidR="00B9516E">
        <w:rPr>
          <w:lang w:eastAsia="en-US"/>
        </w:rPr>
        <w:t xml:space="preserve"> and</w:t>
      </w:r>
      <w:r w:rsidR="00EC10FB">
        <w:rPr>
          <w:lang w:eastAsia="en-US"/>
        </w:rPr>
        <w:t xml:space="preserve"> described in</w:t>
      </w:r>
      <w:r w:rsidR="00B9516E">
        <w:rPr>
          <w:lang w:eastAsia="en-US"/>
        </w:rPr>
        <w:t xml:space="preserve"> 3GPP TS 24.229 ([9]) clause</w:t>
      </w:r>
      <w:r w:rsidR="00AC2563">
        <w:rPr>
          <w:lang w:eastAsia="en-US"/>
        </w:rPr>
        <w:t>s 5.1.3 and</w:t>
      </w:r>
      <w:r w:rsidR="00B9516E">
        <w:rPr>
          <w:lang w:eastAsia="en-US"/>
        </w:rPr>
        <w:t xml:space="preserve"> </w:t>
      </w:r>
      <w:r w:rsidR="00AC2563">
        <w:rPr>
          <w:lang w:eastAsia="en-US"/>
        </w:rPr>
        <w:t>6.1.2</w:t>
      </w:r>
      <w:r>
        <w:rPr>
          <w:lang w:eastAsia="en-US"/>
        </w:rPr>
        <w:t xml:space="preserve">. </w:t>
      </w:r>
      <w:r w:rsidR="00AC2563">
        <w:rPr>
          <w:lang w:eastAsia="en-US"/>
        </w:rPr>
        <w:t xml:space="preserve"> </w:t>
      </w:r>
    </w:p>
    <w:p w:rsidR="00CE6F15" w:rsidRDefault="00BF440D" w:rsidP="00BF440D">
      <w:r>
        <w:rPr>
          <w:lang w:eastAsia="en-US"/>
        </w:rPr>
        <w:t xml:space="preserve">NOTE: </w:t>
      </w:r>
      <w:r w:rsidR="003F3DED">
        <w:rPr>
          <w:lang w:eastAsia="en-US"/>
        </w:rPr>
        <w:t>The PRACK and 200 OK (PRACK) messages also traverse through the AS but this is not shown.</w:t>
      </w:r>
      <w:r>
        <w:rPr>
          <w:lang w:eastAsia="en-US"/>
        </w:rPr>
        <w:t xml:space="preserve"> </w:t>
      </w:r>
    </w:p>
    <w:p w:rsidR="00CE6F15" w:rsidRDefault="00CE6F15" w:rsidP="00CE6F15">
      <w:pPr>
        <w:pStyle w:val="Heading4"/>
      </w:pPr>
      <w:r>
        <w:t>Detailed Description</w:t>
      </w:r>
    </w:p>
    <w:p w:rsidR="00CE6F15" w:rsidRDefault="00CE6F15" w:rsidP="00CE6F15">
      <w:pPr>
        <w:pStyle w:val="NormalParagraph"/>
        <w:rPr>
          <w:lang w:eastAsia="en-US"/>
        </w:rPr>
      </w:pPr>
      <w:r w:rsidRPr="009F20FF">
        <w:rPr>
          <w:lang w:eastAsia="en-US"/>
        </w:rPr>
        <w:t xml:space="preserve">When a </w:t>
      </w:r>
      <w:r>
        <w:rPr>
          <w:lang w:eastAsia="en-US"/>
        </w:rPr>
        <w:t xml:space="preserve">VoLTE </w:t>
      </w:r>
      <w:r w:rsidRPr="009F20FF">
        <w:rPr>
          <w:lang w:eastAsia="en-US"/>
        </w:rPr>
        <w:t xml:space="preserve">UE </w:t>
      </w:r>
      <w:r>
        <w:rPr>
          <w:lang w:eastAsia="en-US"/>
        </w:rPr>
        <w:t>originates a voice call from</w:t>
      </w:r>
      <w:r w:rsidRPr="009F20FF">
        <w:rPr>
          <w:lang w:eastAsia="en-US"/>
        </w:rPr>
        <w:t xml:space="preserve"> </w:t>
      </w:r>
      <w:r>
        <w:rPr>
          <w:lang w:eastAsia="en-US"/>
        </w:rPr>
        <w:t>LTE</w:t>
      </w:r>
      <w:r w:rsidRPr="009F20FF">
        <w:rPr>
          <w:lang w:eastAsia="en-US"/>
        </w:rPr>
        <w:t xml:space="preserve">, it executes the normal </w:t>
      </w:r>
      <w:r>
        <w:rPr>
          <w:lang w:eastAsia="en-US"/>
        </w:rPr>
        <w:t xml:space="preserve">mobile origination </w:t>
      </w:r>
      <w:r w:rsidRPr="009F20FF">
        <w:rPr>
          <w:lang w:eastAsia="en-US"/>
        </w:rPr>
        <w:t xml:space="preserve">procedure as defined in </w:t>
      </w:r>
      <w:r>
        <w:rPr>
          <w:lang w:eastAsia="en-US"/>
        </w:rPr>
        <w:t>3GPP TS 23.228 [</w:t>
      </w:r>
      <w:r w:rsidR="00B96D86">
        <w:rPr>
          <w:lang w:eastAsia="en-US"/>
        </w:rPr>
        <w:t>5</w:t>
      </w:r>
      <w:r>
        <w:rPr>
          <w:lang w:eastAsia="en-US"/>
        </w:rPr>
        <w:t>] section 5.6.2</w:t>
      </w:r>
      <w:r w:rsidRPr="009F20FF">
        <w:rPr>
          <w:lang w:eastAsia="en-US"/>
        </w:rPr>
        <w:t xml:space="preserve">. </w:t>
      </w:r>
    </w:p>
    <w:p w:rsidR="00BF440D" w:rsidRDefault="00BF440D" w:rsidP="002C7486">
      <w:pPr>
        <w:rPr>
          <w:lang w:eastAsia="en-US"/>
        </w:rPr>
      </w:pPr>
      <w:r>
        <w:rPr>
          <w:lang w:eastAsia="en-US"/>
        </w:rPr>
        <w:t xml:space="preserve">The VoLTE UE initiates a SIP INVITE request, containing the SDP offer with IMS media capabilities as specified in GSMA PRD </w:t>
      </w:r>
      <w:r w:rsidR="00AA23A0">
        <w:rPr>
          <w:lang w:eastAsia="en-US"/>
        </w:rPr>
        <w:t>IR.92 [54]</w:t>
      </w:r>
      <w:r>
        <w:rPr>
          <w:lang w:eastAsia="en-US"/>
        </w:rPr>
        <w:t xml:space="preserve"> section 3. The SDP offer shall contain the AMR Narrowband codec, and </w:t>
      </w:r>
      <w:r w:rsidR="00B608B3">
        <w:rPr>
          <w:lang w:eastAsia="en-US"/>
        </w:rPr>
        <w:t xml:space="preserve">it is recommended that </w:t>
      </w:r>
      <w:r>
        <w:rPr>
          <w:lang w:eastAsia="en-US"/>
        </w:rPr>
        <w:t>the AMR Wideband codec</w:t>
      </w:r>
      <w:r w:rsidR="00B608B3">
        <w:rPr>
          <w:lang w:eastAsia="en-US"/>
        </w:rPr>
        <w:t xml:space="preserve"> is included to provide support for HD Voice</w:t>
      </w:r>
      <w:r w:rsidR="00895047">
        <w:rPr>
          <w:lang w:eastAsia="en-US"/>
        </w:rPr>
        <w:t xml:space="preserve"> and shall indicate that </w:t>
      </w:r>
      <w:r w:rsidR="00895047" w:rsidRPr="00B81036">
        <w:t>local preconditions for QoS</w:t>
      </w:r>
      <w:r w:rsidR="003B3DA4">
        <w:t xml:space="preserve"> are desired but not yet met</w:t>
      </w:r>
      <w:r w:rsidR="00895047" w:rsidRPr="00B81036">
        <w:t>, using the segmented status type</w:t>
      </w:r>
      <w:r w:rsidR="00895047">
        <w:t xml:space="preserve"> (as defined in RFC 3312 [70]) and that the media stream is set to inactive as described in 3GPP TS 24.229 ([9]) clause 6.1.2 </w:t>
      </w:r>
      <w:r w:rsidR="003B3DA4">
        <w:rPr>
          <w:lang w:eastAsia="en-US"/>
        </w:rPr>
        <w:t>The desired QOS for the remote end are set to “none” as the originating UE is unaware of the QOS requirements at the terminating side.</w:t>
      </w:r>
      <w:r>
        <w:rPr>
          <w:lang w:eastAsia="en-US"/>
        </w:rPr>
        <w:t xml:space="preserve"> The request is sent to the P-CSCF that was discovered during the registration procedure.</w:t>
      </w:r>
      <w:r w:rsidR="00723BB5">
        <w:rPr>
          <w:lang w:eastAsia="en-US"/>
        </w:rPr>
        <w:t xml:space="preserve"> The INVITE request contains:-</w:t>
      </w:r>
    </w:p>
    <w:p w:rsidR="000B295C" w:rsidRDefault="000B295C" w:rsidP="00265064">
      <w:pPr>
        <w:numPr>
          <w:ilvl w:val="1"/>
          <w:numId w:val="4"/>
        </w:numPr>
        <w:rPr>
          <w:lang w:eastAsia="en-US"/>
        </w:rPr>
      </w:pPr>
      <w:r>
        <w:rPr>
          <w:lang w:eastAsia="en-US"/>
        </w:rPr>
        <w:t xml:space="preserve">Within the Contact header and the P-Preferred-Service header, the IMS Communication Service Identifier's (ICSI) for IMS Multimedia Telephony:-  </w:t>
      </w:r>
    </w:p>
    <w:p w:rsidR="00723BB5" w:rsidRDefault="00723BB5" w:rsidP="00265064">
      <w:pPr>
        <w:numPr>
          <w:ilvl w:val="2"/>
          <w:numId w:val="4"/>
        </w:numPr>
        <w:rPr>
          <w:lang w:eastAsia="en-US"/>
        </w:rPr>
      </w:pPr>
      <w:r w:rsidRPr="00B4398A">
        <w:rPr>
          <w:lang w:eastAsia="en-US"/>
        </w:rPr>
        <w:t>urn:urn-7:3gpp-service.ims.icsi.mmtel</w:t>
      </w:r>
    </w:p>
    <w:p w:rsidR="00723BB5" w:rsidRDefault="00723BB5" w:rsidP="00265064">
      <w:pPr>
        <w:numPr>
          <w:ilvl w:val="1"/>
          <w:numId w:val="4"/>
        </w:numPr>
        <w:rPr>
          <w:lang w:eastAsia="en-US"/>
        </w:rPr>
      </w:pPr>
      <w:r>
        <w:rPr>
          <w:lang w:eastAsia="en-US"/>
        </w:rPr>
        <w:t xml:space="preserve">The IMS Public User Identity </w:t>
      </w:r>
      <w:r w:rsidR="00B3156D">
        <w:rPr>
          <w:lang w:eastAsia="en-US"/>
        </w:rPr>
        <w:t xml:space="preserve">of the calling-party </w:t>
      </w:r>
      <w:r>
        <w:rPr>
          <w:lang w:eastAsia="en-US"/>
        </w:rPr>
        <w:t>in one of the forms below:-</w:t>
      </w:r>
    </w:p>
    <w:p w:rsidR="00723BB5" w:rsidRDefault="00723BB5" w:rsidP="00265064">
      <w:pPr>
        <w:numPr>
          <w:ilvl w:val="2"/>
          <w:numId w:val="4"/>
        </w:numPr>
        <w:rPr>
          <w:lang w:eastAsia="en-US"/>
        </w:rPr>
      </w:pPr>
      <w:r>
        <w:rPr>
          <w:lang w:eastAsia="en-US"/>
        </w:rPr>
        <w:t xml:space="preserve">Alphanumeric SIP-URI:  e.g. </w:t>
      </w:r>
      <w:hyperlink r:id="rId30" w:history="1">
        <w:r w:rsidRPr="00EB588F">
          <w:rPr>
            <w:rStyle w:val="Hyperlink"/>
            <w:lang w:eastAsia="en-US"/>
          </w:rPr>
          <w:t>user@example.com</w:t>
        </w:r>
      </w:hyperlink>
    </w:p>
    <w:p w:rsidR="00723BB5" w:rsidRDefault="00723BB5" w:rsidP="00265064">
      <w:pPr>
        <w:numPr>
          <w:ilvl w:val="2"/>
          <w:numId w:val="4"/>
        </w:numPr>
        <w:jc w:val="left"/>
        <w:rPr>
          <w:lang w:eastAsia="en-US"/>
        </w:rPr>
      </w:pPr>
      <w:r>
        <w:rPr>
          <w:lang w:eastAsia="en-US"/>
        </w:rPr>
        <w:t xml:space="preserve">MSISDN as a SIP-URI:  e.g. </w:t>
      </w:r>
      <w:hyperlink r:id="rId31" w:history="1">
        <w:r w:rsidR="008546F6">
          <w:rPr>
            <w:rStyle w:val="Hyperlink"/>
            <w:lang w:eastAsia="en-US"/>
          </w:rPr>
          <w:t>sip:+447700900123@example.com;user=phone</w:t>
        </w:r>
      </w:hyperlink>
    </w:p>
    <w:p w:rsidR="00723BB5" w:rsidRDefault="00723BB5" w:rsidP="00265064">
      <w:pPr>
        <w:numPr>
          <w:ilvl w:val="2"/>
          <w:numId w:val="4"/>
        </w:numPr>
        <w:rPr>
          <w:lang w:eastAsia="en-US"/>
        </w:rPr>
      </w:pPr>
      <w:r>
        <w:rPr>
          <w:lang w:eastAsia="en-US"/>
        </w:rPr>
        <w:t xml:space="preserve">MSISDN as Tel-URI:  e.g.  </w:t>
      </w:r>
      <w:hyperlink r:id="rId32" w:history="1">
        <w:r w:rsidRPr="00EB588F">
          <w:rPr>
            <w:rStyle w:val="Hyperlink"/>
            <w:lang w:eastAsia="en-US"/>
          </w:rPr>
          <w:t>tel:+447700900123</w:t>
        </w:r>
      </w:hyperlink>
    </w:p>
    <w:p w:rsidR="00723BB5" w:rsidRDefault="00723BB5" w:rsidP="00265064">
      <w:pPr>
        <w:numPr>
          <w:ilvl w:val="1"/>
          <w:numId w:val="4"/>
        </w:numPr>
        <w:rPr>
          <w:lang w:eastAsia="en-US"/>
        </w:rPr>
      </w:pPr>
      <w:r>
        <w:rPr>
          <w:lang w:eastAsia="en-US"/>
        </w:rPr>
        <w:t>P-Access-Network-Info with:-</w:t>
      </w:r>
    </w:p>
    <w:p w:rsidR="00723BB5" w:rsidRDefault="00723BB5" w:rsidP="00265064">
      <w:pPr>
        <w:numPr>
          <w:ilvl w:val="2"/>
          <w:numId w:val="4"/>
        </w:numPr>
        <w:rPr>
          <w:lang w:eastAsia="en-US"/>
        </w:rPr>
      </w:pPr>
      <w:r>
        <w:rPr>
          <w:lang w:eastAsia="en-US"/>
        </w:rPr>
        <w:t>access-type= 3GPP-E-UTRAN-FDD or 3GPP-E-UTRAN-TDD</w:t>
      </w:r>
    </w:p>
    <w:p w:rsidR="00723BB5" w:rsidRDefault="00723BB5" w:rsidP="00265064">
      <w:pPr>
        <w:numPr>
          <w:ilvl w:val="2"/>
          <w:numId w:val="4"/>
        </w:numPr>
        <w:rPr>
          <w:lang w:eastAsia="en-US"/>
        </w:rPr>
      </w:pPr>
      <w:r>
        <w:rPr>
          <w:lang w:eastAsia="en-US"/>
        </w:rPr>
        <w:t>UTRAN-cell-id-3gpp parameter</w:t>
      </w:r>
    </w:p>
    <w:p w:rsidR="00723BB5" w:rsidRDefault="00723BB5" w:rsidP="00265064">
      <w:pPr>
        <w:numPr>
          <w:ilvl w:val="1"/>
          <w:numId w:val="4"/>
        </w:numPr>
        <w:rPr>
          <w:lang w:eastAsia="en-US"/>
        </w:rPr>
      </w:pPr>
      <w:r w:rsidRPr="00843F1A">
        <w:rPr>
          <w:lang w:eastAsia="en-US"/>
        </w:rPr>
        <w:t xml:space="preserve">Request-URI set to the </w:t>
      </w:r>
      <w:r>
        <w:rPr>
          <w:lang w:eastAsia="en-US"/>
        </w:rPr>
        <w:t>SIP-URI</w:t>
      </w:r>
      <w:r w:rsidR="00B3156D">
        <w:rPr>
          <w:lang w:eastAsia="en-US"/>
        </w:rPr>
        <w:t xml:space="preserve"> or </w:t>
      </w:r>
      <w:proofErr w:type="spellStart"/>
      <w:r w:rsidR="00B3156D">
        <w:rPr>
          <w:lang w:eastAsia="en-US"/>
        </w:rPr>
        <w:t>tel</w:t>
      </w:r>
      <w:proofErr w:type="spellEnd"/>
      <w:r w:rsidR="00B3156D">
        <w:rPr>
          <w:lang w:eastAsia="en-US"/>
        </w:rPr>
        <w:t>-URI</w:t>
      </w:r>
      <w:r>
        <w:rPr>
          <w:lang w:eastAsia="en-US"/>
        </w:rPr>
        <w:t xml:space="preserve"> of the </w:t>
      </w:r>
      <w:r w:rsidR="00B3156D">
        <w:rPr>
          <w:lang w:eastAsia="en-US"/>
        </w:rPr>
        <w:t>called-party.</w:t>
      </w:r>
    </w:p>
    <w:p w:rsidR="003F3DED" w:rsidRDefault="003F3DED" w:rsidP="00265064">
      <w:pPr>
        <w:numPr>
          <w:ilvl w:val="1"/>
          <w:numId w:val="4"/>
        </w:numPr>
        <w:rPr>
          <w:lang w:eastAsia="en-US"/>
        </w:rPr>
      </w:pPr>
      <w:r w:rsidRPr="003F3DED">
        <w:rPr>
          <w:lang w:eastAsia="en-US"/>
        </w:rPr>
        <w:t>Within the Supported header, the P-Early-Media, 100rel&amp; precondition option tags are pre</w:t>
      </w:r>
      <w:r w:rsidR="00845211">
        <w:rPr>
          <w:lang w:eastAsia="en-US"/>
        </w:rPr>
        <w:t xml:space="preserve">sent (see IETF RFC 5009 [69], </w:t>
      </w:r>
      <w:r w:rsidRPr="003F3DED">
        <w:rPr>
          <w:lang w:eastAsia="en-US"/>
        </w:rPr>
        <w:t>IETF RFC 3312 [</w:t>
      </w:r>
      <w:r w:rsidR="005A51CD">
        <w:rPr>
          <w:lang w:eastAsia="en-US"/>
        </w:rPr>
        <w:t>70</w:t>
      </w:r>
      <w:r w:rsidRPr="003F3DED">
        <w:rPr>
          <w:lang w:eastAsia="en-US"/>
        </w:rPr>
        <w:t>] and IETF RFC 3262 [</w:t>
      </w:r>
      <w:r w:rsidR="005A51CD">
        <w:rPr>
          <w:lang w:eastAsia="en-US"/>
        </w:rPr>
        <w:t>71</w:t>
      </w:r>
      <w:r w:rsidRPr="003F3DED">
        <w:rPr>
          <w:lang w:eastAsia="en-US"/>
        </w:rPr>
        <w:t>]).</w:t>
      </w:r>
      <w:r w:rsidR="00597FEE">
        <w:rPr>
          <w:lang w:eastAsia="en-US"/>
        </w:rPr>
        <w:t xml:space="preserve"> The timer option tag may also be present (RFC 4028 [80])</w:t>
      </w:r>
      <w:r w:rsidR="00276652">
        <w:rPr>
          <w:lang w:eastAsia="en-US"/>
        </w:rPr>
        <w:t xml:space="preserve"> when SIP keep-</w:t>
      </w:r>
      <w:proofErr w:type="spellStart"/>
      <w:r w:rsidR="00276652">
        <w:rPr>
          <w:lang w:eastAsia="en-US"/>
        </w:rPr>
        <w:t>alives</w:t>
      </w:r>
      <w:proofErr w:type="spellEnd"/>
      <w:r w:rsidR="00276652">
        <w:rPr>
          <w:lang w:eastAsia="en-US"/>
        </w:rPr>
        <w:t xml:space="preserve"> are supported. </w:t>
      </w:r>
    </w:p>
    <w:p w:rsidR="00B3156D" w:rsidRDefault="00DF5CDF" w:rsidP="00265064">
      <w:pPr>
        <w:numPr>
          <w:ilvl w:val="1"/>
          <w:numId w:val="4"/>
        </w:numPr>
        <w:rPr>
          <w:lang w:eastAsia="en-US"/>
        </w:rPr>
      </w:pPr>
      <w:r>
        <w:rPr>
          <w:lang w:eastAsia="en-US"/>
        </w:rPr>
        <w:t>e</w:t>
      </w:r>
      <w:r w:rsidR="00B3156D">
        <w:rPr>
          <w:lang w:eastAsia="en-US"/>
        </w:rPr>
        <w:t>tc.</w:t>
      </w:r>
    </w:p>
    <w:p w:rsidR="00BF440D" w:rsidRDefault="00BF440D" w:rsidP="002C7486">
      <w:pPr>
        <w:rPr>
          <w:lang w:eastAsia="en-US"/>
        </w:rPr>
      </w:pPr>
      <w:r>
        <w:rPr>
          <w:lang w:eastAsia="en-US"/>
        </w:rPr>
        <w:t xml:space="preserve">The P-CSCF </w:t>
      </w:r>
      <w:r w:rsidR="00B3156D">
        <w:rPr>
          <w:lang w:eastAsia="en-US"/>
        </w:rPr>
        <w:t>adds the P-Charging-Vector header and forwards the SIP INVITE</w:t>
      </w:r>
      <w:r>
        <w:rPr>
          <w:lang w:eastAsia="en-US"/>
        </w:rPr>
        <w:t xml:space="preserve"> </w:t>
      </w:r>
      <w:r w:rsidR="00B3156D">
        <w:rPr>
          <w:lang w:eastAsia="en-US"/>
        </w:rPr>
        <w:t>to the S-CSCF that was identified during the registration process.</w:t>
      </w:r>
    </w:p>
    <w:p w:rsidR="00B3156D" w:rsidRDefault="00B3156D" w:rsidP="002C7486">
      <w:pPr>
        <w:rPr>
          <w:lang w:eastAsia="en-US"/>
        </w:rPr>
      </w:pPr>
      <w:r>
        <w:rPr>
          <w:lang w:eastAsia="en-US"/>
        </w:rPr>
        <w:lastRenderedPageBreak/>
        <w:t>The P-CSCF</w:t>
      </w:r>
      <w:r w:rsidR="00057C2E">
        <w:rPr>
          <w:lang w:eastAsia="en-US"/>
        </w:rPr>
        <w:t xml:space="preserve"> analyses the SDP in the SIP INVITE and sends the </w:t>
      </w:r>
      <w:r w:rsidR="00057C2E" w:rsidRPr="00057C2E">
        <w:rPr>
          <w:lang w:eastAsia="en-US"/>
        </w:rPr>
        <w:t>Authorize/Authenticate-Request</w:t>
      </w:r>
      <w:r w:rsidR="00057C2E">
        <w:rPr>
          <w:lang w:eastAsia="en-US"/>
        </w:rPr>
        <w:t xml:space="preserve"> message to the PCRF with the related </w:t>
      </w:r>
      <w:r w:rsidR="00833DFD">
        <w:rPr>
          <w:lang w:eastAsia="en-US"/>
        </w:rPr>
        <w:t>service</w:t>
      </w:r>
      <w:r w:rsidR="00057C2E">
        <w:rPr>
          <w:lang w:eastAsia="en-US"/>
        </w:rPr>
        <w:t xml:space="preserve"> information</w:t>
      </w:r>
      <w:r w:rsidR="00833DFD">
        <w:rPr>
          <w:lang w:eastAsia="en-US"/>
        </w:rPr>
        <w:t xml:space="preserve"> (IP address, port numbers, information on media-type)</w:t>
      </w:r>
      <w:r w:rsidR="00057C2E">
        <w:rPr>
          <w:lang w:eastAsia="en-US"/>
        </w:rPr>
        <w:t>.</w:t>
      </w:r>
      <w:r w:rsidR="00833DFD">
        <w:rPr>
          <w:lang w:eastAsia="en-US"/>
        </w:rPr>
        <w:t xml:space="preserve"> </w:t>
      </w:r>
      <w:r w:rsidR="005A51CD">
        <w:rPr>
          <w:lang w:eastAsia="en-US"/>
        </w:rPr>
        <w:t xml:space="preserve">The P-CSCF will request that resources are reserved for the downlink of the dedicated bearer. </w:t>
      </w:r>
      <w:r w:rsidR="00833DFD">
        <w:rPr>
          <w:lang w:eastAsia="en-US"/>
        </w:rPr>
        <w:t xml:space="preserve">The PCRF authorises the request and associates the service information </w:t>
      </w:r>
      <w:r w:rsidR="00343A45">
        <w:rPr>
          <w:lang w:eastAsia="en-US"/>
        </w:rPr>
        <w:t>with</w:t>
      </w:r>
      <w:r w:rsidR="00833DFD">
        <w:rPr>
          <w:lang w:eastAsia="en-US"/>
        </w:rPr>
        <w:t xml:space="preserve"> the stored </w:t>
      </w:r>
      <w:r w:rsidR="00833DFD" w:rsidRPr="009B0AC9">
        <w:t>subscription related information containing the information about the allowed service(s)</w:t>
      </w:r>
      <w:r w:rsidR="00833DFD" w:rsidRPr="000C684E">
        <w:t>, QoS information</w:t>
      </w:r>
      <w:r w:rsidR="00833DFD" w:rsidRPr="009B0AC9">
        <w:t xml:space="preserve"> and </w:t>
      </w:r>
      <w:r w:rsidR="00833DFD" w:rsidRPr="00A562A6">
        <w:t>PCC</w:t>
      </w:r>
      <w:r w:rsidR="00833DFD" w:rsidRPr="009B0AC9">
        <w:t xml:space="preserve"> Rules information</w:t>
      </w:r>
      <w:r w:rsidR="00833DFD">
        <w:rPr>
          <w:lang w:eastAsia="en-US"/>
        </w:rPr>
        <w:t xml:space="preserve">.  The PCRF identifies the affected IP-CAN session (e.g. default bearer) that has been established during the LTE Attach procedure, and initiates a </w:t>
      </w:r>
      <w:r w:rsidR="00833DFD" w:rsidRPr="00833DFD">
        <w:rPr>
          <w:lang w:eastAsia="en-US"/>
        </w:rPr>
        <w:t>Re-</w:t>
      </w:r>
      <w:proofErr w:type="spellStart"/>
      <w:r w:rsidR="00833DFD" w:rsidRPr="00833DFD">
        <w:rPr>
          <w:lang w:eastAsia="en-US"/>
        </w:rPr>
        <w:t>Auth</w:t>
      </w:r>
      <w:proofErr w:type="spellEnd"/>
      <w:r w:rsidR="00833DFD" w:rsidRPr="00833DFD">
        <w:rPr>
          <w:lang w:eastAsia="en-US"/>
        </w:rPr>
        <w:t>-Request</w:t>
      </w:r>
      <w:r w:rsidR="00833DFD">
        <w:rPr>
          <w:lang w:eastAsia="en-US"/>
        </w:rPr>
        <w:t xml:space="preserve"> to the PGW to initiate the creation of a dedicated bearer for voice</w:t>
      </w:r>
      <w:r w:rsidR="00B609A6">
        <w:rPr>
          <w:lang w:eastAsia="en-US"/>
        </w:rPr>
        <w:t xml:space="preserve"> with the related QoS parameters (QCI=1, ARP) and the related traffic flow template. The PCRF shall also subscribe to modifications related to the dedicated bearer in the PGW (e.g. </w:t>
      </w:r>
      <w:r w:rsidR="00B609A6" w:rsidRPr="0042381E">
        <w:rPr>
          <w:lang w:eastAsia="en-US"/>
        </w:rPr>
        <w:t>LOSS_OF_BEARER</w:t>
      </w:r>
      <w:r w:rsidR="00B609A6">
        <w:rPr>
          <w:lang w:eastAsia="en-US"/>
        </w:rPr>
        <w:t xml:space="preserve">, </w:t>
      </w:r>
      <w:r w:rsidR="00B609A6" w:rsidRPr="00B609A6">
        <w:rPr>
          <w:lang w:eastAsia="en-US"/>
        </w:rPr>
        <w:t>INDICATION_OF_RELEASE_OF_BEARER</w:t>
      </w:r>
      <w:r w:rsidR="00B609A6">
        <w:rPr>
          <w:lang w:eastAsia="en-US"/>
        </w:rPr>
        <w:t>, etc.).</w:t>
      </w:r>
    </w:p>
    <w:p w:rsidR="00B609A6" w:rsidRDefault="00B609A6" w:rsidP="002C7486">
      <w:pPr>
        <w:rPr>
          <w:lang w:eastAsia="en-US"/>
        </w:rPr>
      </w:pPr>
      <w:r>
        <w:rPr>
          <w:lang w:eastAsia="en-US"/>
        </w:rPr>
        <w:t>The PGW acknowledges the Re-</w:t>
      </w:r>
      <w:proofErr w:type="spellStart"/>
      <w:r>
        <w:rPr>
          <w:lang w:eastAsia="en-US"/>
        </w:rPr>
        <w:t>Auth</w:t>
      </w:r>
      <w:proofErr w:type="spellEnd"/>
      <w:r>
        <w:rPr>
          <w:lang w:eastAsia="en-US"/>
        </w:rPr>
        <w:t xml:space="preserve">-Request to the PCRF, which then acknowledges the </w:t>
      </w:r>
      <w:r w:rsidRPr="00057C2E">
        <w:rPr>
          <w:lang w:eastAsia="en-US"/>
        </w:rPr>
        <w:t>Authorize/Authenticate-Request</w:t>
      </w:r>
      <w:r>
        <w:rPr>
          <w:lang w:eastAsia="en-US"/>
        </w:rPr>
        <w:t xml:space="preserve"> message sent from the P-CSCF. At this point the IMS SIP session and the dedicated bearer used for voice are bound together via PCC.</w:t>
      </w:r>
    </w:p>
    <w:p w:rsidR="00833DFD" w:rsidRDefault="003420E7" w:rsidP="002C7486">
      <w:pPr>
        <w:rPr>
          <w:lang w:eastAsia="en-US"/>
        </w:rPr>
      </w:pPr>
      <w:r>
        <w:rPr>
          <w:lang w:eastAsia="en-US"/>
        </w:rPr>
        <w:t xml:space="preserve">The PGW sends the Create Bearer Request to the SGW to create the dedicated bearer for VoLTE media. This message contains the </w:t>
      </w:r>
      <w:r w:rsidR="002E272C">
        <w:rPr>
          <w:lang w:eastAsia="en-US"/>
        </w:rPr>
        <w:t xml:space="preserve">dedicated bearer identity, </w:t>
      </w:r>
      <w:r>
        <w:rPr>
          <w:lang w:eastAsia="en-US"/>
        </w:rPr>
        <w:t>Linked Bearer Identity to identify the associated default bearer, the traffic flow template, and the associated QoS parameters (QCI=1, ARP, GBR and MBR), etc.  The SGW sends the request to the MME.</w:t>
      </w:r>
    </w:p>
    <w:p w:rsidR="00BF440D" w:rsidRDefault="002E272C" w:rsidP="002C7486">
      <w:pPr>
        <w:rPr>
          <w:lang w:eastAsia="en-US"/>
        </w:rPr>
      </w:pPr>
      <w:r>
        <w:rPr>
          <w:lang w:eastAsia="en-US"/>
        </w:rPr>
        <w:t>The MME sends a Bearer Setup Request message to the eNodeB with the dedicated bearer identity, Linked Bearer Identity, the traffic flow template, and the associated QoS parameters in order to activate the dedicated bearer for voice traffic.</w:t>
      </w:r>
    </w:p>
    <w:p w:rsidR="007760FA" w:rsidRDefault="002E272C" w:rsidP="002C7486">
      <w:pPr>
        <w:rPr>
          <w:lang w:eastAsia="en-US"/>
        </w:rPr>
      </w:pPr>
      <w:r>
        <w:rPr>
          <w:lang w:eastAsia="en-US"/>
        </w:rPr>
        <w:t xml:space="preserve">The eNodeB maps the QoS parameters to those required for the radio bearer, and then signals a RRC Connection Reconfiguration to the UE. </w:t>
      </w:r>
      <w:r w:rsidRPr="002E272C">
        <w:rPr>
          <w:lang w:eastAsia="en-US"/>
        </w:rPr>
        <w:t xml:space="preserve">The UE stores the </w:t>
      </w:r>
      <w:r>
        <w:rPr>
          <w:lang w:eastAsia="en-US"/>
        </w:rPr>
        <w:t>dedicated b</w:t>
      </w:r>
      <w:r w:rsidRPr="002E272C">
        <w:rPr>
          <w:lang w:eastAsia="en-US"/>
        </w:rPr>
        <w:t xml:space="preserve">earer </w:t>
      </w:r>
      <w:r>
        <w:rPr>
          <w:lang w:eastAsia="en-US"/>
        </w:rPr>
        <w:t>i</w:t>
      </w:r>
      <w:r w:rsidRPr="002E272C">
        <w:rPr>
          <w:lang w:eastAsia="en-US"/>
        </w:rPr>
        <w:t>dentity and links the dedicated bearer to the default bearer indicated by the Linked EPS Bearer Identity</w:t>
      </w:r>
      <w:r>
        <w:rPr>
          <w:lang w:eastAsia="en-US"/>
        </w:rPr>
        <w:t>. The UE binds the TFT and associated QoS parameters to the dedicated bearer, and acknowledges the request</w:t>
      </w:r>
      <w:r w:rsidR="007760FA">
        <w:rPr>
          <w:lang w:eastAsia="en-US"/>
        </w:rPr>
        <w:t xml:space="preserve"> to the eNodeB, which then acknowledges the Bearer Request Setup to the MME.</w:t>
      </w:r>
    </w:p>
    <w:p w:rsidR="007760FA" w:rsidRDefault="007760FA" w:rsidP="002C7486">
      <w:pPr>
        <w:rPr>
          <w:lang w:eastAsia="en-US"/>
        </w:rPr>
      </w:pPr>
      <w:r>
        <w:rPr>
          <w:lang w:eastAsia="en-US"/>
        </w:rPr>
        <w:t>The MME sends the Create Bearer Response message to the SGW to acknowledge the bearer activation. The message includes the dedicated bearer identity and User Location Information (ECGI). This is then forwarded to the PGW.</w:t>
      </w:r>
    </w:p>
    <w:p w:rsidR="005A51CD" w:rsidRDefault="006B12E4" w:rsidP="005A51CD">
      <w:pPr>
        <w:rPr>
          <w:lang w:eastAsia="en-US"/>
        </w:rPr>
      </w:pPr>
      <w:r>
        <w:rPr>
          <w:lang w:eastAsia="en-US"/>
        </w:rPr>
        <w:t>If an IMS-ALG/AGW is deployed, then t</w:t>
      </w:r>
      <w:r w:rsidR="005A51CD">
        <w:rPr>
          <w:lang w:eastAsia="en-US"/>
        </w:rPr>
        <w:t xml:space="preserve">he P-CSCF will also invoke the IMS-AGW over the </w:t>
      </w:r>
      <w:proofErr w:type="gramStart"/>
      <w:r w:rsidR="005A51CD">
        <w:rPr>
          <w:lang w:eastAsia="en-US"/>
        </w:rPr>
        <w:t>Iq</w:t>
      </w:r>
      <w:proofErr w:type="gramEnd"/>
      <w:r w:rsidR="005A51CD">
        <w:rPr>
          <w:lang w:eastAsia="en-US"/>
        </w:rPr>
        <w:t xml:space="preserve"> reference point (see 3GPP TS 23.334 [73]) to provide appropriate resources in the media plane. The IMS-AGW is an IP-IP GW and serves as a border element in the media plane in an IMS network at the access side. .</w:t>
      </w:r>
    </w:p>
    <w:p w:rsidR="005A51CD" w:rsidRDefault="005A51CD" w:rsidP="005A51CD">
      <w:pPr>
        <w:rPr>
          <w:lang w:eastAsia="en-US"/>
        </w:rPr>
      </w:pPr>
      <w:r>
        <w:rPr>
          <w:lang w:eastAsia="en-US"/>
        </w:rPr>
        <w:t xml:space="preserve">The P-CSCF forwards the SIP INVITE to the S-CSCF </w:t>
      </w:r>
      <w:proofErr w:type="gramStart"/>
      <w:r>
        <w:rPr>
          <w:lang w:eastAsia="en-US"/>
        </w:rPr>
        <w:t>The</w:t>
      </w:r>
      <w:proofErr w:type="gramEnd"/>
      <w:r>
        <w:rPr>
          <w:lang w:eastAsia="en-US"/>
        </w:rPr>
        <w:t xml:space="preserve"> offered SDP address shall reflect the media pin-hole created in the IMS-AGW</w:t>
      </w:r>
      <w:r w:rsidR="00895047">
        <w:rPr>
          <w:lang w:eastAsia="en-US"/>
        </w:rPr>
        <w:t xml:space="preserve"> if applicable. </w:t>
      </w:r>
    </w:p>
    <w:p w:rsidR="00D440F8" w:rsidRDefault="007760FA" w:rsidP="002C7486">
      <w:pPr>
        <w:rPr>
          <w:lang w:eastAsia="en-US"/>
        </w:rPr>
      </w:pPr>
      <w:r>
        <w:rPr>
          <w:lang w:eastAsia="en-US"/>
        </w:rPr>
        <w:t xml:space="preserve">The S-CSCF receives the SIP INVITE from the P-CSCF, and invokes any VoLTE services as triggered by the initial filter criteria within the subscriber profile that was received during the IMS Registration.  </w:t>
      </w:r>
      <w:r w:rsidR="000B295C">
        <w:rPr>
          <w:lang w:eastAsia="en-US"/>
        </w:rPr>
        <w:t xml:space="preserve">The </w:t>
      </w:r>
      <w:r w:rsidR="000B295C" w:rsidRPr="000B295C">
        <w:rPr>
          <w:lang w:eastAsia="en-US"/>
        </w:rPr>
        <w:t xml:space="preserve">S-CSCF checks the P-Preferred-Service header </w:t>
      </w:r>
      <w:r w:rsidR="000B295C">
        <w:rPr>
          <w:lang w:eastAsia="en-US"/>
        </w:rPr>
        <w:t xml:space="preserve">in the SIP INVITE </w:t>
      </w:r>
      <w:r w:rsidR="000B295C" w:rsidRPr="000B295C">
        <w:rPr>
          <w:lang w:eastAsia="en-US"/>
        </w:rPr>
        <w:t xml:space="preserve">(e.g. </w:t>
      </w:r>
      <w:proofErr w:type="spellStart"/>
      <w:r w:rsidR="000B295C" w:rsidRPr="000B295C">
        <w:rPr>
          <w:lang w:eastAsia="en-US"/>
        </w:rPr>
        <w:t>MMTel</w:t>
      </w:r>
      <w:proofErr w:type="spellEnd"/>
      <w:r w:rsidR="000B295C" w:rsidRPr="000B295C">
        <w:rPr>
          <w:lang w:eastAsia="en-US"/>
        </w:rPr>
        <w:t xml:space="preserve"> ICSI) </w:t>
      </w:r>
      <w:r w:rsidR="000B295C">
        <w:rPr>
          <w:lang w:eastAsia="en-US"/>
        </w:rPr>
        <w:t xml:space="preserve">and verifies that the user is authorised </w:t>
      </w:r>
      <w:r w:rsidR="000B295C" w:rsidRPr="000B295C">
        <w:rPr>
          <w:lang w:eastAsia="en-US"/>
        </w:rPr>
        <w:t xml:space="preserve">for the </w:t>
      </w:r>
      <w:r w:rsidR="000B295C">
        <w:rPr>
          <w:lang w:eastAsia="en-US"/>
        </w:rPr>
        <w:t xml:space="preserve">service by validating against the </w:t>
      </w:r>
      <w:r w:rsidR="000B295C" w:rsidRPr="000B295C">
        <w:rPr>
          <w:lang w:eastAsia="en-US"/>
        </w:rPr>
        <w:t xml:space="preserve">subscribed services that </w:t>
      </w:r>
      <w:r w:rsidR="000B295C">
        <w:rPr>
          <w:lang w:eastAsia="en-US"/>
        </w:rPr>
        <w:t>were</w:t>
      </w:r>
      <w:r w:rsidR="000B295C" w:rsidRPr="000B295C">
        <w:rPr>
          <w:lang w:eastAsia="en-US"/>
        </w:rPr>
        <w:t xml:space="preserve"> retrieved in the service profile during IMS Registration (Core Network Service Authorisation – Service ID).  If the </w:t>
      </w:r>
      <w:proofErr w:type="spellStart"/>
      <w:r w:rsidR="000B295C" w:rsidRPr="000B295C">
        <w:rPr>
          <w:lang w:eastAsia="en-US"/>
        </w:rPr>
        <w:t>MMTel</w:t>
      </w:r>
      <w:proofErr w:type="spellEnd"/>
      <w:r w:rsidR="000B295C" w:rsidRPr="000B295C">
        <w:rPr>
          <w:lang w:eastAsia="en-US"/>
        </w:rPr>
        <w:t xml:space="preserve"> ICSI is not in the subscribed services, the INVITE request shall be rejected (403 Forbidden).  </w:t>
      </w:r>
      <w:r w:rsidR="000B295C">
        <w:rPr>
          <w:lang w:eastAsia="en-US"/>
        </w:rPr>
        <w:t>If validated, t</w:t>
      </w:r>
      <w:r w:rsidR="000B295C" w:rsidRPr="000B295C">
        <w:rPr>
          <w:lang w:eastAsia="en-US"/>
        </w:rPr>
        <w:t>he S-CSCF then adds the ICSI into the P-Asserted-Service header, and removes the P-Preferred-Service header.</w:t>
      </w:r>
      <w:r w:rsidR="000B295C">
        <w:rPr>
          <w:lang w:eastAsia="en-US"/>
        </w:rPr>
        <w:t xml:space="preserve"> </w:t>
      </w:r>
      <w:r w:rsidR="00E56A7F">
        <w:rPr>
          <w:lang w:eastAsia="en-US"/>
        </w:rPr>
        <w:t xml:space="preserve">Due to service logic within the user profile, and the identification of the call as a </w:t>
      </w:r>
      <w:r w:rsidR="00A20F59">
        <w:rPr>
          <w:lang w:eastAsia="en-US"/>
        </w:rPr>
        <w:t>VoLTE</w:t>
      </w:r>
      <w:r w:rsidR="00E56A7F">
        <w:rPr>
          <w:lang w:eastAsia="en-US"/>
        </w:rPr>
        <w:t xml:space="preserve"> call (</w:t>
      </w:r>
      <w:r w:rsidR="001A1C55">
        <w:rPr>
          <w:lang w:eastAsia="en-US"/>
        </w:rPr>
        <w:t>i.e.</w:t>
      </w:r>
      <w:r w:rsidR="00E56A7F">
        <w:rPr>
          <w:lang w:eastAsia="en-US"/>
        </w:rPr>
        <w:t xml:space="preserve"> </w:t>
      </w:r>
      <w:proofErr w:type="spellStart"/>
      <w:r w:rsidR="00A20F59">
        <w:rPr>
          <w:lang w:eastAsia="en-US"/>
        </w:rPr>
        <w:t>MMTel</w:t>
      </w:r>
      <w:proofErr w:type="spellEnd"/>
      <w:r w:rsidR="00A20F59">
        <w:rPr>
          <w:lang w:eastAsia="en-US"/>
        </w:rPr>
        <w:t xml:space="preserve"> </w:t>
      </w:r>
      <w:r w:rsidR="00E56A7F">
        <w:rPr>
          <w:lang w:eastAsia="en-US"/>
        </w:rPr>
        <w:t>ICSI), t</w:t>
      </w:r>
      <w:r>
        <w:rPr>
          <w:lang w:eastAsia="en-US"/>
        </w:rPr>
        <w:t xml:space="preserve">he S-CSCF </w:t>
      </w:r>
      <w:r w:rsidR="00E56A7F">
        <w:rPr>
          <w:lang w:eastAsia="en-US"/>
        </w:rPr>
        <w:t xml:space="preserve">shall </w:t>
      </w:r>
      <w:r>
        <w:rPr>
          <w:lang w:eastAsia="en-US"/>
        </w:rPr>
        <w:t xml:space="preserve">route the SIP INVITE to the </w:t>
      </w:r>
      <w:r w:rsidR="00F5133F">
        <w:rPr>
          <w:lang w:eastAsia="en-US"/>
        </w:rPr>
        <w:t>TAS</w:t>
      </w:r>
      <w:r>
        <w:rPr>
          <w:lang w:eastAsia="en-US"/>
        </w:rPr>
        <w:t xml:space="preserve"> at this point to invoke VoLTE supplementary services.  </w:t>
      </w:r>
      <w:r w:rsidR="00636D4B">
        <w:rPr>
          <w:lang w:eastAsia="en-US"/>
        </w:rPr>
        <w:t xml:space="preserve">The </w:t>
      </w:r>
      <w:r w:rsidR="00F5133F">
        <w:rPr>
          <w:lang w:eastAsia="en-US"/>
        </w:rPr>
        <w:t>TAS</w:t>
      </w:r>
      <w:r w:rsidR="00636D4B">
        <w:rPr>
          <w:lang w:eastAsia="en-US"/>
        </w:rPr>
        <w:t xml:space="preserve"> invokes any supplementary service logic</w:t>
      </w:r>
      <w:r w:rsidR="003B3DA4">
        <w:rPr>
          <w:lang w:eastAsia="en-US"/>
        </w:rPr>
        <w:t xml:space="preserve"> </w:t>
      </w:r>
      <w:r w:rsidR="00636D4B">
        <w:rPr>
          <w:lang w:eastAsia="en-US"/>
        </w:rPr>
        <w:t xml:space="preserve">and routes the SIP INVITE to the S-CSCF.  </w:t>
      </w:r>
      <w:r>
        <w:rPr>
          <w:lang w:eastAsia="en-US"/>
        </w:rPr>
        <w:t xml:space="preserve">The S-CSCF </w:t>
      </w:r>
      <w:r w:rsidR="00E56A7F">
        <w:rPr>
          <w:lang w:eastAsia="en-US"/>
        </w:rPr>
        <w:lastRenderedPageBreak/>
        <w:t>determines that the Called-Party is within the home network (i.e. ENUM</w:t>
      </w:r>
      <w:r w:rsidR="00996A03">
        <w:rPr>
          <w:lang w:eastAsia="en-US"/>
        </w:rPr>
        <w:t>/DNS</w:t>
      </w:r>
      <w:r w:rsidR="00E56A7F">
        <w:rPr>
          <w:lang w:eastAsia="en-US"/>
        </w:rPr>
        <w:t xml:space="preserve"> lookup/internal configuration) and </w:t>
      </w:r>
      <w:r>
        <w:rPr>
          <w:lang w:eastAsia="en-US"/>
        </w:rPr>
        <w:t xml:space="preserve">routes the SIP INVITE </w:t>
      </w:r>
      <w:r w:rsidR="009A4A86">
        <w:rPr>
          <w:lang w:eastAsia="en-US"/>
        </w:rPr>
        <w:t xml:space="preserve">to the </w:t>
      </w:r>
      <w:r w:rsidR="00E56A7F">
        <w:rPr>
          <w:lang w:eastAsia="en-US"/>
        </w:rPr>
        <w:t xml:space="preserve">I-CSCF to determine the </w:t>
      </w:r>
      <w:r w:rsidR="009A4A86">
        <w:rPr>
          <w:lang w:eastAsia="en-US"/>
        </w:rPr>
        <w:t xml:space="preserve">terminating S-CSCF </w:t>
      </w:r>
      <w:r w:rsidR="00E56A7F">
        <w:rPr>
          <w:lang w:eastAsia="en-US"/>
        </w:rPr>
        <w:t xml:space="preserve">of the Called-Party </w:t>
      </w:r>
      <w:r w:rsidR="009A4A86">
        <w:rPr>
          <w:lang w:eastAsia="en-US"/>
        </w:rPr>
        <w:t>(see section 3.2.4).</w:t>
      </w:r>
    </w:p>
    <w:p w:rsidR="005A51CD" w:rsidRDefault="00F821D3" w:rsidP="005A51CD">
      <w:pPr>
        <w:rPr>
          <w:lang w:eastAsia="en-US"/>
        </w:rPr>
      </w:pPr>
      <w:r>
        <w:rPr>
          <w:lang w:eastAsia="en-US"/>
        </w:rPr>
        <w:t xml:space="preserve">The called </w:t>
      </w:r>
      <w:r w:rsidR="009A4A86">
        <w:rPr>
          <w:lang w:eastAsia="en-US"/>
        </w:rPr>
        <w:t xml:space="preserve">party's VoLTE UE </w:t>
      </w:r>
      <w:r>
        <w:rPr>
          <w:lang w:eastAsia="en-US"/>
        </w:rPr>
        <w:t xml:space="preserve">will return an SDP answer in a SIP 183 Progress message. The SDP answer should contain only one codec and indicates that preconditions </w:t>
      </w:r>
      <w:r w:rsidR="0062706E">
        <w:rPr>
          <w:lang w:eastAsia="en-US"/>
        </w:rPr>
        <w:t xml:space="preserve">are </w:t>
      </w:r>
      <w:r w:rsidR="003B3DA4">
        <w:rPr>
          <w:lang w:eastAsia="en-US"/>
        </w:rPr>
        <w:t>also desired</w:t>
      </w:r>
      <w:r w:rsidR="0062706E">
        <w:rPr>
          <w:lang w:eastAsia="en-US"/>
        </w:rPr>
        <w:t xml:space="preserve"> but not yet </w:t>
      </w:r>
      <w:r>
        <w:rPr>
          <w:lang w:eastAsia="en-US"/>
        </w:rPr>
        <w:t>met at the terminating end</w:t>
      </w:r>
      <w:r w:rsidR="006667ED">
        <w:rPr>
          <w:lang w:eastAsia="en-US"/>
        </w:rPr>
        <w:t xml:space="preserve"> and that a confirmation should be sent when QOS preconditions have been met at the originating side</w:t>
      </w:r>
      <w:r w:rsidR="00623919">
        <w:rPr>
          <w:lang w:eastAsia="en-US"/>
        </w:rPr>
        <w:t xml:space="preserve"> and that the media stream is inactive</w:t>
      </w:r>
      <w:r>
        <w:rPr>
          <w:lang w:eastAsia="en-US"/>
        </w:rPr>
        <w:t xml:space="preserve">. </w:t>
      </w:r>
      <w:r w:rsidR="009A4A86">
        <w:rPr>
          <w:lang w:eastAsia="en-US"/>
        </w:rPr>
        <w:t xml:space="preserve"> This</w:t>
      </w:r>
      <w:r>
        <w:rPr>
          <w:lang w:eastAsia="en-US"/>
        </w:rPr>
        <w:t xml:space="preserve"> message</w:t>
      </w:r>
      <w:r w:rsidR="009A4A86">
        <w:rPr>
          <w:lang w:eastAsia="en-US"/>
        </w:rPr>
        <w:t xml:space="preserve"> is received by the S-CSCF and forward</w:t>
      </w:r>
      <w:r w:rsidR="005A51CD">
        <w:rPr>
          <w:lang w:eastAsia="en-US"/>
        </w:rPr>
        <w:t>ed</w:t>
      </w:r>
      <w:r w:rsidR="009A4A86">
        <w:rPr>
          <w:lang w:eastAsia="en-US"/>
        </w:rPr>
        <w:t xml:space="preserve"> to the </w:t>
      </w:r>
      <w:r w:rsidR="005A51CD">
        <w:rPr>
          <w:lang w:eastAsia="en-US"/>
        </w:rPr>
        <w:t xml:space="preserve">P-CSCF.  </w:t>
      </w:r>
      <w:r>
        <w:rPr>
          <w:lang w:eastAsia="en-US"/>
        </w:rPr>
        <w:t xml:space="preserve"> </w:t>
      </w:r>
      <w:r w:rsidR="005A51CD">
        <w:rPr>
          <w:lang w:eastAsia="en-US"/>
        </w:rPr>
        <w:t xml:space="preserve"> The P-CSCF uses the SDP answer to</w:t>
      </w:r>
      <w:r>
        <w:rPr>
          <w:lang w:eastAsia="en-US"/>
        </w:rPr>
        <w:t xml:space="preserve"> </w:t>
      </w:r>
      <w:r w:rsidR="005A51CD">
        <w:rPr>
          <w:lang w:eastAsia="en-US"/>
        </w:rPr>
        <w:t>configure the IMS-AGW</w:t>
      </w:r>
      <w:r w:rsidR="006B12E4">
        <w:rPr>
          <w:lang w:eastAsia="en-US"/>
        </w:rPr>
        <w:t xml:space="preserve"> if deployed</w:t>
      </w:r>
      <w:r w:rsidR="005A51CD">
        <w:rPr>
          <w:lang w:eastAsia="en-US"/>
        </w:rPr>
        <w:t xml:space="preserve">. In addition, the P-CSCF sends the </w:t>
      </w:r>
      <w:r w:rsidR="005A51CD" w:rsidRPr="00057C2E">
        <w:rPr>
          <w:lang w:eastAsia="en-US"/>
        </w:rPr>
        <w:t>Authorize/Authenticate-Request</w:t>
      </w:r>
      <w:r w:rsidR="005A51CD">
        <w:rPr>
          <w:lang w:eastAsia="en-US"/>
        </w:rPr>
        <w:t xml:space="preserve"> message to the PCRF with the related updated service information (IP address, port numbers, information on media-type) for the downlink</w:t>
      </w:r>
      <w:r>
        <w:rPr>
          <w:lang w:eastAsia="en-US"/>
        </w:rPr>
        <w:t xml:space="preserve">. </w:t>
      </w:r>
      <w:r w:rsidR="005A51CD">
        <w:rPr>
          <w:lang w:eastAsia="en-US"/>
        </w:rPr>
        <w:t xml:space="preserve">The PCRF authorises the request and updates the service information to the stored </w:t>
      </w:r>
      <w:r w:rsidR="005A51CD" w:rsidRPr="009B0AC9">
        <w:t>subscription related information containing the information about the allowed service(s)</w:t>
      </w:r>
      <w:r w:rsidR="005A51CD" w:rsidRPr="000C684E">
        <w:t>, QoS information</w:t>
      </w:r>
      <w:r w:rsidR="005A51CD" w:rsidRPr="009B0AC9">
        <w:t xml:space="preserve"> and </w:t>
      </w:r>
      <w:r w:rsidR="005A51CD" w:rsidRPr="00A562A6">
        <w:t>PCC</w:t>
      </w:r>
      <w:r w:rsidR="005A51CD" w:rsidRPr="009B0AC9">
        <w:t xml:space="preserve"> Rules information</w:t>
      </w:r>
      <w:r w:rsidR="005A51CD">
        <w:rPr>
          <w:lang w:eastAsia="en-US"/>
        </w:rPr>
        <w:t xml:space="preserve">.  The PCRF initiates a </w:t>
      </w:r>
      <w:r w:rsidR="005A51CD" w:rsidRPr="00833DFD">
        <w:rPr>
          <w:lang w:eastAsia="en-US"/>
        </w:rPr>
        <w:t>Re-</w:t>
      </w:r>
      <w:proofErr w:type="spellStart"/>
      <w:r w:rsidR="005A51CD" w:rsidRPr="00833DFD">
        <w:rPr>
          <w:lang w:eastAsia="en-US"/>
        </w:rPr>
        <w:t>Auth</w:t>
      </w:r>
      <w:proofErr w:type="spellEnd"/>
      <w:r w:rsidR="005A51CD" w:rsidRPr="00833DFD">
        <w:rPr>
          <w:lang w:eastAsia="en-US"/>
        </w:rPr>
        <w:t>-Request</w:t>
      </w:r>
      <w:r w:rsidR="005A51CD">
        <w:rPr>
          <w:lang w:eastAsia="en-US"/>
        </w:rPr>
        <w:t xml:space="preserve"> to the PGW to update the dedicated bearer for voice with the related QoS parameters (QCI=1, ARP) and the related traffic flow template. The P-CSCF shall also indicate that both the uplink and downlink paths shall be </w:t>
      </w:r>
      <w:r w:rsidR="0062706E">
        <w:rPr>
          <w:lang w:eastAsia="en-US"/>
        </w:rPr>
        <w:t>disabled to reflect the “a=inactive” SDP media attribute in the exchanged SDP</w:t>
      </w:r>
      <w:r w:rsidR="005A51CD">
        <w:rPr>
          <w:lang w:eastAsia="en-US"/>
        </w:rPr>
        <w:t xml:space="preserve">. </w:t>
      </w:r>
    </w:p>
    <w:p w:rsidR="005A51CD" w:rsidRDefault="005A51CD" w:rsidP="005A51CD">
      <w:pPr>
        <w:rPr>
          <w:lang w:eastAsia="en-US"/>
        </w:rPr>
      </w:pPr>
      <w:r>
        <w:rPr>
          <w:lang w:eastAsia="en-US"/>
        </w:rPr>
        <w:t xml:space="preserve">The Update Bearer Request, Bearer Modify Request, and RRC Reconfiguration Request are utilised to update the dedicated bearer utilised for voice traffic. </w:t>
      </w:r>
    </w:p>
    <w:p w:rsidR="00297297" w:rsidRDefault="005A51CD" w:rsidP="005A51CD">
      <w:pPr>
        <w:rPr>
          <w:lang w:eastAsia="en-US"/>
        </w:rPr>
      </w:pPr>
      <w:r>
        <w:rPr>
          <w:lang w:eastAsia="en-US"/>
        </w:rPr>
        <w:t xml:space="preserve">The P-CSCF forwards the SIP </w:t>
      </w:r>
      <w:r w:rsidR="00F821D3">
        <w:rPr>
          <w:lang w:eastAsia="en-US"/>
        </w:rPr>
        <w:t xml:space="preserve">183 Progress </w:t>
      </w:r>
      <w:r>
        <w:rPr>
          <w:lang w:eastAsia="en-US"/>
        </w:rPr>
        <w:t xml:space="preserve">response to the </w:t>
      </w:r>
      <w:r w:rsidR="009A4A86">
        <w:rPr>
          <w:lang w:eastAsia="en-US"/>
        </w:rPr>
        <w:t>VoLTE UE</w:t>
      </w:r>
      <w:r w:rsidR="00F821D3">
        <w:rPr>
          <w:lang w:eastAsia="en-US"/>
        </w:rPr>
        <w:t xml:space="preserve">. </w:t>
      </w:r>
      <w:r w:rsidR="00866EBC">
        <w:rPr>
          <w:lang w:eastAsia="en-US"/>
        </w:rPr>
        <w:t xml:space="preserve">This message shall also utilize 100rel and the </w:t>
      </w:r>
      <w:r w:rsidR="00623919">
        <w:rPr>
          <w:lang w:eastAsia="en-US"/>
        </w:rPr>
        <w:t xml:space="preserve">originating </w:t>
      </w:r>
      <w:r w:rsidR="00866EBC">
        <w:rPr>
          <w:lang w:eastAsia="en-US"/>
        </w:rPr>
        <w:t xml:space="preserve">UE shall generate </w:t>
      </w:r>
      <w:proofErr w:type="gramStart"/>
      <w:r w:rsidR="00866EBC">
        <w:rPr>
          <w:lang w:eastAsia="en-US"/>
        </w:rPr>
        <w:t>a  PRACK</w:t>
      </w:r>
      <w:proofErr w:type="gramEnd"/>
      <w:r w:rsidR="00866EBC">
        <w:rPr>
          <w:lang w:eastAsia="en-US"/>
        </w:rPr>
        <w:t xml:space="preserve"> which is transited to the terminating side of the call with an associated 200 OK (PRACK) being received. </w:t>
      </w:r>
    </w:p>
    <w:p w:rsidR="00F821D3" w:rsidRDefault="00F821D3" w:rsidP="005A51CD">
      <w:pPr>
        <w:rPr>
          <w:lang w:eastAsia="en-US"/>
        </w:rPr>
      </w:pPr>
      <w:r>
        <w:rPr>
          <w:lang w:eastAsia="en-US"/>
        </w:rPr>
        <w:t xml:space="preserve">The VoLTE UE shall reserve </w:t>
      </w:r>
      <w:r w:rsidR="00276652">
        <w:rPr>
          <w:lang w:eastAsia="en-US"/>
        </w:rPr>
        <w:t xml:space="preserve">internal </w:t>
      </w:r>
      <w:r>
        <w:rPr>
          <w:lang w:eastAsia="en-US"/>
        </w:rPr>
        <w:t xml:space="preserve">resources to reflect the SDP answer and shall confirm resource reservation  by sending a SIP UPDATE message with a new SDP Offer confirming the selected codec, that local preconditions have been met at the originating end </w:t>
      </w:r>
      <w:r w:rsidR="00194F27">
        <w:rPr>
          <w:lang w:eastAsia="en-US"/>
        </w:rPr>
        <w:t xml:space="preserve">(due to the establishment of the dedicated bearer) </w:t>
      </w:r>
      <w:r>
        <w:rPr>
          <w:lang w:eastAsia="en-US"/>
        </w:rPr>
        <w:t xml:space="preserve">and that the media stream is now set to active.  </w:t>
      </w:r>
      <w:r w:rsidR="009A4A86">
        <w:rPr>
          <w:lang w:eastAsia="en-US"/>
        </w:rPr>
        <w:t xml:space="preserve"> </w:t>
      </w:r>
      <w:r>
        <w:rPr>
          <w:lang w:eastAsia="en-US"/>
        </w:rPr>
        <w:t xml:space="preserve">The UPDATE message is forwarded via the P-CSCF and S-CSCF to the terminating leg of the call. </w:t>
      </w:r>
      <w:r w:rsidR="00297297">
        <w:rPr>
          <w:lang w:eastAsia="en-US"/>
        </w:rPr>
        <w:t xml:space="preserve">Note that if the SDP Answer in the 183 Progress message contained more than one voice codec, then the UE would ensure only a single codec from that multiple list was included in the new Offer in the UPDATE message (as described in clause 6.1.2. of 3GPP TS 24.229 ([9]). </w:t>
      </w:r>
    </w:p>
    <w:p w:rsidR="00194F27" w:rsidRDefault="00297297" w:rsidP="00226E0E">
      <w:pPr>
        <w:rPr>
          <w:lang w:eastAsia="en-US"/>
        </w:rPr>
      </w:pPr>
      <w:r>
        <w:rPr>
          <w:lang w:eastAsia="en-US"/>
        </w:rPr>
        <w:t>The</w:t>
      </w:r>
      <w:r w:rsidR="00F821D3">
        <w:rPr>
          <w:lang w:eastAsia="en-US"/>
        </w:rPr>
        <w:t xml:space="preserve"> 200 OK (UPDATE) </w:t>
      </w:r>
      <w:proofErr w:type="gramStart"/>
      <w:r w:rsidR="00F821D3">
        <w:rPr>
          <w:lang w:eastAsia="en-US"/>
        </w:rPr>
        <w:t>response</w:t>
      </w:r>
      <w:proofErr w:type="gramEnd"/>
      <w:r w:rsidR="00F821D3">
        <w:rPr>
          <w:lang w:eastAsia="en-US"/>
        </w:rPr>
        <w:t xml:space="preserve"> is received from the terminating leg of the call containing the SDP answer </w:t>
      </w:r>
      <w:r>
        <w:rPr>
          <w:lang w:eastAsia="en-US"/>
        </w:rPr>
        <w:t>containing a single voice codec and confirming</w:t>
      </w:r>
      <w:r w:rsidR="00F821D3">
        <w:rPr>
          <w:lang w:eastAsia="en-US"/>
        </w:rPr>
        <w:t xml:space="preserve"> that preconditions are </w:t>
      </w:r>
      <w:r w:rsidR="00194F27">
        <w:rPr>
          <w:lang w:eastAsia="en-US"/>
        </w:rPr>
        <w:t xml:space="preserve">also </w:t>
      </w:r>
      <w:r w:rsidR="00F821D3">
        <w:rPr>
          <w:lang w:eastAsia="en-US"/>
        </w:rPr>
        <w:t xml:space="preserve">met at </w:t>
      </w:r>
      <w:r w:rsidR="00194F27">
        <w:rPr>
          <w:lang w:eastAsia="en-US"/>
        </w:rPr>
        <w:t>the terminating side</w:t>
      </w:r>
      <w:r w:rsidR="00F821D3">
        <w:rPr>
          <w:lang w:eastAsia="en-US"/>
        </w:rPr>
        <w:t xml:space="preserve"> and that the media stream is active. This message is passed onto the originating UE via the S-CSCF and P-CSCF. </w:t>
      </w:r>
    </w:p>
    <w:p w:rsidR="00226E0E" w:rsidRDefault="00866EBC" w:rsidP="00226E0E">
      <w:pPr>
        <w:rPr>
          <w:lang w:eastAsia="en-US"/>
        </w:rPr>
      </w:pPr>
      <w:r>
        <w:rPr>
          <w:lang w:eastAsia="en-US"/>
        </w:rPr>
        <w:t xml:space="preserve">As </w:t>
      </w:r>
      <w:r w:rsidR="001A1C55">
        <w:rPr>
          <w:lang w:eastAsia="en-US"/>
        </w:rPr>
        <w:t>preconditions</w:t>
      </w:r>
      <w:r>
        <w:rPr>
          <w:lang w:eastAsia="en-US"/>
        </w:rPr>
        <w:t xml:space="preserve"> have been met, the terminating UE is now a</w:t>
      </w:r>
      <w:r w:rsidR="00194F27">
        <w:rPr>
          <w:lang w:eastAsia="en-US"/>
        </w:rPr>
        <w:t>lert</w:t>
      </w:r>
      <w:r>
        <w:rPr>
          <w:lang w:eastAsia="en-US"/>
        </w:rPr>
        <w:t>ed and shall send a SIP 180 (Ringing) response that is received by the S-CSCF and onto the P-CSCF and originating UE</w:t>
      </w:r>
      <w:r w:rsidR="00226E0E">
        <w:rPr>
          <w:lang w:eastAsia="en-US"/>
        </w:rPr>
        <w:t xml:space="preserve">.  </w:t>
      </w:r>
    </w:p>
    <w:p w:rsidR="005A51CD" w:rsidRDefault="00866EBC" w:rsidP="00866EBC">
      <w:pPr>
        <w:rPr>
          <w:lang w:eastAsia="en-US"/>
        </w:rPr>
      </w:pPr>
      <w:r>
        <w:rPr>
          <w:lang w:eastAsia="en-US"/>
        </w:rPr>
        <w:t xml:space="preserve">The </w:t>
      </w:r>
      <w:r w:rsidR="005A51CD">
        <w:rPr>
          <w:lang w:eastAsia="en-US"/>
        </w:rPr>
        <w:t xml:space="preserve">P-Early-Media header is not present in </w:t>
      </w:r>
      <w:r w:rsidR="00226E0E">
        <w:rPr>
          <w:lang w:eastAsia="en-US"/>
        </w:rPr>
        <w:t xml:space="preserve">the SIP 180 Ringing </w:t>
      </w:r>
      <w:r w:rsidR="005A51CD">
        <w:rPr>
          <w:lang w:eastAsia="en-US"/>
        </w:rPr>
        <w:t xml:space="preserve">message and so the UE will generate local ring tone to the subscriber. This message shall </w:t>
      </w:r>
      <w:r>
        <w:rPr>
          <w:lang w:eastAsia="en-US"/>
        </w:rPr>
        <w:t xml:space="preserve">not </w:t>
      </w:r>
      <w:r w:rsidR="005A51CD">
        <w:rPr>
          <w:lang w:eastAsia="en-US"/>
        </w:rPr>
        <w:t xml:space="preserve">utilize 100rel </w:t>
      </w:r>
      <w:r>
        <w:rPr>
          <w:lang w:eastAsia="en-US"/>
        </w:rPr>
        <w:t>as there is no SDP within the message.</w:t>
      </w:r>
      <w:r w:rsidR="005A51CD">
        <w:rPr>
          <w:lang w:eastAsia="en-US"/>
        </w:rPr>
        <w:t xml:space="preserve"> </w:t>
      </w:r>
    </w:p>
    <w:p w:rsidR="00273CE8" w:rsidRDefault="009A4A86" w:rsidP="00273CE8">
      <w:pPr>
        <w:rPr>
          <w:lang w:eastAsia="en-US"/>
        </w:rPr>
      </w:pPr>
      <w:r>
        <w:rPr>
          <w:lang w:eastAsia="en-US"/>
        </w:rPr>
        <w:t>When the called party's VoLTE UE has answered the call, it sends a 200 OK to the calling party VoLTE UE.  This is received by the S-CSCF and forwarded to the P-CSCF.</w:t>
      </w:r>
      <w:r w:rsidR="00273CE8" w:rsidRPr="00273CE8">
        <w:rPr>
          <w:lang w:eastAsia="en-US"/>
        </w:rPr>
        <w:t xml:space="preserve"> </w:t>
      </w:r>
      <w:r w:rsidR="00273CE8">
        <w:rPr>
          <w:lang w:eastAsia="en-US"/>
        </w:rPr>
        <w:t xml:space="preserve">The P-CSCF invokes the PCRF with an AAA message to enable both the uplink and downlink of the dedicated bearer. In turn the PCRF invokes the P-GW with a RAR message to enable the media flows at the P-GW. The P-CSCF (IMS-ALG) invokes the IMS-AGW (if deployed) to ensure that duplex media can be conveyed via IMS-AGW at this point. </w:t>
      </w:r>
    </w:p>
    <w:p w:rsidR="005A51CD" w:rsidRDefault="005A51CD" w:rsidP="005A51CD">
      <w:pPr>
        <w:rPr>
          <w:lang w:eastAsia="en-US"/>
        </w:rPr>
      </w:pPr>
      <w:r>
        <w:rPr>
          <w:lang w:eastAsia="en-US"/>
        </w:rPr>
        <w:t xml:space="preserve">The P-CSCF forwards the SIP 200 OK (INVITE) to the VoLTE UE. </w:t>
      </w:r>
    </w:p>
    <w:p w:rsidR="009A4A86" w:rsidRDefault="00835CCE" w:rsidP="009A4A86">
      <w:pPr>
        <w:rPr>
          <w:lang w:eastAsia="en-US"/>
        </w:rPr>
      </w:pPr>
      <w:r>
        <w:rPr>
          <w:lang w:eastAsia="en-US"/>
        </w:rPr>
        <w:lastRenderedPageBreak/>
        <w:t>The VoLTE UE receives the 200 OK, and sends a SIP ACK message to acknowledge that the call has been established.</w:t>
      </w:r>
    </w:p>
    <w:p w:rsidR="00835CCE" w:rsidRDefault="00835CCE" w:rsidP="002C7486">
      <w:pPr>
        <w:rPr>
          <w:lang w:eastAsia="en-US"/>
        </w:rPr>
      </w:pPr>
      <w:r>
        <w:rPr>
          <w:lang w:eastAsia="en-US"/>
        </w:rPr>
        <w:t xml:space="preserve">At this stage, the VoLTE UE has a call established with voice traffic sent over the dedicated bearer </w:t>
      </w:r>
      <w:r w:rsidR="005A51CD">
        <w:rPr>
          <w:lang w:eastAsia="en-US"/>
        </w:rPr>
        <w:t xml:space="preserve">and via the IMS-AGW. The </w:t>
      </w:r>
      <w:r>
        <w:rPr>
          <w:lang w:eastAsia="en-US"/>
        </w:rPr>
        <w:t>IMS Signalling is sent over the default bearer.</w:t>
      </w:r>
    </w:p>
    <w:p w:rsidR="00EC5A92" w:rsidRDefault="00EC5A92" w:rsidP="00EC5A92">
      <w:pPr>
        <w:pStyle w:val="Heading3"/>
      </w:pPr>
      <w:bookmarkStart w:id="69" w:name="_Toc371675919"/>
      <w:r>
        <w:t xml:space="preserve">Basic VoLTE </w:t>
      </w:r>
      <w:r w:rsidR="00BE1FA5">
        <w:t xml:space="preserve">UE </w:t>
      </w:r>
      <w:r w:rsidR="008615ED">
        <w:t xml:space="preserve">to VoLTE UE </w:t>
      </w:r>
      <w:r>
        <w:t xml:space="preserve">Call </w:t>
      </w:r>
      <w:r w:rsidR="00654E70">
        <w:t xml:space="preserve">Establishment - </w:t>
      </w:r>
      <w:r w:rsidR="00BE1FA5">
        <w:t>Termination</w:t>
      </w:r>
      <w:bookmarkEnd w:id="69"/>
    </w:p>
    <w:p w:rsidR="00344E25" w:rsidRDefault="00344E25" w:rsidP="00344E25">
      <w:pPr>
        <w:pStyle w:val="Heading4"/>
      </w:pPr>
      <w:r>
        <w:t>General</w:t>
      </w:r>
    </w:p>
    <w:p w:rsidR="00EC5A92" w:rsidRDefault="00E62193" w:rsidP="008A43E9">
      <w:r>
        <w:rPr>
          <w:lang w:eastAsia="en-US"/>
        </w:rPr>
        <w:t xml:space="preserve">A VoLTE </w:t>
      </w:r>
      <w:proofErr w:type="gramStart"/>
      <w:r>
        <w:rPr>
          <w:lang w:eastAsia="en-US"/>
        </w:rPr>
        <w:t>UE,</w:t>
      </w:r>
      <w:proofErr w:type="gramEnd"/>
      <w:r>
        <w:rPr>
          <w:lang w:eastAsia="en-US"/>
        </w:rPr>
        <w:t xml:space="preserve"> shall receive a call via IMS network.  The IMS Signalling shall be sent over the default bearer, and a new dedicated bearer is established by the network for the voice traffic.</w:t>
      </w:r>
    </w:p>
    <w:p w:rsidR="000F6562" w:rsidRDefault="000F6562" w:rsidP="0078172F">
      <w:pPr>
        <w:pStyle w:val="Heading4"/>
        <w:sectPr w:rsidR="000F6562" w:rsidSect="000F6562">
          <w:pgSz w:w="11906" w:h="16838" w:code="9"/>
          <w:pgMar w:top="1440" w:right="1469" w:bottom="1440" w:left="1469" w:header="360" w:footer="360" w:gutter="0"/>
          <w:cols w:space="720"/>
          <w:docGrid w:linePitch="360"/>
        </w:sectPr>
      </w:pPr>
    </w:p>
    <w:p w:rsidR="00CC4FEB" w:rsidRDefault="0078172F" w:rsidP="000B3E6B">
      <w:pPr>
        <w:pStyle w:val="Heading4"/>
      </w:pPr>
      <w:r>
        <w:lastRenderedPageBreak/>
        <w:t>Message Sequence</w:t>
      </w:r>
    </w:p>
    <w:p w:rsidR="0078172F" w:rsidRDefault="002B6156" w:rsidP="000F6562">
      <w:pPr>
        <w:jc w:val="center"/>
      </w:pPr>
      <w:r>
        <w:object w:dxaOrig="18911" w:dyaOrig="13254">
          <v:shape id="_x0000_i1031" type="#_x0000_t75" style="width:503.25pt;height:352.5pt" o:ole="">
            <v:imagedata r:id="rId33" o:title=""/>
          </v:shape>
          <o:OLEObject Type="Embed" ProgID="Visio.Drawing.11" ShapeID="_x0000_i1031" DrawAspect="Content" ObjectID="_1446404842" r:id="rId34"/>
        </w:object>
      </w:r>
    </w:p>
    <w:p w:rsidR="0078172F" w:rsidRDefault="002B6156" w:rsidP="0078172F">
      <w:pPr>
        <w:pStyle w:val="Figurecaption"/>
        <w:rPr>
          <w:rFonts w:hint="eastAsia"/>
        </w:rPr>
      </w:pPr>
      <w:r>
        <w:t xml:space="preserve">: </w:t>
      </w:r>
      <w:r w:rsidR="0078172F" w:rsidRPr="0078172F">
        <w:t>Basic VoLTE</w:t>
      </w:r>
      <w:r w:rsidR="00D93286">
        <w:t xml:space="preserve"> </w:t>
      </w:r>
      <w:r w:rsidR="00654E70">
        <w:t xml:space="preserve">UE </w:t>
      </w:r>
      <w:r w:rsidR="008615ED">
        <w:t xml:space="preserve">to VoLTE UE </w:t>
      </w:r>
      <w:r w:rsidR="0078172F" w:rsidRPr="0078172F">
        <w:t>Call</w:t>
      </w:r>
      <w:r w:rsidR="0078172F">
        <w:t xml:space="preserve"> </w:t>
      </w:r>
      <w:r w:rsidR="00654E70">
        <w:t xml:space="preserve">Establishment – Termination </w:t>
      </w:r>
      <w:r w:rsidR="0078172F">
        <w:t>message sequence</w:t>
      </w:r>
    </w:p>
    <w:p w:rsidR="000F6562" w:rsidRDefault="000F6562" w:rsidP="008A43E9">
      <w:pPr>
        <w:sectPr w:rsidR="000F6562" w:rsidSect="000F6562">
          <w:pgSz w:w="16838" w:h="11906" w:orient="landscape" w:code="9"/>
          <w:pgMar w:top="1469" w:right="1440" w:bottom="1469" w:left="1440" w:header="360" w:footer="360" w:gutter="0"/>
          <w:cols w:space="720"/>
          <w:docGrid w:linePitch="360"/>
        </w:sectPr>
      </w:pPr>
    </w:p>
    <w:p w:rsidR="008B1E11" w:rsidRDefault="008A43E9" w:rsidP="008A43E9">
      <w:r>
        <w:lastRenderedPageBreak/>
        <w:t>NOTE:</w:t>
      </w:r>
      <w:r>
        <w:tab/>
        <w:t>The Diameter Agent has not been included in this message sequence, although Diameter messages shall route via the Diameter Agent.  Usage of Diameter Agents is described in section 3.</w:t>
      </w:r>
      <w:r w:rsidR="00DF5CDF">
        <w:t>6</w:t>
      </w:r>
      <w:r>
        <w:t>.</w:t>
      </w:r>
    </w:p>
    <w:p w:rsidR="009A0253" w:rsidRDefault="009A0253" w:rsidP="009A0253">
      <w:r>
        <w:t xml:space="preserve">NOTE: The figure shows the PCRF being invoked on receipt of the SDP Offer (uplink configuration) and SDP Answer (downlink configuration). It is also valid to invoke the PCRF only once on receipt of the SDP answer (uplink &amp; downlink configuration) – see 3GPP TS 29.213 ([79]) annex B. </w:t>
      </w:r>
    </w:p>
    <w:p w:rsidR="008A43E9" w:rsidRDefault="008B1E11" w:rsidP="008A43E9">
      <w:r>
        <w:rPr>
          <w:lang w:eastAsia="en-US"/>
        </w:rPr>
        <w:t xml:space="preserve">NOTE: This figure shows a </w:t>
      </w:r>
      <w:r w:rsidR="00CB4A71">
        <w:rPr>
          <w:lang w:eastAsia="en-US"/>
        </w:rPr>
        <w:t xml:space="preserve">double </w:t>
      </w:r>
      <w:r>
        <w:rPr>
          <w:lang w:eastAsia="en-US"/>
        </w:rPr>
        <w:t>offer/answer exchange supporting preconditions and utilising the segmented statu</w:t>
      </w:r>
      <w:r w:rsidR="005979CE">
        <w:rPr>
          <w:lang w:eastAsia="en-US"/>
        </w:rPr>
        <w:t>s type as defined in RFC 3312 [70</w:t>
      </w:r>
      <w:r>
        <w:rPr>
          <w:lang w:eastAsia="en-US"/>
        </w:rPr>
        <w:t>]</w:t>
      </w:r>
      <w:r w:rsidR="00CB4A71">
        <w:rPr>
          <w:lang w:eastAsia="en-US"/>
        </w:rPr>
        <w:t xml:space="preserve"> and described in 3GPP TS 24.229 ([9]) clauses 5.1.4 and 6.1.2.</w:t>
      </w:r>
      <w:r>
        <w:rPr>
          <w:lang w:eastAsia="en-US"/>
        </w:rPr>
        <w:t xml:space="preserve"> </w:t>
      </w:r>
      <w:r w:rsidR="00CB4A71">
        <w:rPr>
          <w:lang w:eastAsia="en-US"/>
        </w:rPr>
        <w:t xml:space="preserve"> </w:t>
      </w:r>
      <w:r>
        <w:rPr>
          <w:lang w:eastAsia="en-US"/>
        </w:rPr>
        <w:t xml:space="preserve"> </w:t>
      </w:r>
      <w:r w:rsidR="008A43E9">
        <w:t xml:space="preserve"> </w:t>
      </w:r>
    </w:p>
    <w:p w:rsidR="0078172F" w:rsidRDefault="008A43E9" w:rsidP="008A43E9">
      <w:r>
        <w:t xml:space="preserve">NOTE: </w:t>
      </w:r>
      <w:r w:rsidR="008B1E11">
        <w:rPr>
          <w:lang w:eastAsia="en-US"/>
        </w:rPr>
        <w:t>The PRACK and 200 OK (PRACK) messages also traverse through the AS but this is not shown.</w:t>
      </w:r>
    </w:p>
    <w:p w:rsidR="0078172F" w:rsidRDefault="0078172F" w:rsidP="0078172F">
      <w:pPr>
        <w:pStyle w:val="Heading4"/>
      </w:pPr>
      <w:r>
        <w:t>Detailed Description</w:t>
      </w:r>
    </w:p>
    <w:p w:rsidR="00BE1FA5" w:rsidRDefault="00BE1FA5" w:rsidP="00BE1FA5">
      <w:pPr>
        <w:pStyle w:val="NormalParagraph"/>
        <w:rPr>
          <w:lang w:eastAsia="en-US"/>
        </w:rPr>
      </w:pPr>
      <w:r w:rsidRPr="009F20FF">
        <w:rPr>
          <w:lang w:eastAsia="en-US"/>
        </w:rPr>
        <w:t xml:space="preserve">When a </w:t>
      </w:r>
      <w:r>
        <w:rPr>
          <w:lang w:eastAsia="en-US"/>
        </w:rPr>
        <w:t xml:space="preserve">VoLTE </w:t>
      </w:r>
      <w:r w:rsidRPr="009F20FF">
        <w:rPr>
          <w:lang w:eastAsia="en-US"/>
        </w:rPr>
        <w:t xml:space="preserve">UE </w:t>
      </w:r>
      <w:r>
        <w:rPr>
          <w:lang w:eastAsia="en-US"/>
        </w:rPr>
        <w:t>terminates a voice call from</w:t>
      </w:r>
      <w:r w:rsidRPr="009F20FF">
        <w:rPr>
          <w:lang w:eastAsia="en-US"/>
        </w:rPr>
        <w:t xml:space="preserve"> </w:t>
      </w:r>
      <w:r>
        <w:rPr>
          <w:lang w:eastAsia="en-US"/>
        </w:rPr>
        <w:t>LTE</w:t>
      </w:r>
      <w:r w:rsidRPr="009F20FF">
        <w:rPr>
          <w:lang w:eastAsia="en-US"/>
        </w:rPr>
        <w:t xml:space="preserve">, it executes the normal </w:t>
      </w:r>
      <w:r>
        <w:rPr>
          <w:lang w:eastAsia="en-US"/>
        </w:rPr>
        <w:t xml:space="preserve">mobile </w:t>
      </w:r>
      <w:r w:rsidR="00654E70">
        <w:rPr>
          <w:lang w:eastAsia="en-US"/>
        </w:rPr>
        <w:t>termination</w:t>
      </w:r>
      <w:r>
        <w:rPr>
          <w:lang w:eastAsia="en-US"/>
        </w:rPr>
        <w:t xml:space="preserve"> </w:t>
      </w:r>
      <w:r w:rsidRPr="009F20FF">
        <w:rPr>
          <w:lang w:eastAsia="en-US"/>
        </w:rPr>
        <w:t xml:space="preserve">procedure as defined in </w:t>
      </w:r>
      <w:r>
        <w:rPr>
          <w:lang w:eastAsia="en-US"/>
        </w:rPr>
        <w:t>3GPP TS 23.228 [</w:t>
      </w:r>
      <w:r w:rsidR="00B96D86">
        <w:rPr>
          <w:lang w:eastAsia="en-US"/>
        </w:rPr>
        <w:t>5</w:t>
      </w:r>
      <w:r>
        <w:rPr>
          <w:lang w:eastAsia="en-US"/>
        </w:rPr>
        <w:t>] section 5.</w:t>
      </w:r>
      <w:r w:rsidR="00654E70">
        <w:rPr>
          <w:lang w:eastAsia="en-US"/>
        </w:rPr>
        <w:t>7</w:t>
      </w:r>
      <w:r>
        <w:rPr>
          <w:lang w:eastAsia="en-US"/>
        </w:rPr>
        <w:t>.2</w:t>
      </w:r>
      <w:r w:rsidRPr="009F20FF">
        <w:rPr>
          <w:lang w:eastAsia="en-US"/>
        </w:rPr>
        <w:t xml:space="preserve">. </w:t>
      </w:r>
    </w:p>
    <w:p w:rsidR="00654E70" w:rsidRDefault="00654E70" w:rsidP="00BE1FA5">
      <w:pPr>
        <w:rPr>
          <w:lang w:eastAsia="en-US"/>
        </w:rPr>
      </w:pPr>
      <w:r>
        <w:rPr>
          <w:lang w:eastAsia="en-US"/>
        </w:rPr>
        <w:t xml:space="preserve">The S-CSCF receives a SIP INVITE containing an SDP Offer with IMS media capabilities as specified in GSMA PRD </w:t>
      </w:r>
      <w:r w:rsidR="00AA23A0">
        <w:rPr>
          <w:lang w:eastAsia="en-US"/>
        </w:rPr>
        <w:t>IR.92 [54]</w:t>
      </w:r>
      <w:r>
        <w:rPr>
          <w:lang w:eastAsia="en-US"/>
        </w:rPr>
        <w:t xml:space="preserve"> section 3.  The SDP offer shall contain the AMR Narrowband codec, and optionally the AMR Wideband codec.  </w:t>
      </w:r>
      <w:r w:rsidR="00CB4A71">
        <w:rPr>
          <w:lang w:eastAsia="en-US"/>
        </w:rPr>
        <w:t xml:space="preserve">The SDP indicates that preconditions are applicable and that </w:t>
      </w:r>
      <w:r w:rsidR="006667ED">
        <w:rPr>
          <w:lang w:eastAsia="en-US"/>
        </w:rPr>
        <w:t>QOS preconditions</w:t>
      </w:r>
      <w:r w:rsidR="00CB4A71">
        <w:rPr>
          <w:lang w:eastAsia="en-US"/>
        </w:rPr>
        <w:t xml:space="preserve"> are </w:t>
      </w:r>
      <w:r w:rsidR="006667ED">
        <w:rPr>
          <w:lang w:eastAsia="en-US"/>
        </w:rPr>
        <w:t xml:space="preserve">desired </w:t>
      </w:r>
      <w:r w:rsidR="00CB4A71">
        <w:rPr>
          <w:lang w:eastAsia="en-US"/>
        </w:rPr>
        <w:t xml:space="preserve">but not yet reserved at </w:t>
      </w:r>
      <w:r w:rsidR="003B3DA4">
        <w:rPr>
          <w:lang w:eastAsia="en-US"/>
        </w:rPr>
        <w:t>the originating side</w:t>
      </w:r>
      <w:r w:rsidR="00CB4A71">
        <w:rPr>
          <w:lang w:eastAsia="en-US"/>
        </w:rPr>
        <w:t xml:space="preserve">. </w:t>
      </w:r>
      <w:r w:rsidR="00DD7E9D">
        <w:rPr>
          <w:lang w:eastAsia="en-US"/>
        </w:rPr>
        <w:t xml:space="preserve">The media stream is set to inactive. </w:t>
      </w:r>
    </w:p>
    <w:p w:rsidR="00654E70" w:rsidRDefault="00654E70" w:rsidP="00654E70">
      <w:pPr>
        <w:rPr>
          <w:lang w:eastAsia="en-US"/>
        </w:rPr>
      </w:pPr>
      <w:r>
        <w:rPr>
          <w:lang w:eastAsia="en-US"/>
        </w:rPr>
        <w:t xml:space="preserve">The S-CSCF invokes any VoLTE services as triggered by the initial filter criteria within the subscriber profile that was received during the IMS Registration.  The S-CSCF </w:t>
      </w:r>
      <w:r w:rsidR="00636D4B">
        <w:rPr>
          <w:lang w:eastAsia="en-US"/>
        </w:rPr>
        <w:t xml:space="preserve">shall </w:t>
      </w:r>
      <w:r>
        <w:rPr>
          <w:lang w:eastAsia="en-US"/>
        </w:rPr>
        <w:t xml:space="preserve">route the SIP INVITE to the </w:t>
      </w:r>
      <w:r w:rsidR="00F5133F">
        <w:rPr>
          <w:lang w:eastAsia="en-US"/>
        </w:rPr>
        <w:t>TAS</w:t>
      </w:r>
      <w:r>
        <w:rPr>
          <w:lang w:eastAsia="en-US"/>
        </w:rPr>
        <w:t xml:space="preserve"> at this point to invoke VoLTE supplementary services.  </w:t>
      </w:r>
      <w:r w:rsidR="00636D4B" w:rsidRPr="00636D4B">
        <w:rPr>
          <w:lang w:eastAsia="en-US"/>
        </w:rPr>
        <w:t xml:space="preserve">The </w:t>
      </w:r>
      <w:r w:rsidR="00F5133F">
        <w:rPr>
          <w:lang w:eastAsia="en-US"/>
        </w:rPr>
        <w:t>TAS</w:t>
      </w:r>
      <w:r w:rsidR="00636D4B" w:rsidRPr="00636D4B">
        <w:rPr>
          <w:lang w:eastAsia="en-US"/>
        </w:rPr>
        <w:t xml:space="preserve"> invokes an</w:t>
      </w:r>
      <w:r w:rsidR="00636D4B">
        <w:rPr>
          <w:lang w:eastAsia="en-US"/>
        </w:rPr>
        <w:t>y</w:t>
      </w:r>
      <w:r w:rsidR="00636D4B" w:rsidRPr="00636D4B">
        <w:rPr>
          <w:lang w:eastAsia="en-US"/>
        </w:rPr>
        <w:t xml:space="preserve"> supplementary service logic and routes the SIP INVITE to the S-CSCF</w:t>
      </w:r>
      <w:r w:rsidR="00636D4B">
        <w:rPr>
          <w:lang w:eastAsia="en-US"/>
        </w:rPr>
        <w:t>.</w:t>
      </w:r>
      <w:r w:rsidR="00636D4B" w:rsidRPr="00636D4B">
        <w:rPr>
          <w:lang w:eastAsia="en-US"/>
        </w:rPr>
        <w:t xml:space="preserve"> </w:t>
      </w:r>
      <w:r w:rsidR="00636D4B">
        <w:rPr>
          <w:lang w:eastAsia="en-US"/>
        </w:rPr>
        <w:t xml:space="preserve"> </w:t>
      </w:r>
      <w:r>
        <w:rPr>
          <w:lang w:eastAsia="en-US"/>
        </w:rPr>
        <w:t>The S-CSCF routes the SIP INVITE to the terminating P-CSCF that was associated to the subscriber during IMS registration.</w:t>
      </w:r>
    </w:p>
    <w:p w:rsidR="008B1E11" w:rsidRDefault="008A7B54" w:rsidP="00654E70">
      <w:pPr>
        <w:rPr>
          <w:lang w:eastAsia="en-US"/>
        </w:rPr>
      </w:pPr>
      <w:r>
        <w:rPr>
          <w:lang w:eastAsia="en-US"/>
        </w:rPr>
        <w:t>If an IMS-ALG/AGW is deployed, then t</w:t>
      </w:r>
      <w:r w:rsidR="008B1E11">
        <w:rPr>
          <w:lang w:eastAsia="en-US"/>
        </w:rPr>
        <w:t xml:space="preserve">he P-CSCF (IMS-ALG) invokes the IMS-AGW to reserve resources for the media connection. </w:t>
      </w:r>
      <w:r w:rsidR="00B73B2A">
        <w:rPr>
          <w:lang w:eastAsia="en-US"/>
        </w:rPr>
        <w:t>In this event, t</w:t>
      </w:r>
      <w:r w:rsidR="008B1E11">
        <w:rPr>
          <w:lang w:eastAsia="en-US"/>
        </w:rPr>
        <w:t xml:space="preserve">he SDP address in the INVITE is over-written to reflect the media pin-hole created on the IMS-AGW. </w:t>
      </w:r>
    </w:p>
    <w:p w:rsidR="00654E70" w:rsidRDefault="00654E70" w:rsidP="00654E70">
      <w:pPr>
        <w:rPr>
          <w:lang w:eastAsia="en-US"/>
        </w:rPr>
      </w:pPr>
      <w:r>
        <w:rPr>
          <w:lang w:eastAsia="en-US"/>
        </w:rPr>
        <w:t xml:space="preserve">The P-CSCF </w:t>
      </w:r>
      <w:r w:rsidR="008B1E11">
        <w:rPr>
          <w:lang w:eastAsia="en-US"/>
        </w:rPr>
        <w:t xml:space="preserve">requests resources </w:t>
      </w:r>
      <w:r w:rsidR="00B73B2A">
        <w:rPr>
          <w:lang w:eastAsia="en-US"/>
        </w:rPr>
        <w:t xml:space="preserve">to be </w:t>
      </w:r>
      <w:r w:rsidR="008B1E11">
        <w:rPr>
          <w:lang w:eastAsia="en-US"/>
        </w:rPr>
        <w:t xml:space="preserve">reserved for the uplink of the dedicated bearer </w:t>
      </w:r>
      <w:r w:rsidR="00B73B2A">
        <w:rPr>
          <w:lang w:eastAsia="en-US"/>
        </w:rPr>
        <w:t xml:space="preserve">by </w:t>
      </w:r>
      <w:r>
        <w:rPr>
          <w:lang w:eastAsia="en-US"/>
        </w:rPr>
        <w:t>send</w:t>
      </w:r>
      <w:r w:rsidR="00B73B2A">
        <w:rPr>
          <w:lang w:eastAsia="en-US"/>
        </w:rPr>
        <w:t>ing</w:t>
      </w:r>
      <w:r>
        <w:rPr>
          <w:lang w:eastAsia="en-US"/>
        </w:rPr>
        <w:t xml:space="preserve"> the </w:t>
      </w:r>
      <w:r w:rsidRPr="00057C2E">
        <w:rPr>
          <w:lang w:eastAsia="en-US"/>
        </w:rPr>
        <w:t>Authorize/Authenticate-Request</w:t>
      </w:r>
      <w:r>
        <w:rPr>
          <w:lang w:eastAsia="en-US"/>
        </w:rPr>
        <w:t xml:space="preserve"> message to the PCRF with the related service information (IP address, port numbers, </w:t>
      </w:r>
      <w:r w:rsidR="001A1C55">
        <w:rPr>
          <w:lang w:eastAsia="en-US"/>
        </w:rPr>
        <w:t>and information</w:t>
      </w:r>
      <w:r>
        <w:rPr>
          <w:lang w:eastAsia="en-US"/>
        </w:rPr>
        <w:t xml:space="preserve"> on media-type).  The PCRF authorises the request and associates the service information to the stored </w:t>
      </w:r>
      <w:r w:rsidRPr="009B0AC9">
        <w:t>subscription related information containing the information about the allowed service(s)</w:t>
      </w:r>
      <w:r w:rsidRPr="000C684E">
        <w:t>, QoS information</w:t>
      </w:r>
      <w:r w:rsidRPr="009B0AC9">
        <w:t xml:space="preserve"> and </w:t>
      </w:r>
      <w:r w:rsidRPr="00A562A6">
        <w:t>PCC</w:t>
      </w:r>
      <w:r w:rsidRPr="009B0AC9">
        <w:t xml:space="preserve"> Rules information</w:t>
      </w:r>
      <w:r>
        <w:rPr>
          <w:lang w:eastAsia="en-US"/>
        </w:rPr>
        <w:t xml:space="preserve">.  The PCRF identifies the affected IP-CAN session (e.g. default bearer) that has been established during the LTE Attach procedure, and initiates a </w:t>
      </w:r>
      <w:r w:rsidRPr="00833DFD">
        <w:rPr>
          <w:lang w:eastAsia="en-US"/>
        </w:rPr>
        <w:t>Re-</w:t>
      </w:r>
      <w:proofErr w:type="spellStart"/>
      <w:r w:rsidRPr="00833DFD">
        <w:rPr>
          <w:lang w:eastAsia="en-US"/>
        </w:rPr>
        <w:t>Auth</w:t>
      </w:r>
      <w:proofErr w:type="spellEnd"/>
      <w:r w:rsidRPr="00833DFD">
        <w:rPr>
          <w:lang w:eastAsia="en-US"/>
        </w:rPr>
        <w:t>-Request</w:t>
      </w:r>
      <w:r>
        <w:rPr>
          <w:lang w:eastAsia="en-US"/>
        </w:rPr>
        <w:t xml:space="preserve"> to the PGW to initiate the creation of a dedicated bearer for voice with the related QoS parameters (QCI=1, ARP) and the related traffic flow template. The PCRF shall also subscribe to modifications related to the dedicated bearer in the PGW (e.g. </w:t>
      </w:r>
      <w:r w:rsidRPr="0042381E">
        <w:rPr>
          <w:lang w:eastAsia="en-US"/>
        </w:rPr>
        <w:t>LOSS_OF_BEARER</w:t>
      </w:r>
      <w:r>
        <w:rPr>
          <w:lang w:eastAsia="en-US"/>
        </w:rPr>
        <w:t xml:space="preserve">, </w:t>
      </w:r>
      <w:r w:rsidRPr="00B609A6">
        <w:rPr>
          <w:lang w:eastAsia="en-US"/>
        </w:rPr>
        <w:t>INDICATION_OF_RELEASE_OF_BEARER</w:t>
      </w:r>
      <w:r>
        <w:rPr>
          <w:lang w:eastAsia="en-US"/>
        </w:rPr>
        <w:t>, etc.).</w:t>
      </w:r>
    </w:p>
    <w:p w:rsidR="00654E70" w:rsidRDefault="00654E70" w:rsidP="00654E70">
      <w:pPr>
        <w:rPr>
          <w:lang w:eastAsia="en-US"/>
        </w:rPr>
      </w:pPr>
      <w:r>
        <w:rPr>
          <w:lang w:eastAsia="en-US"/>
        </w:rPr>
        <w:t>The PGW acknowledges the Re-</w:t>
      </w:r>
      <w:proofErr w:type="spellStart"/>
      <w:r>
        <w:rPr>
          <w:lang w:eastAsia="en-US"/>
        </w:rPr>
        <w:t>Auth</w:t>
      </w:r>
      <w:proofErr w:type="spellEnd"/>
      <w:r>
        <w:rPr>
          <w:lang w:eastAsia="en-US"/>
        </w:rPr>
        <w:t xml:space="preserve">-Request to the PCRF, which then acknowledges the </w:t>
      </w:r>
      <w:r w:rsidRPr="00057C2E">
        <w:rPr>
          <w:lang w:eastAsia="en-US"/>
        </w:rPr>
        <w:t>Authorize/Authenticate-Request</w:t>
      </w:r>
      <w:r>
        <w:rPr>
          <w:lang w:eastAsia="en-US"/>
        </w:rPr>
        <w:t xml:space="preserve"> message sent from the P-CSCF.  At this point the IMS SIP session and the dedicated bearer used for voice are bound together via PCC.</w:t>
      </w:r>
    </w:p>
    <w:p w:rsidR="00654E70" w:rsidRDefault="00654E70" w:rsidP="00654E70">
      <w:pPr>
        <w:rPr>
          <w:lang w:eastAsia="en-US"/>
        </w:rPr>
      </w:pPr>
      <w:r>
        <w:rPr>
          <w:lang w:eastAsia="en-US"/>
        </w:rPr>
        <w:t>The PGW sends the Create Bearer Request to the SGW to create the dedicated bearer for VoLTE media.  This message contains the dedicated bearer identity, Linked Bearer Identity to identify the associated default bearer, the traffic flow template, and the associated QoS parameters (QCI=1, ARP, GBR and MBR), etc.  The SGW sends the request to the MME.</w:t>
      </w:r>
    </w:p>
    <w:p w:rsidR="00654E70" w:rsidRDefault="00654E70" w:rsidP="00654E70">
      <w:pPr>
        <w:rPr>
          <w:lang w:eastAsia="en-US"/>
        </w:rPr>
      </w:pPr>
      <w:r>
        <w:rPr>
          <w:lang w:eastAsia="en-US"/>
        </w:rPr>
        <w:lastRenderedPageBreak/>
        <w:t>The MME sends a Bearer Setup Request message to the eNodeB with the dedicated bearer identity, Linked Bearer Identity, the traffic flow template, and the associated QoS parameters in order to activate the dedicated bearer for voice traffic.</w:t>
      </w:r>
    </w:p>
    <w:p w:rsidR="00654E70" w:rsidRDefault="00654E70" w:rsidP="00654E70">
      <w:pPr>
        <w:rPr>
          <w:lang w:eastAsia="en-US"/>
        </w:rPr>
      </w:pPr>
      <w:r>
        <w:rPr>
          <w:lang w:eastAsia="en-US"/>
        </w:rPr>
        <w:t xml:space="preserve">The eNodeB maps the QoS parameters to those required for the radio bearer, and then signals a RRC Connection Reconfiguration to the UE.  </w:t>
      </w:r>
      <w:r w:rsidRPr="002E272C">
        <w:rPr>
          <w:lang w:eastAsia="en-US"/>
        </w:rPr>
        <w:t xml:space="preserve">The UE stores the </w:t>
      </w:r>
      <w:r>
        <w:rPr>
          <w:lang w:eastAsia="en-US"/>
        </w:rPr>
        <w:t>dedicated b</w:t>
      </w:r>
      <w:r w:rsidRPr="002E272C">
        <w:rPr>
          <w:lang w:eastAsia="en-US"/>
        </w:rPr>
        <w:t xml:space="preserve">earer </w:t>
      </w:r>
      <w:r>
        <w:rPr>
          <w:lang w:eastAsia="en-US"/>
        </w:rPr>
        <w:t>i</w:t>
      </w:r>
      <w:r w:rsidRPr="002E272C">
        <w:rPr>
          <w:lang w:eastAsia="en-US"/>
        </w:rPr>
        <w:t>dentity and links the dedicated bearer to the default bearer indicated by the Linked EPS Bearer Identity</w:t>
      </w:r>
      <w:r>
        <w:rPr>
          <w:lang w:eastAsia="en-US"/>
        </w:rPr>
        <w:t>.  The UE binds the TFT and associated QoS parameters to the dedicated bearer, and acknowledges the request to the eNodeB, which then acknowledges the Bearer Request Setup to the MME.</w:t>
      </w:r>
    </w:p>
    <w:p w:rsidR="00654E70" w:rsidRDefault="00654E70" w:rsidP="00654E70">
      <w:pPr>
        <w:rPr>
          <w:lang w:eastAsia="en-US"/>
        </w:rPr>
      </w:pPr>
      <w:r>
        <w:rPr>
          <w:lang w:eastAsia="en-US"/>
        </w:rPr>
        <w:t>The MME sends the Create Bearer Response message to the SGW to acknowledge the bearer activation.  The message includes the dedicated bearer identity and User Location Information (ECGI).  This is then forwarded to the PGW.</w:t>
      </w:r>
    </w:p>
    <w:p w:rsidR="00DD7E9D" w:rsidRDefault="00F95DD1" w:rsidP="00F95DD1">
      <w:pPr>
        <w:rPr>
          <w:lang w:eastAsia="en-US"/>
        </w:rPr>
      </w:pPr>
      <w:r>
        <w:rPr>
          <w:lang w:eastAsia="en-US"/>
        </w:rPr>
        <w:t xml:space="preserve">On receipt of the AAA from the PCRF, the P-CSCF </w:t>
      </w:r>
      <w:r w:rsidR="00654E70">
        <w:rPr>
          <w:lang w:eastAsia="en-US"/>
        </w:rPr>
        <w:t>forwards the SIP INVITE to the VoLTE</w:t>
      </w:r>
      <w:r w:rsidR="00F87443">
        <w:rPr>
          <w:lang w:eastAsia="en-US"/>
        </w:rPr>
        <w:t xml:space="preserve"> UE.  When the VoLTE UE receives the SIP INVITE it </w:t>
      </w:r>
      <w:r>
        <w:rPr>
          <w:lang w:eastAsia="en-US"/>
        </w:rPr>
        <w:t>shall allocate resources for the call and</w:t>
      </w:r>
      <w:r w:rsidR="00B73B2A">
        <w:rPr>
          <w:lang w:eastAsia="en-US"/>
        </w:rPr>
        <w:t xml:space="preserve"> select one voice codec from the SDP Offer (as described in section 6.1.3 of 3GPP TS 24.229 ([9]).  </w:t>
      </w:r>
      <w:r>
        <w:rPr>
          <w:lang w:eastAsia="en-US"/>
        </w:rPr>
        <w:t xml:space="preserve"> The UE shall </w:t>
      </w:r>
      <w:r w:rsidR="00B73B2A">
        <w:rPr>
          <w:lang w:eastAsia="en-US"/>
        </w:rPr>
        <w:t xml:space="preserve">send a SIP 183 Progress response containing the SDP Answer. The message shall indicate that 100rel is </w:t>
      </w:r>
      <w:r w:rsidR="00DD7E9D">
        <w:rPr>
          <w:lang w:eastAsia="en-US"/>
        </w:rPr>
        <w:t>required</w:t>
      </w:r>
      <w:r w:rsidR="00B73B2A">
        <w:rPr>
          <w:lang w:eastAsia="en-US"/>
        </w:rPr>
        <w:t xml:space="preserve">. The SDP Answer indicates that </w:t>
      </w:r>
      <w:r w:rsidR="006667ED">
        <w:rPr>
          <w:lang w:eastAsia="en-US"/>
        </w:rPr>
        <w:t xml:space="preserve">QOS preconditions are desired but not yet met at the </w:t>
      </w:r>
      <w:r w:rsidR="00DD7E9D">
        <w:rPr>
          <w:lang w:eastAsia="en-US"/>
        </w:rPr>
        <w:t xml:space="preserve">terminating side of the call. </w:t>
      </w:r>
      <w:r w:rsidR="006667ED">
        <w:rPr>
          <w:lang w:eastAsia="en-US"/>
        </w:rPr>
        <w:t xml:space="preserve">In addition, the SDP shall indicate that the originating side should confirm when its local QOS preconditions have been met. </w:t>
      </w:r>
    </w:p>
    <w:p w:rsidR="00F95DD1" w:rsidRDefault="00DD7E9D" w:rsidP="00F95DD1">
      <w:pPr>
        <w:rPr>
          <w:lang w:eastAsia="en-US"/>
        </w:rPr>
      </w:pPr>
      <w:r>
        <w:rPr>
          <w:lang w:eastAsia="en-US"/>
        </w:rPr>
        <w:t xml:space="preserve">On receipt of the SIP 183 Progress message, the  </w:t>
      </w:r>
      <w:r w:rsidR="00F95DD1">
        <w:rPr>
          <w:lang w:eastAsia="en-US"/>
        </w:rPr>
        <w:t xml:space="preserve"> P-CSCF updates the IMS-AGW </w:t>
      </w:r>
      <w:r w:rsidR="008A7B54">
        <w:rPr>
          <w:lang w:eastAsia="en-US"/>
        </w:rPr>
        <w:t xml:space="preserve">if applicable </w:t>
      </w:r>
      <w:r w:rsidR="00F95DD1">
        <w:rPr>
          <w:lang w:eastAsia="en-US"/>
        </w:rPr>
        <w:t xml:space="preserve">with the SDP answer from the UE and sends the </w:t>
      </w:r>
      <w:r w:rsidR="00F95DD1" w:rsidRPr="00057C2E">
        <w:rPr>
          <w:lang w:eastAsia="en-US"/>
        </w:rPr>
        <w:t>Authorize/Authenticate-Request</w:t>
      </w:r>
      <w:r w:rsidR="00F95DD1">
        <w:rPr>
          <w:lang w:eastAsia="en-US"/>
        </w:rPr>
        <w:t xml:space="preserve"> message to the PCRF with the related updated service information (IP address, port numbers, information on media-type) for the downlink.  The PCRF authorises the request and updates the service information to the stored </w:t>
      </w:r>
      <w:r w:rsidR="00F95DD1" w:rsidRPr="009B0AC9">
        <w:t>subscription related information containing the information about the allowed service(s)</w:t>
      </w:r>
      <w:r w:rsidR="00F95DD1" w:rsidRPr="000C684E">
        <w:t>, QoS information</w:t>
      </w:r>
      <w:r w:rsidR="00F95DD1" w:rsidRPr="009B0AC9">
        <w:t xml:space="preserve"> and </w:t>
      </w:r>
      <w:r w:rsidR="00F95DD1" w:rsidRPr="00A562A6">
        <w:t>PCC</w:t>
      </w:r>
      <w:r w:rsidR="00F95DD1" w:rsidRPr="009B0AC9">
        <w:t xml:space="preserve"> Rules information</w:t>
      </w:r>
      <w:r w:rsidR="00F95DD1">
        <w:rPr>
          <w:lang w:eastAsia="en-US"/>
        </w:rPr>
        <w:t xml:space="preserve">.  The PCRF initiates a </w:t>
      </w:r>
      <w:r w:rsidR="00F95DD1" w:rsidRPr="00833DFD">
        <w:rPr>
          <w:lang w:eastAsia="en-US"/>
        </w:rPr>
        <w:t>Re-</w:t>
      </w:r>
      <w:proofErr w:type="spellStart"/>
      <w:r w:rsidR="00F95DD1" w:rsidRPr="00833DFD">
        <w:rPr>
          <w:lang w:eastAsia="en-US"/>
        </w:rPr>
        <w:t>Auth</w:t>
      </w:r>
      <w:proofErr w:type="spellEnd"/>
      <w:r w:rsidR="00F95DD1" w:rsidRPr="00833DFD">
        <w:rPr>
          <w:lang w:eastAsia="en-US"/>
        </w:rPr>
        <w:t>-Request</w:t>
      </w:r>
      <w:r w:rsidR="00F95DD1">
        <w:rPr>
          <w:lang w:eastAsia="en-US"/>
        </w:rPr>
        <w:t xml:space="preserve"> to the PGW to update the dedicated bearer for voice with the related QoS parameters (QCI=1, ARP) and the related traffic flow template. Media flow is also requested to be </w:t>
      </w:r>
      <w:r w:rsidR="003B3DA4">
        <w:rPr>
          <w:lang w:eastAsia="en-US"/>
        </w:rPr>
        <w:t xml:space="preserve">disabled </w:t>
      </w:r>
      <w:r w:rsidR="00F95DD1">
        <w:rPr>
          <w:lang w:eastAsia="en-US"/>
        </w:rPr>
        <w:t>for both the uplink and downlink</w:t>
      </w:r>
      <w:r w:rsidR="003B3DA4">
        <w:rPr>
          <w:lang w:eastAsia="en-US"/>
        </w:rPr>
        <w:t xml:space="preserve"> to reflect the “a-inactive” attribute in the SDP offer/answer.</w:t>
      </w:r>
      <w:r w:rsidR="00F95DD1">
        <w:rPr>
          <w:lang w:eastAsia="en-US"/>
        </w:rPr>
        <w:t xml:space="preserve"> </w:t>
      </w:r>
    </w:p>
    <w:p w:rsidR="00F95DD1" w:rsidRDefault="00F95DD1" w:rsidP="00F95DD1">
      <w:pPr>
        <w:rPr>
          <w:lang w:eastAsia="en-US"/>
        </w:rPr>
      </w:pPr>
      <w:r>
        <w:rPr>
          <w:lang w:eastAsia="en-US"/>
        </w:rPr>
        <w:t xml:space="preserve">The Update Bearer Request, Bearer Modify Request, and RRC Reconfiguration Request are utilised to update the dedicated bearer utilised for voice traffic. </w:t>
      </w:r>
    </w:p>
    <w:p w:rsidR="00F95DD1" w:rsidRDefault="00F95DD1" w:rsidP="00F95DD1">
      <w:pPr>
        <w:rPr>
          <w:lang w:eastAsia="en-US"/>
        </w:rPr>
      </w:pPr>
      <w:r>
        <w:rPr>
          <w:lang w:eastAsia="en-US"/>
        </w:rPr>
        <w:t xml:space="preserve">On receipt of the AAA response from the PCRF, the P-CSCF will convey the SIP </w:t>
      </w:r>
      <w:r w:rsidR="00DD7E9D">
        <w:rPr>
          <w:lang w:eastAsia="en-US"/>
        </w:rPr>
        <w:t xml:space="preserve">183 Progress </w:t>
      </w:r>
      <w:r>
        <w:rPr>
          <w:lang w:eastAsia="en-US"/>
        </w:rPr>
        <w:t>(SDP) message to the S-CSCF. The contained SDP reflects the address of the media pin hole in the IMS-AGW</w:t>
      </w:r>
      <w:r w:rsidR="00DD7E9D">
        <w:rPr>
          <w:lang w:eastAsia="en-US"/>
        </w:rPr>
        <w:t xml:space="preserve"> if applicable</w:t>
      </w:r>
      <w:r>
        <w:rPr>
          <w:lang w:eastAsia="en-US"/>
        </w:rPr>
        <w:t>.</w:t>
      </w:r>
    </w:p>
    <w:p w:rsidR="00F95DD1" w:rsidRDefault="00F95DD1" w:rsidP="00F95DD1">
      <w:pPr>
        <w:rPr>
          <w:lang w:eastAsia="en-US"/>
        </w:rPr>
      </w:pPr>
      <w:r>
        <w:rPr>
          <w:lang w:eastAsia="en-US"/>
        </w:rPr>
        <w:t xml:space="preserve">The PRACK message is transited from the originating side of the call. </w:t>
      </w:r>
    </w:p>
    <w:p w:rsidR="00F95DD1" w:rsidRDefault="00F95DD1" w:rsidP="00F95DD1">
      <w:pPr>
        <w:rPr>
          <w:lang w:eastAsia="en-US"/>
        </w:rPr>
      </w:pPr>
      <w:r>
        <w:rPr>
          <w:lang w:eastAsia="en-US"/>
        </w:rPr>
        <w:t>The terminating side sends a 200 OK (PRACK) in response to the PRACK.</w:t>
      </w:r>
    </w:p>
    <w:p w:rsidR="00DD7E9D" w:rsidRDefault="00DD7E9D" w:rsidP="00F95DD1">
      <w:pPr>
        <w:rPr>
          <w:lang w:eastAsia="en-US"/>
        </w:rPr>
      </w:pPr>
      <w:r>
        <w:rPr>
          <w:lang w:eastAsia="en-US"/>
        </w:rPr>
        <w:t xml:space="preserve">A second SDP Offer is now received from the originating leg of the call in a SIP UPDATE message indicating that preconditions have been met at the originating side and that the media stream is active. </w:t>
      </w:r>
    </w:p>
    <w:p w:rsidR="00DD7E9D" w:rsidRDefault="00DD7E9D" w:rsidP="00F95DD1">
      <w:pPr>
        <w:rPr>
          <w:lang w:eastAsia="en-US"/>
        </w:rPr>
      </w:pPr>
      <w:r>
        <w:rPr>
          <w:lang w:eastAsia="en-US"/>
        </w:rPr>
        <w:t xml:space="preserve">The UPDATE is passed to the UE via the S-CSCF and P-CSCF. The UE sends a 200 OK (UPDATE) response containing a SDP Answer confirming that </w:t>
      </w:r>
      <w:r w:rsidR="006667ED">
        <w:rPr>
          <w:lang w:eastAsia="en-US"/>
        </w:rPr>
        <w:t xml:space="preserve">QOS </w:t>
      </w:r>
      <w:r>
        <w:rPr>
          <w:lang w:eastAsia="en-US"/>
        </w:rPr>
        <w:t xml:space="preserve">preconditions are </w:t>
      </w:r>
      <w:r w:rsidR="006667ED">
        <w:rPr>
          <w:lang w:eastAsia="en-US"/>
        </w:rPr>
        <w:t xml:space="preserve">also </w:t>
      </w:r>
      <w:r>
        <w:rPr>
          <w:lang w:eastAsia="en-US"/>
        </w:rPr>
        <w:t xml:space="preserve">satisfied </w:t>
      </w:r>
      <w:r w:rsidR="006667ED">
        <w:rPr>
          <w:lang w:eastAsia="en-US"/>
        </w:rPr>
        <w:t xml:space="preserve">at the terminating side (due to the establishment of the dedicated bearer) </w:t>
      </w:r>
      <w:r>
        <w:rPr>
          <w:lang w:eastAsia="en-US"/>
        </w:rPr>
        <w:t xml:space="preserve">and that the media stream is active.  The 200 OK </w:t>
      </w:r>
      <w:r w:rsidR="00246AF9">
        <w:rPr>
          <w:lang w:eastAsia="en-US"/>
        </w:rPr>
        <w:t xml:space="preserve">(UPDATE) message is sent to the originating leg of the call via the P-CSCF and S-CSCF. </w:t>
      </w:r>
    </w:p>
    <w:p w:rsidR="00246AF9" w:rsidRDefault="00246AF9" w:rsidP="00F95DD1">
      <w:pPr>
        <w:rPr>
          <w:lang w:eastAsia="en-US"/>
        </w:rPr>
      </w:pPr>
      <w:r>
        <w:rPr>
          <w:lang w:eastAsia="en-US"/>
        </w:rPr>
        <w:t>As preconditions are now met</w:t>
      </w:r>
      <w:r w:rsidR="006667ED">
        <w:rPr>
          <w:lang w:eastAsia="en-US"/>
        </w:rPr>
        <w:t xml:space="preserve"> at both ends</w:t>
      </w:r>
      <w:r>
        <w:rPr>
          <w:lang w:eastAsia="en-US"/>
        </w:rPr>
        <w:t xml:space="preserve">, the UE will alert the user and send a SIP 180 </w:t>
      </w:r>
      <w:proofErr w:type="gramStart"/>
      <w:r>
        <w:rPr>
          <w:lang w:eastAsia="en-US"/>
        </w:rPr>
        <w:t>Ringing</w:t>
      </w:r>
      <w:proofErr w:type="gramEnd"/>
      <w:r>
        <w:rPr>
          <w:lang w:eastAsia="en-US"/>
        </w:rPr>
        <w:t xml:space="preserve"> response. This message does not contain SDP and so will not utilize 100rel. The P-Early-Media header is not present in this message. </w:t>
      </w:r>
    </w:p>
    <w:p w:rsidR="00246AF9" w:rsidRDefault="00246AF9" w:rsidP="00F95DD1">
      <w:pPr>
        <w:rPr>
          <w:lang w:eastAsia="en-US"/>
        </w:rPr>
      </w:pPr>
      <w:r>
        <w:rPr>
          <w:lang w:eastAsia="en-US"/>
        </w:rPr>
        <w:lastRenderedPageBreak/>
        <w:t xml:space="preserve">The SIP 180 </w:t>
      </w:r>
      <w:proofErr w:type="gramStart"/>
      <w:r>
        <w:rPr>
          <w:lang w:eastAsia="en-US"/>
        </w:rPr>
        <w:t>Ringing</w:t>
      </w:r>
      <w:proofErr w:type="gramEnd"/>
      <w:r>
        <w:rPr>
          <w:lang w:eastAsia="en-US"/>
        </w:rPr>
        <w:t xml:space="preserve"> response is sent to the originating leg via the P-CSCF and S-CSCF. </w:t>
      </w:r>
    </w:p>
    <w:p w:rsidR="006667ED" w:rsidRDefault="00246AF9" w:rsidP="00F95DD1">
      <w:pPr>
        <w:rPr>
          <w:lang w:eastAsia="en-US"/>
        </w:rPr>
      </w:pPr>
      <w:r>
        <w:rPr>
          <w:lang w:eastAsia="en-US"/>
        </w:rPr>
        <w:t>When the call is answered, t</w:t>
      </w:r>
      <w:r w:rsidR="00F87443">
        <w:rPr>
          <w:lang w:eastAsia="en-US"/>
        </w:rPr>
        <w:t xml:space="preserve">he VoLTE UE shall send a </w:t>
      </w:r>
      <w:r>
        <w:rPr>
          <w:lang w:eastAsia="en-US"/>
        </w:rPr>
        <w:t xml:space="preserve">SIP </w:t>
      </w:r>
      <w:r w:rsidR="00F87443">
        <w:rPr>
          <w:lang w:eastAsia="en-US"/>
        </w:rPr>
        <w:t>200 OK</w:t>
      </w:r>
      <w:r>
        <w:rPr>
          <w:lang w:eastAsia="en-US"/>
        </w:rPr>
        <w:t xml:space="preserve"> (INVITE) message</w:t>
      </w:r>
      <w:r w:rsidR="00F87443">
        <w:rPr>
          <w:lang w:eastAsia="en-US"/>
        </w:rPr>
        <w:t xml:space="preserve"> to the P-CSCF.  </w:t>
      </w:r>
    </w:p>
    <w:p w:rsidR="006667ED" w:rsidRDefault="006667ED" w:rsidP="006667ED">
      <w:pPr>
        <w:rPr>
          <w:lang w:eastAsia="en-US"/>
        </w:rPr>
      </w:pPr>
      <w:r>
        <w:rPr>
          <w:lang w:eastAsia="en-US"/>
        </w:rPr>
        <w:t xml:space="preserve">The P-CSCF invokes the PCRF with an AAA message to enable both the uplink and downlink of the dedicated bearer to reflect the SDP exchange. In turn the PCRF invokes the P-GW with a RAR message to enable the media flows at the P-GW. </w:t>
      </w:r>
    </w:p>
    <w:p w:rsidR="00654E70" w:rsidRDefault="00F95DD1" w:rsidP="00F95DD1">
      <w:pPr>
        <w:rPr>
          <w:lang w:eastAsia="en-US"/>
        </w:rPr>
      </w:pPr>
      <w:r>
        <w:rPr>
          <w:lang w:eastAsia="en-US"/>
        </w:rPr>
        <w:t xml:space="preserve">The P-CSCF (IMS-ALG) shall </w:t>
      </w:r>
      <w:r w:rsidR="0009623A">
        <w:rPr>
          <w:lang w:eastAsia="en-US"/>
        </w:rPr>
        <w:t xml:space="preserve">also </w:t>
      </w:r>
      <w:r>
        <w:rPr>
          <w:lang w:eastAsia="en-US"/>
        </w:rPr>
        <w:t xml:space="preserve">invoke the IMS-AGW to </w:t>
      </w:r>
      <w:r w:rsidR="008A7B54">
        <w:rPr>
          <w:lang w:eastAsia="en-US"/>
        </w:rPr>
        <w:t xml:space="preserve">if applicable </w:t>
      </w:r>
      <w:r>
        <w:rPr>
          <w:lang w:eastAsia="en-US"/>
        </w:rPr>
        <w:t>ensure that duplex media can traverse the IMS-AGW.</w:t>
      </w:r>
    </w:p>
    <w:p w:rsidR="007F664A" w:rsidRDefault="007F664A" w:rsidP="00BE1FA5">
      <w:pPr>
        <w:rPr>
          <w:lang w:eastAsia="en-US"/>
        </w:rPr>
      </w:pPr>
      <w:r>
        <w:rPr>
          <w:lang w:eastAsia="en-US"/>
        </w:rPr>
        <w:t xml:space="preserve">The 200 OK is forwarded to the S-CSCF and then to the </w:t>
      </w:r>
      <w:r w:rsidR="00F95DD1">
        <w:rPr>
          <w:lang w:eastAsia="en-US"/>
        </w:rPr>
        <w:t>originating side of the call.</w:t>
      </w:r>
    </w:p>
    <w:p w:rsidR="00EC5A92" w:rsidRDefault="00F87443" w:rsidP="000B3E6B">
      <w:r>
        <w:rPr>
          <w:lang w:eastAsia="en-US"/>
        </w:rPr>
        <w:t xml:space="preserve"> </w:t>
      </w:r>
      <w:r w:rsidR="00BE1FA5">
        <w:rPr>
          <w:lang w:eastAsia="en-US"/>
        </w:rPr>
        <w:t xml:space="preserve">At this stage, the VoLTE UE has a call </w:t>
      </w:r>
      <w:r w:rsidR="007F664A">
        <w:rPr>
          <w:lang w:eastAsia="en-US"/>
        </w:rPr>
        <w:t>established</w:t>
      </w:r>
      <w:r w:rsidR="00BE1FA5">
        <w:rPr>
          <w:lang w:eastAsia="en-US"/>
        </w:rPr>
        <w:t xml:space="preserve"> with voice traffic sent over the dedicated bearer </w:t>
      </w:r>
      <w:r w:rsidR="00F95DD1">
        <w:rPr>
          <w:lang w:eastAsia="en-US"/>
        </w:rPr>
        <w:t xml:space="preserve">via the IMS-AGW. The </w:t>
      </w:r>
      <w:r w:rsidR="00BE1FA5">
        <w:rPr>
          <w:lang w:eastAsia="en-US"/>
        </w:rPr>
        <w:t>IMS Signalling is sent over the default bearer.</w:t>
      </w:r>
    </w:p>
    <w:p w:rsidR="00D440F8" w:rsidRDefault="00794A46" w:rsidP="00D440F8">
      <w:pPr>
        <w:pStyle w:val="Heading3"/>
      </w:pPr>
      <w:bookmarkStart w:id="70" w:name="_Toc371675920"/>
      <w:r>
        <w:t xml:space="preserve">Basic </w:t>
      </w:r>
      <w:r w:rsidR="00D440F8">
        <w:t xml:space="preserve">VoLTE </w:t>
      </w:r>
      <w:r w:rsidR="00D93286">
        <w:t xml:space="preserve">UE </w:t>
      </w:r>
      <w:r w:rsidR="008615ED">
        <w:t xml:space="preserve">to VoLTE UE </w:t>
      </w:r>
      <w:r w:rsidR="00D440F8">
        <w:t xml:space="preserve">Call </w:t>
      </w:r>
      <w:r>
        <w:t>Clearing</w:t>
      </w:r>
      <w:r w:rsidR="00F83D82">
        <w:t xml:space="preserve"> - Initiated</w:t>
      </w:r>
      <w:bookmarkEnd w:id="70"/>
    </w:p>
    <w:p w:rsidR="00344E25" w:rsidRDefault="00344E25" w:rsidP="00344E25">
      <w:pPr>
        <w:pStyle w:val="Heading4"/>
      </w:pPr>
      <w:r>
        <w:t>General</w:t>
      </w:r>
    </w:p>
    <w:p w:rsidR="00C46DA6" w:rsidRDefault="00C46DA6" w:rsidP="00C46DA6">
      <w:r>
        <w:rPr>
          <w:lang w:eastAsia="en-US"/>
        </w:rPr>
        <w:t xml:space="preserve">A VoLTE </w:t>
      </w:r>
      <w:proofErr w:type="gramStart"/>
      <w:r>
        <w:rPr>
          <w:lang w:eastAsia="en-US"/>
        </w:rPr>
        <w:t>UE,</w:t>
      </w:r>
      <w:proofErr w:type="gramEnd"/>
      <w:r>
        <w:rPr>
          <w:lang w:eastAsia="en-US"/>
        </w:rPr>
        <w:t xml:space="preserve"> shall perform call clearing by using the IMS network.  The IMS Signalling shall be sent over the default bearer, and the dedicated bearer that was dynamically established for the voice traffic shall be removed.</w:t>
      </w:r>
    </w:p>
    <w:p w:rsidR="000F6562" w:rsidRDefault="0078172F" w:rsidP="00D440F8">
      <w:pPr>
        <w:pStyle w:val="Heading4"/>
        <w:sectPr w:rsidR="000F6562" w:rsidSect="000F6562">
          <w:pgSz w:w="11906" w:h="16838" w:code="9"/>
          <w:pgMar w:top="1440" w:right="1469" w:bottom="1440" w:left="1469" w:header="360" w:footer="360" w:gutter="0"/>
          <w:cols w:space="720"/>
          <w:docGrid w:linePitch="360"/>
        </w:sectPr>
      </w:pPr>
      <w:r>
        <w:t>Message Sequence</w:t>
      </w:r>
    </w:p>
    <w:p w:rsidR="00A60884" w:rsidRDefault="00B574C1" w:rsidP="000F6562">
      <w:pPr>
        <w:jc w:val="center"/>
        <w:rPr>
          <w:lang w:eastAsia="en-US"/>
        </w:rPr>
      </w:pPr>
      <w:r>
        <w:object w:dxaOrig="18911" w:dyaOrig="9508">
          <v:shape id="_x0000_i1032" type="#_x0000_t75" style="width:662.25pt;height:333pt" o:ole="">
            <v:imagedata r:id="rId35" o:title=""/>
          </v:shape>
          <o:OLEObject Type="Embed" ProgID="Visio.Drawing.11" ShapeID="_x0000_i1032" DrawAspect="Content" ObjectID="_1446404843" r:id="rId36"/>
        </w:object>
      </w:r>
    </w:p>
    <w:p w:rsidR="00A60884" w:rsidRDefault="002B6156" w:rsidP="00C66B24">
      <w:pPr>
        <w:pStyle w:val="Figurecaption"/>
        <w:rPr>
          <w:rFonts w:hint="eastAsia"/>
          <w:lang w:eastAsia="en-US"/>
        </w:rPr>
      </w:pPr>
      <w:r>
        <w:rPr>
          <w:lang w:eastAsia="en-US"/>
        </w:rPr>
        <w:t xml:space="preserve">: </w:t>
      </w:r>
      <w:r w:rsidR="00C66B24" w:rsidRPr="00C66B24">
        <w:rPr>
          <w:lang w:eastAsia="en-US"/>
        </w:rPr>
        <w:t xml:space="preserve">Basic VoLTE </w:t>
      </w:r>
      <w:r w:rsidR="00D93286">
        <w:rPr>
          <w:lang w:eastAsia="en-US"/>
        </w:rPr>
        <w:t xml:space="preserve">UE </w:t>
      </w:r>
      <w:r w:rsidR="008615ED">
        <w:rPr>
          <w:lang w:eastAsia="en-US"/>
        </w:rPr>
        <w:t xml:space="preserve">to VoLTE UE </w:t>
      </w:r>
      <w:r w:rsidR="00C66B24" w:rsidRPr="00C66B24">
        <w:rPr>
          <w:lang w:eastAsia="en-US"/>
        </w:rPr>
        <w:t xml:space="preserve">Call Clearing </w:t>
      </w:r>
      <w:r w:rsidR="00C66B24">
        <w:rPr>
          <w:lang w:eastAsia="en-US"/>
        </w:rPr>
        <w:t>–</w:t>
      </w:r>
      <w:r w:rsidR="00C66B24" w:rsidRPr="00C66B24">
        <w:rPr>
          <w:lang w:eastAsia="en-US"/>
        </w:rPr>
        <w:t xml:space="preserve"> Initiated</w:t>
      </w:r>
      <w:r w:rsidR="00C66B24">
        <w:rPr>
          <w:lang w:eastAsia="en-US"/>
        </w:rPr>
        <w:t xml:space="preserve"> message sequence</w:t>
      </w:r>
    </w:p>
    <w:p w:rsidR="00D93FD3" w:rsidRDefault="00D93FD3" w:rsidP="00D93FD3">
      <w:pPr>
        <w:pStyle w:val="NormalParagraph"/>
      </w:pPr>
      <w:r w:rsidRPr="00D93FD3">
        <w:t>NOTE:</w:t>
      </w:r>
      <w:r w:rsidRPr="00D93FD3">
        <w:tab/>
        <w:t>The Diameter Agent has not been included in this message sequence, although Diameter messages shall route via the Diameter Agent.  Usage of Diameter Agents is described in section 3.</w:t>
      </w:r>
      <w:r w:rsidR="00DF5CDF">
        <w:t>6</w:t>
      </w:r>
      <w:r>
        <w:t>.</w:t>
      </w:r>
    </w:p>
    <w:p w:rsidR="000F6562" w:rsidRDefault="000F6562" w:rsidP="00D440F8">
      <w:pPr>
        <w:pStyle w:val="Heading4"/>
        <w:sectPr w:rsidR="000F6562" w:rsidSect="000F6562">
          <w:pgSz w:w="16838" w:h="11906" w:orient="landscape" w:code="9"/>
          <w:pgMar w:top="1469" w:right="1440" w:bottom="1469" w:left="1440" w:header="360" w:footer="360" w:gutter="0"/>
          <w:cols w:space="720"/>
          <w:docGrid w:linePitch="360"/>
        </w:sectPr>
      </w:pPr>
    </w:p>
    <w:p w:rsidR="00C66B24" w:rsidRDefault="00C66B24" w:rsidP="00D440F8">
      <w:pPr>
        <w:pStyle w:val="Heading4"/>
      </w:pPr>
      <w:r>
        <w:lastRenderedPageBreak/>
        <w:t>Detailed Description</w:t>
      </w:r>
      <w:r w:rsidR="00C46DA6">
        <w:t xml:space="preserve"> </w:t>
      </w:r>
    </w:p>
    <w:p w:rsidR="00C46DA6" w:rsidRDefault="00C46DA6" w:rsidP="00C46DA6">
      <w:pPr>
        <w:pStyle w:val="NormalParagraph"/>
        <w:rPr>
          <w:lang w:eastAsia="en-US"/>
        </w:rPr>
      </w:pPr>
      <w:r w:rsidRPr="009F20FF">
        <w:rPr>
          <w:lang w:eastAsia="en-US"/>
        </w:rPr>
        <w:t xml:space="preserve">When a </w:t>
      </w:r>
      <w:r>
        <w:rPr>
          <w:lang w:eastAsia="en-US"/>
        </w:rPr>
        <w:t xml:space="preserve">VoLTE </w:t>
      </w:r>
      <w:r w:rsidRPr="009F20FF">
        <w:rPr>
          <w:lang w:eastAsia="en-US"/>
        </w:rPr>
        <w:t xml:space="preserve">UE </w:t>
      </w:r>
      <w:r>
        <w:rPr>
          <w:lang w:eastAsia="en-US"/>
        </w:rPr>
        <w:t>terminates a voice call from</w:t>
      </w:r>
      <w:r w:rsidRPr="009F20FF">
        <w:rPr>
          <w:lang w:eastAsia="en-US"/>
        </w:rPr>
        <w:t xml:space="preserve"> </w:t>
      </w:r>
      <w:r>
        <w:rPr>
          <w:lang w:eastAsia="en-US"/>
        </w:rPr>
        <w:t>LTE</w:t>
      </w:r>
      <w:r w:rsidRPr="009F20FF">
        <w:rPr>
          <w:lang w:eastAsia="en-US"/>
        </w:rPr>
        <w:t xml:space="preserve">, it executes the normal </w:t>
      </w:r>
      <w:r>
        <w:rPr>
          <w:lang w:eastAsia="en-US"/>
        </w:rPr>
        <w:t xml:space="preserve">mobile termination </w:t>
      </w:r>
      <w:r w:rsidRPr="009F20FF">
        <w:rPr>
          <w:lang w:eastAsia="en-US"/>
        </w:rPr>
        <w:t xml:space="preserve">procedure as defined in </w:t>
      </w:r>
      <w:r>
        <w:rPr>
          <w:lang w:eastAsia="en-US"/>
        </w:rPr>
        <w:t>3GPP TS 23.228 [</w:t>
      </w:r>
      <w:r w:rsidR="00B96D86">
        <w:rPr>
          <w:lang w:eastAsia="en-US"/>
        </w:rPr>
        <w:t>5</w:t>
      </w:r>
      <w:r>
        <w:rPr>
          <w:lang w:eastAsia="en-US"/>
        </w:rPr>
        <w:t>] section 5.10</w:t>
      </w:r>
      <w:r w:rsidRPr="009F20FF">
        <w:rPr>
          <w:lang w:eastAsia="en-US"/>
        </w:rPr>
        <w:t xml:space="preserve">. </w:t>
      </w:r>
    </w:p>
    <w:p w:rsidR="005620CA" w:rsidRDefault="00C46DA6" w:rsidP="005620CA">
      <w:pPr>
        <w:rPr>
          <w:lang w:eastAsia="en-US"/>
        </w:rPr>
      </w:pPr>
      <w:r>
        <w:rPr>
          <w:lang w:eastAsia="en-US"/>
        </w:rPr>
        <w:t xml:space="preserve">The VoLTE </w:t>
      </w:r>
      <w:r w:rsidR="00636D4B">
        <w:rPr>
          <w:lang w:eastAsia="en-US"/>
        </w:rPr>
        <w:t xml:space="preserve">UE </w:t>
      </w:r>
      <w:r>
        <w:rPr>
          <w:lang w:eastAsia="en-US"/>
        </w:rPr>
        <w:t xml:space="preserve">sends a SIP BYE message to the P-CSCF.  </w:t>
      </w:r>
      <w:r w:rsidR="002442AB">
        <w:rPr>
          <w:lang w:eastAsia="en-US"/>
        </w:rPr>
        <w:t>If applicable, t</w:t>
      </w:r>
      <w:r w:rsidR="005620CA">
        <w:rPr>
          <w:lang w:eastAsia="en-US"/>
        </w:rPr>
        <w:t xml:space="preserve">he P-CSCF (IMS-ALG) releases the resources in the IMS-AGW.  </w:t>
      </w:r>
    </w:p>
    <w:p w:rsidR="00C46DA6" w:rsidRDefault="005620CA" w:rsidP="005620CA">
      <w:pPr>
        <w:rPr>
          <w:lang w:eastAsia="en-US"/>
        </w:rPr>
      </w:pPr>
      <w:r>
        <w:rPr>
          <w:lang w:eastAsia="en-US"/>
        </w:rPr>
        <w:t>T</w:t>
      </w:r>
      <w:r w:rsidR="00752D32">
        <w:rPr>
          <w:lang w:eastAsia="en-US"/>
        </w:rPr>
        <w:t xml:space="preserve">he P-CSCF </w:t>
      </w:r>
      <w:r>
        <w:rPr>
          <w:lang w:eastAsia="en-US"/>
        </w:rPr>
        <w:t xml:space="preserve">also </w:t>
      </w:r>
      <w:r w:rsidR="00752D32">
        <w:rPr>
          <w:lang w:eastAsia="en-US"/>
        </w:rPr>
        <w:t xml:space="preserve">initiates a Session Termination Request to the PCRF to initiate the process of removing the dedicated bearer that was established for the voice traffic.  The PCRF removes the binding between the stored subscription information and the IMS service information, and initiates a </w:t>
      </w:r>
      <w:r w:rsidR="00C46DA6" w:rsidRPr="00833DFD">
        <w:rPr>
          <w:lang w:eastAsia="en-US"/>
        </w:rPr>
        <w:t>Re-</w:t>
      </w:r>
      <w:proofErr w:type="spellStart"/>
      <w:r w:rsidR="00C46DA6" w:rsidRPr="00833DFD">
        <w:rPr>
          <w:lang w:eastAsia="en-US"/>
        </w:rPr>
        <w:t>Auth</w:t>
      </w:r>
      <w:proofErr w:type="spellEnd"/>
      <w:r w:rsidR="00C46DA6" w:rsidRPr="00833DFD">
        <w:rPr>
          <w:lang w:eastAsia="en-US"/>
        </w:rPr>
        <w:t>-Request</w:t>
      </w:r>
      <w:r w:rsidR="00C46DA6">
        <w:rPr>
          <w:lang w:eastAsia="en-US"/>
        </w:rPr>
        <w:t xml:space="preserve"> to the PGW to </w:t>
      </w:r>
      <w:r w:rsidR="00752D32">
        <w:rPr>
          <w:lang w:eastAsia="en-US"/>
        </w:rPr>
        <w:t>remove the</w:t>
      </w:r>
      <w:r w:rsidR="00C46DA6">
        <w:rPr>
          <w:lang w:eastAsia="en-US"/>
        </w:rPr>
        <w:t xml:space="preserve"> dedicated bearer for voice with the related QoS parameters (QCI=1, ARP) and the related traffic flow template. </w:t>
      </w:r>
    </w:p>
    <w:p w:rsidR="005620CA" w:rsidRDefault="00752D32" w:rsidP="00752D32">
      <w:pPr>
        <w:rPr>
          <w:lang w:eastAsia="en-US"/>
        </w:rPr>
      </w:pPr>
      <w:r>
        <w:rPr>
          <w:lang w:eastAsia="en-US"/>
        </w:rPr>
        <w:t>The Delete Bearer Request, Bearer Release Request, and RRC Reconfiguration Request are utilised to remove the dedicated bearer utilised for voice traffic.</w:t>
      </w:r>
    </w:p>
    <w:p w:rsidR="00752D32" w:rsidRDefault="005620CA" w:rsidP="00752D32">
      <w:pPr>
        <w:rPr>
          <w:lang w:eastAsia="en-US"/>
        </w:rPr>
      </w:pPr>
      <w:r>
        <w:rPr>
          <w:lang w:eastAsia="en-US"/>
        </w:rPr>
        <w:t xml:space="preserve">The P-CSCF forwards the SIP BYE message to the S-CSCF which may invoke any VoLTE service logic as triggered by the initial filter criteria within the subscriber profile that was received during the IMS Registration.  The S-CSCF shall forward the SIP BYE to the </w:t>
      </w:r>
      <w:r w:rsidR="00F5133F">
        <w:rPr>
          <w:lang w:eastAsia="en-US"/>
        </w:rPr>
        <w:t>TAS</w:t>
      </w:r>
      <w:r>
        <w:rPr>
          <w:lang w:eastAsia="en-US"/>
        </w:rPr>
        <w:t xml:space="preserve"> at this point where VoLTE supplementary services may have been invoked (note this is not shown in the diagram).  The S-CSCF routes the SIP BYE to the S-CSCF of the other party.  The other party acknowledges the SIP BYE with a 200 OK.</w:t>
      </w:r>
      <w:r w:rsidR="00752D32">
        <w:rPr>
          <w:lang w:eastAsia="en-US"/>
        </w:rPr>
        <w:t xml:space="preserve"> </w:t>
      </w:r>
    </w:p>
    <w:p w:rsidR="00C46DA6" w:rsidRDefault="00752D32" w:rsidP="00D440F8">
      <w:pPr>
        <w:rPr>
          <w:lang w:eastAsia="en-US"/>
        </w:rPr>
      </w:pPr>
      <w:r>
        <w:rPr>
          <w:lang w:eastAsia="en-US"/>
        </w:rPr>
        <w:t>At this stage, t</w:t>
      </w:r>
      <w:r w:rsidR="0070369E">
        <w:rPr>
          <w:lang w:eastAsia="en-US"/>
        </w:rPr>
        <w:t xml:space="preserve">he VoLTE UE has </w:t>
      </w:r>
      <w:r w:rsidR="002B422A">
        <w:rPr>
          <w:lang w:eastAsia="en-US"/>
        </w:rPr>
        <w:t xml:space="preserve">cleared the </w:t>
      </w:r>
      <w:r>
        <w:rPr>
          <w:lang w:eastAsia="en-US"/>
        </w:rPr>
        <w:t xml:space="preserve">call </w:t>
      </w:r>
      <w:r w:rsidR="002B422A">
        <w:rPr>
          <w:lang w:eastAsia="en-US"/>
        </w:rPr>
        <w:t xml:space="preserve">and the dedicated bearer for </w:t>
      </w:r>
      <w:r>
        <w:rPr>
          <w:lang w:eastAsia="en-US"/>
        </w:rPr>
        <w:t xml:space="preserve">voice traffic </w:t>
      </w:r>
      <w:r w:rsidR="002B422A">
        <w:rPr>
          <w:lang w:eastAsia="en-US"/>
        </w:rPr>
        <w:t>has been removed.</w:t>
      </w:r>
    </w:p>
    <w:p w:rsidR="00A60884" w:rsidRDefault="00A60884" w:rsidP="00A60884">
      <w:pPr>
        <w:pStyle w:val="Heading3"/>
      </w:pPr>
      <w:bookmarkStart w:id="71" w:name="_Toc371675921"/>
      <w:r>
        <w:t>Basic VoLTE</w:t>
      </w:r>
      <w:r w:rsidR="00D93286">
        <w:t xml:space="preserve"> UE </w:t>
      </w:r>
      <w:r w:rsidR="008615ED">
        <w:t xml:space="preserve">to VoLTE </w:t>
      </w:r>
      <w:r w:rsidR="00332F5B">
        <w:t xml:space="preserve">UE </w:t>
      </w:r>
      <w:r>
        <w:t>Call Clearing</w:t>
      </w:r>
      <w:r w:rsidR="00F83D82">
        <w:t xml:space="preserve"> - Received</w:t>
      </w:r>
      <w:bookmarkEnd w:id="71"/>
    </w:p>
    <w:p w:rsidR="00344E25" w:rsidRDefault="00344E25" w:rsidP="00344E25">
      <w:pPr>
        <w:pStyle w:val="Heading4"/>
      </w:pPr>
      <w:r>
        <w:t>General</w:t>
      </w:r>
    </w:p>
    <w:p w:rsidR="00D93FD3" w:rsidRPr="00D93FD3" w:rsidRDefault="00D93FD3" w:rsidP="00D93FD3">
      <w:pPr>
        <w:rPr>
          <w:lang w:eastAsia="en-US"/>
        </w:rPr>
      </w:pPr>
      <w:r>
        <w:rPr>
          <w:lang w:eastAsia="en-US"/>
        </w:rPr>
        <w:t>A VoLTE UE shall perform call clearing by using the IMS network.  The IMS Signalling shall be sent over the default bearer, and the dedicated bearer that was dynamically established for the voice traffic shall be removed.</w:t>
      </w:r>
    </w:p>
    <w:p w:rsidR="000F6562" w:rsidRDefault="000F6562" w:rsidP="0078172F">
      <w:pPr>
        <w:pStyle w:val="Heading4"/>
        <w:sectPr w:rsidR="000F6562" w:rsidSect="000F6562">
          <w:pgSz w:w="11906" w:h="16838" w:code="9"/>
          <w:pgMar w:top="1440" w:right="1469" w:bottom="1440" w:left="1469" w:header="360" w:footer="360" w:gutter="0"/>
          <w:cols w:space="720"/>
          <w:docGrid w:linePitch="360"/>
        </w:sectPr>
      </w:pPr>
    </w:p>
    <w:p w:rsidR="0078172F" w:rsidRPr="00D440F8" w:rsidRDefault="0078172F" w:rsidP="0078172F">
      <w:pPr>
        <w:pStyle w:val="Heading4"/>
      </w:pPr>
      <w:r>
        <w:lastRenderedPageBreak/>
        <w:t>Message Sequence</w:t>
      </w:r>
    </w:p>
    <w:p w:rsidR="00410C05" w:rsidRDefault="00B574C1" w:rsidP="000F6562">
      <w:pPr>
        <w:jc w:val="center"/>
        <w:rPr>
          <w:lang w:eastAsia="en-US"/>
        </w:rPr>
      </w:pPr>
      <w:r>
        <w:object w:dxaOrig="18551" w:dyaOrig="9508">
          <v:shape id="_x0000_i1033" type="#_x0000_t75" style="width:649.5pt;height:333pt" o:ole="">
            <v:imagedata r:id="rId37" o:title=""/>
          </v:shape>
          <o:OLEObject Type="Embed" ProgID="Visio.Drawing.11" ShapeID="_x0000_i1033" DrawAspect="Content" ObjectID="_1446404844" r:id="rId38"/>
        </w:object>
      </w:r>
    </w:p>
    <w:p w:rsidR="00A60884" w:rsidRDefault="002B6156" w:rsidP="00C66B24">
      <w:pPr>
        <w:pStyle w:val="Figurecaption"/>
        <w:rPr>
          <w:rFonts w:hint="eastAsia"/>
        </w:rPr>
      </w:pPr>
      <w:r>
        <w:t xml:space="preserve">: </w:t>
      </w:r>
      <w:r w:rsidR="00C66B24" w:rsidRPr="00C66B24">
        <w:t xml:space="preserve">Basic VoLTE </w:t>
      </w:r>
      <w:r w:rsidR="00D93286">
        <w:t xml:space="preserve">UE </w:t>
      </w:r>
      <w:r w:rsidR="008615ED">
        <w:t xml:space="preserve">to VoLTE </w:t>
      </w:r>
      <w:r w:rsidR="00C66B24" w:rsidRPr="00C66B24">
        <w:t xml:space="preserve">Call Clearing </w:t>
      </w:r>
      <w:r w:rsidR="00C66B24">
        <w:t>–</w:t>
      </w:r>
      <w:r w:rsidR="00C66B24" w:rsidRPr="00C66B24">
        <w:t xml:space="preserve"> Received</w:t>
      </w:r>
      <w:r w:rsidR="00C66B24">
        <w:t xml:space="preserve"> message sequence</w:t>
      </w:r>
    </w:p>
    <w:p w:rsidR="00D93FD3" w:rsidRPr="00D93FD3" w:rsidRDefault="00D93FD3" w:rsidP="00D93FD3">
      <w:r w:rsidRPr="00D93FD3">
        <w:t>NOTE:</w:t>
      </w:r>
      <w:r w:rsidRPr="00D93FD3">
        <w:tab/>
        <w:t>The Diameter Agent has not been included in this message sequence, although Diameter messages shall route via the Diameter Agent.  Usage of Diameter Agents is described in section 3.</w:t>
      </w:r>
      <w:r w:rsidR="00DF5CDF">
        <w:t>6.</w:t>
      </w:r>
    </w:p>
    <w:p w:rsidR="000F6562" w:rsidRDefault="000F6562" w:rsidP="0078172F">
      <w:pPr>
        <w:pStyle w:val="Heading4"/>
        <w:sectPr w:rsidR="000F6562" w:rsidSect="000F6562">
          <w:pgSz w:w="16838" w:h="11906" w:orient="landscape" w:code="9"/>
          <w:pgMar w:top="1469" w:right="1440" w:bottom="1469" w:left="1440" w:header="360" w:footer="360" w:gutter="0"/>
          <w:cols w:space="720"/>
          <w:docGrid w:linePitch="360"/>
        </w:sectPr>
      </w:pPr>
    </w:p>
    <w:p w:rsidR="0078172F" w:rsidRDefault="0078172F" w:rsidP="0078172F">
      <w:pPr>
        <w:pStyle w:val="Heading4"/>
      </w:pPr>
      <w:r>
        <w:lastRenderedPageBreak/>
        <w:t>Detailed Description</w:t>
      </w:r>
    </w:p>
    <w:p w:rsidR="00D93FD3" w:rsidRDefault="00D93FD3" w:rsidP="00D93FD3">
      <w:pPr>
        <w:pStyle w:val="NormalParagraph"/>
        <w:rPr>
          <w:lang w:eastAsia="en-US"/>
        </w:rPr>
      </w:pPr>
      <w:r w:rsidRPr="009F20FF">
        <w:rPr>
          <w:lang w:eastAsia="en-US"/>
        </w:rPr>
        <w:t xml:space="preserve">When a </w:t>
      </w:r>
      <w:r>
        <w:rPr>
          <w:lang w:eastAsia="en-US"/>
        </w:rPr>
        <w:t xml:space="preserve">VoLTE </w:t>
      </w:r>
      <w:r w:rsidRPr="009F20FF">
        <w:rPr>
          <w:lang w:eastAsia="en-US"/>
        </w:rPr>
        <w:t xml:space="preserve">UE </w:t>
      </w:r>
      <w:r>
        <w:rPr>
          <w:lang w:eastAsia="en-US"/>
        </w:rPr>
        <w:t>terminates a voice call from</w:t>
      </w:r>
      <w:r w:rsidRPr="009F20FF">
        <w:rPr>
          <w:lang w:eastAsia="en-US"/>
        </w:rPr>
        <w:t xml:space="preserve"> </w:t>
      </w:r>
      <w:r>
        <w:rPr>
          <w:lang w:eastAsia="en-US"/>
        </w:rPr>
        <w:t>LTE</w:t>
      </w:r>
      <w:r w:rsidRPr="009F20FF">
        <w:rPr>
          <w:lang w:eastAsia="en-US"/>
        </w:rPr>
        <w:t xml:space="preserve">, it executes the normal </w:t>
      </w:r>
      <w:r>
        <w:rPr>
          <w:lang w:eastAsia="en-US"/>
        </w:rPr>
        <w:t xml:space="preserve">mobile termination </w:t>
      </w:r>
      <w:r w:rsidRPr="009F20FF">
        <w:rPr>
          <w:lang w:eastAsia="en-US"/>
        </w:rPr>
        <w:t xml:space="preserve">procedure as defined in </w:t>
      </w:r>
      <w:r>
        <w:rPr>
          <w:lang w:eastAsia="en-US"/>
        </w:rPr>
        <w:t>3GPP TS 23.228 [</w:t>
      </w:r>
      <w:r w:rsidR="00B96D86">
        <w:rPr>
          <w:lang w:eastAsia="en-US"/>
        </w:rPr>
        <w:t>5</w:t>
      </w:r>
      <w:r>
        <w:rPr>
          <w:lang w:eastAsia="en-US"/>
        </w:rPr>
        <w:t>] section 5.10</w:t>
      </w:r>
      <w:r w:rsidRPr="009F20FF">
        <w:rPr>
          <w:lang w:eastAsia="en-US"/>
        </w:rPr>
        <w:t xml:space="preserve">. </w:t>
      </w:r>
    </w:p>
    <w:p w:rsidR="00A60884" w:rsidRDefault="0070369E" w:rsidP="00D440F8">
      <w:r>
        <w:t xml:space="preserve">A SIP BYE is received by the S-CSCF from the other party.  </w:t>
      </w:r>
      <w:r>
        <w:rPr>
          <w:lang w:eastAsia="en-US"/>
        </w:rPr>
        <w:t xml:space="preserve">The S-CSCF </w:t>
      </w:r>
      <w:r w:rsidR="00D0040B">
        <w:rPr>
          <w:lang w:eastAsia="en-US"/>
        </w:rPr>
        <w:t xml:space="preserve">shall forward the SIP BYE to the </w:t>
      </w:r>
      <w:r w:rsidR="00F5133F">
        <w:rPr>
          <w:lang w:eastAsia="en-US"/>
        </w:rPr>
        <w:t>TAS</w:t>
      </w:r>
      <w:r w:rsidR="00D0040B">
        <w:rPr>
          <w:lang w:eastAsia="en-US"/>
        </w:rPr>
        <w:t xml:space="preserve"> </w:t>
      </w:r>
      <w:r>
        <w:rPr>
          <w:lang w:eastAsia="en-US"/>
        </w:rPr>
        <w:t>at this point where VoLTE supplementary services may have been invoked (note this is not shown in the diagram).  The S-CSCF routes the SIP BYE to the P-CSCF which in turn forwards to the VoLTE UE.  The VoLTE UE acknowledges the call clearing by sending a 200 OK.</w:t>
      </w:r>
    </w:p>
    <w:p w:rsidR="0070369E" w:rsidRDefault="0070369E" w:rsidP="0070369E">
      <w:pPr>
        <w:rPr>
          <w:lang w:eastAsia="en-US"/>
        </w:rPr>
      </w:pPr>
      <w:r>
        <w:rPr>
          <w:lang w:eastAsia="en-US"/>
        </w:rPr>
        <w:t xml:space="preserve">On receiving the SIP BYE, the P-CSCF </w:t>
      </w:r>
      <w:r w:rsidR="005620CA">
        <w:rPr>
          <w:lang w:eastAsia="en-US"/>
        </w:rPr>
        <w:t>(IMS-ALG) frees off the media resources in the IMS-AGW</w:t>
      </w:r>
      <w:r w:rsidR="002442AB">
        <w:rPr>
          <w:lang w:eastAsia="en-US"/>
        </w:rPr>
        <w:t xml:space="preserve"> if applicable</w:t>
      </w:r>
      <w:r w:rsidR="005620CA">
        <w:rPr>
          <w:lang w:eastAsia="en-US"/>
        </w:rPr>
        <w:t xml:space="preserve">. The P-CSCF also </w:t>
      </w:r>
      <w:r>
        <w:rPr>
          <w:lang w:eastAsia="en-US"/>
        </w:rPr>
        <w:t xml:space="preserve">initiates a Session Termination Request to the PCRF to initiate the process of removing the dedicated bearer that was established for the voice traffic.  The PCRF removes the binding between the stored subscription information and the IMS service information, and initiates a </w:t>
      </w:r>
      <w:r w:rsidRPr="00833DFD">
        <w:rPr>
          <w:lang w:eastAsia="en-US"/>
        </w:rPr>
        <w:t>Re-</w:t>
      </w:r>
      <w:proofErr w:type="spellStart"/>
      <w:r w:rsidRPr="00833DFD">
        <w:rPr>
          <w:lang w:eastAsia="en-US"/>
        </w:rPr>
        <w:t>Auth</w:t>
      </w:r>
      <w:proofErr w:type="spellEnd"/>
      <w:r w:rsidRPr="00833DFD">
        <w:rPr>
          <w:lang w:eastAsia="en-US"/>
        </w:rPr>
        <w:t>-Request</w:t>
      </w:r>
      <w:r>
        <w:rPr>
          <w:lang w:eastAsia="en-US"/>
        </w:rPr>
        <w:t xml:space="preserve"> to the PGW to remove the dedicated bearer for voice with the related QoS parameters (QCI=1, ARP) and the related traffic flow template. </w:t>
      </w:r>
    </w:p>
    <w:p w:rsidR="0070369E" w:rsidRDefault="0070369E" w:rsidP="0070369E">
      <w:pPr>
        <w:rPr>
          <w:lang w:eastAsia="en-US"/>
        </w:rPr>
      </w:pPr>
      <w:r>
        <w:rPr>
          <w:lang w:eastAsia="en-US"/>
        </w:rPr>
        <w:t xml:space="preserve">The Delete Bearer Request, Bearer Release Request, and RRC Reconfiguration Request are utilised to remove the dedicated bearer utilised for voice traffic. </w:t>
      </w:r>
    </w:p>
    <w:p w:rsidR="00D440F8" w:rsidRDefault="0070369E" w:rsidP="002C7486">
      <w:pPr>
        <w:rPr>
          <w:lang w:eastAsia="en-US"/>
        </w:rPr>
      </w:pPr>
      <w:r>
        <w:rPr>
          <w:lang w:eastAsia="en-US"/>
        </w:rPr>
        <w:t>At this stage, the VoLTE UE has cleared the call and the dedicated bearer for voice traffic has been removed.</w:t>
      </w:r>
    </w:p>
    <w:p w:rsidR="00763AB4" w:rsidRDefault="00763AB4" w:rsidP="00763AB4">
      <w:pPr>
        <w:pStyle w:val="Heading2"/>
      </w:pPr>
      <w:bookmarkStart w:id="72" w:name="_Toc371675922"/>
      <w:r>
        <w:t>VoLTE-CS Interworking</w:t>
      </w:r>
      <w:bookmarkEnd w:id="72"/>
    </w:p>
    <w:p w:rsidR="00FA0B26" w:rsidRDefault="00763AB4" w:rsidP="00763AB4">
      <w:pPr>
        <w:rPr>
          <w:lang w:eastAsia="en-US"/>
        </w:rPr>
      </w:pPr>
      <w:r>
        <w:rPr>
          <w:lang w:eastAsia="en-US"/>
        </w:rPr>
        <w:t xml:space="preserve">Interworking of VoLTE services within the IMS domain and CS voice calls of a single Operator </w:t>
      </w:r>
      <w:r w:rsidR="00915249">
        <w:rPr>
          <w:lang w:eastAsia="en-US"/>
        </w:rPr>
        <w:t>are in accordance with 3GPP specifications for IMS and CS Interworking.  Please refer to TS 23.228 [5]</w:t>
      </w:r>
      <w:r w:rsidR="00931B77">
        <w:rPr>
          <w:lang w:eastAsia="en-US"/>
        </w:rPr>
        <w:t xml:space="preserve">, </w:t>
      </w:r>
      <w:r>
        <w:rPr>
          <w:lang w:eastAsia="en-US"/>
        </w:rPr>
        <w:t>3GPP TS 29.163 [</w:t>
      </w:r>
      <w:r w:rsidR="00B96D86">
        <w:rPr>
          <w:lang w:eastAsia="en-US"/>
        </w:rPr>
        <w:t>23</w:t>
      </w:r>
      <w:r>
        <w:rPr>
          <w:lang w:eastAsia="en-US"/>
        </w:rPr>
        <w:t>]</w:t>
      </w:r>
      <w:r w:rsidR="00915249">
        <w:rPr>
          <w:lang w:eastAsia="en-US"/>
        </w:rPr>
        <w:t xml:space="preserve"> </w:t>
      </w:r>
      <w:r w:rsidR="00931B77">
        <w:rPr>
          <w:lang w:eastAsia="en-US"/>
        </w:rPr>
        <w:t xml:space="preserve">and 3GPP TS 29.235 [65] </w:t>
      </w:r>
      <w:r w:rsidR="00915249">
        <w:rPr>
          <w:lang w:eastAsia="en-US"/>
        </w:rPr>
        <w:t>for further detailed information</w:t>
      </w:r>
      <w:r>
        <w:rPr>
          <w:lang w:eastAsia="en-US"/>
        </w:rPr>
        <w:t xml:space="preserve">.  </w:t>
      </w:r>
    </w:p>
    <w:p w:rsidR="00763AB4" w:rsidRDefault="00FA0B26" w:rsidP="00763AB4">
      <w:pPr>
        <w:rPr>
          <w:lang w:eastAsia="en-US"/>
        </w:rPr>
      </w:pPr>
      <w:r>
        <w:rPr>
          <w:lang w:eastAsia="en-US"/>
        </w:rPr>
        <w:t>The procedures for the Circuit Switched Core Network are defined within 3GPP TS 23.205 [66] for ISUP/BICC and 3GPP TS 23.231 [67] for SIP-I.</w:t>
      </w:r>
    </w:p>
    <w:p w:rsidR="006F194F" w:rsidRDefault="00763AB4" w:rsidP="006F194F">
      <w:pPr>
        <w:rPr>
          <w:lang w:eastAsia="en-US"/>
        </w:rPr>
      </w:pPr>
      <w:r>
        <w:rPr>
          <w:lang w:eastAsia="en-US"/>
        </w:rPr>
        <w:t xml:space="preserve">The message sequences in sections 3.2.3 </w:t>
      </w:r>
      <w:r w:rsidR="006F194F">
        <w:rPr>
          <w:lang w:eastAsia="en-US"/>
        </w:rPr>
        <w:t xml:space="preserve">to </w:t>
      </w:r>
      <w:r>
        <w:rPr>
          <w:lang w:eastAsia="en-US"/>
        </w:rPr>
        <w:t>3.2.6 of this document apply, with the difference that the MGCF and IMS-MGW provide the interworking between the IMS signalling and media plane to the CS core network.</w:t>
      </w:r>
      <w:r w:rsidR="006F194F">
        <w:rPr>
          <w:lang w:eastAsia="en-US"/>
        </w:rPr>
        <w:t xml:space="preserve"> The following sections document the </w:t>
      </w:r>
      <w:r w:rsidR="000A26DA">
        <w:rPr>
          <w:lang w:eastAsia="en-US"/>
        </w:rPr>
        <w:t>inter</w:t>
      </w:r>
      <w:r w:rsidR="006F194F">
        <w:rPr>
          <w:lang w:eastAsia="en-US"/>
        </w:rPr>
        <w:t>work</w:t>
      </w:r>
      <w:r w:rsidR="000A26DA">
        <w:rPr>
          <w:lang w:eastAsia="en-US"/>
        </w:rPr>
        <w:t xml:space="preserve">ing between VoLTE and </w:t>
      </w:r>
      <w:r w:rsidR="006F194F">
        <w:rPr>
          <w:lang w:eastAsia="en-US"/>
        </w:rPr>
        <w:t xml:space="preserve">the CS network via the MGCF/IMS-MGW.  </w:t>
      </w:r>
      <w:r w:rsidR="00915249">
        <w:rPr>
          <w:lang w:eastAsia="en-US"/>
        </w:rPr>
        <w:t>The interaction</w:t>
      </w:r>
      <w:r w:rsidR="000A26DA">
        <w:rPr>
          <w:lang w:eastAsia="en-US"/>
        </w:rPr>
        <w:t>s</w:t>
      </w:r>
      <w:r w:rsidR="00915249">
        <w:rPr>
          <w:lang w:eastAsia="en-US"/>
        </w:rPr>
        <w:t xml:space="preserve"> with PCC </w:t>
      </w:r>
      <w:r w:rsidR="000A26DA">
        <w:rPr>
          <w:lang w:eastAsia="en-US"/>
        </w:rPr>
        <w:t>and EPC for</w:t>
      </w:r>
      <w:r w:rsidR="00915249">
        <w:rPr>
          <w:lang w:eastAsia="en-US"/>
        </w:rPr>
        <w:t xml:space="preserve"> the establis</w:t>
      </w:r>
      <w:r w:rsidR="000A26DA">
        <w:rPr>
          <w:lang w:eastAsia="en-US"/>
        </w:rPr>
        <w:t xml:space="preserve">hment of the dedicated bearer for voice are </w:t>
      </w:r>
      <w:r w:rsidR="00293ED7">
        <w:rPr>
          <w:lang w:eastAsia="en-US"/>
        </w:rPr>
        <w:t xml:space="preserve">as </w:t>
      </w:r>
      <w:r w:rsidR="000A26DA">
        <w:rPr>
          <w:lang w:eastAsia="en-US"/>
        </w:rPr>
        <w:t>detailed in sections 3.2.3 to 3.2.6.</w:t>
      </w:r>
    </w:p>
    <w:p w:rsidR="006F194F" w:rsidRDefault="00464576" w:rsidP="006F194F">
      <w:pPr>
        <w:pStyle w:val="Heading3"/>
      </w:pPr>
      <w:bookmarkStart w:id="73" w:name="_Toc371675923"/>
      <w:r>
        <w:t xml:space="preserve">Basic </w:t>
      </w:r>
      <w:r w:rsidR="00DE18F4">
        <w:t xml:space="preserve">VoLTE UE to </w:t>
      </w:r>
      <w:r w:rsidR="006F194F">
        <w:t>CS Call Establishment</w:t>
      </w:r>
      <w:r w:rsidR="00FA0B26">
        <w:t xml:space="preserve"> </w:t>
      </w:r>
      <w:r w:rsidR="00DE18F4">
        <w:t>- Originating</w:t>
      </w:r>
      <w:bookmarkEnd w:id="73"/>
    </w:p>
    <w:p w:rsidR="006F194F" w:rsidRDefault="006F194F" w:rsidP="006F194F">
      <w:pPr>
        <w:pStyle w:val="Heading4"/>
      </w:pPr>
      <w:r>
        <w:t>General</w:t>
      </w:r>
    </w:p>
    <w:p w:rsidR="006F194F" w:rsidRDefault="006F194F" w:rsidP="006F194F">
      <w:pPr>
        <w:rPr>
          <w:lang w:eastAsia="en-US"/>
        </w:rPr>
      </w:pPr>
      <w:r>
        <w:rPr>
          <w:lang w:eastAsia="en-US"/>
        </w:rPr>
        <w:t xml:space="preserve">For calls originating on </w:t>
      </w:r>
      <w:r w:rsidR="00FA0B26">
        <w:rPr>
          <w:lang w:eastAsia="en-US"/>
        </w:rPr>
        <w:t>VoLTE</w:t>
      </w:r>
      <w:r>
        <w:rPr>
          <w:lang w:eastAsia="en-US"/>
        </w:rPr>
        <w:t xml:space="preserve"> and breaking out to the CS network, the originating S-CSCF shall recognise that the termination is not within the </w:t>
      </w:r>
      <w:r w:rsidR="009A4BEE">
        <w:rPr>
          <w:lang w:eastAsia="en-US"/>
        </w:rPr>
        <w:t>VoLTE</w:t>
      </w:r>
      <w:r>
        <w:rPr>
          <w:lang w:eastAsia="en-US"/>
        </w:rPr>
        <w:t xml:space="preserve"> </w:t>
      </w:r>
      <w:r w:rsidR="00DE18F4">
        <w:rPr>
          <w:lang w:eastAsia="en-US"/>
        </w:rPr>
        <w:t xml:space="preserve">domain </w:t>
      </w:r>
      <w:r>
        <w:rPr>
          <w:lang w:eastAsia="en-US"/>
        </w:rPr>
        <w:t xml:space="preserve">and shall invoke a BGCF to determine the target MGCF to break out to the CS network. The message sequence in section 3.3.1.2 </w:t>
      </w:r>
      <w:r w:rsidR="00DE18F4">
        <w:rPr>
          <w:lang w:eastAsia="en-US"/>
        </w:rPr>
        <w:t xml:space="preserve">details the interactions of </w:t>
      </w:r>
      <w:r>
        <w:rPr>
          <w:lang w:eastAsia="en-US"/>
        </w:rPr>
        <w:t xml:space="preserve">the S-CSCF, BGCF and MGCF and </w:t>
      </w:r>
      <w:r w:rsidR="00DE18F4">
        <w:rPr>
          <w:lang w:eastAsia="en-US"/>
        </w:rPr>
        <w:t xml:space="preserve">builds on </w:t>
      </w:r>
      <w:r>
        <w:rPr>
          <w:lang w:eastAsia="en-US"/>
        </w:rPr>
        <w:t xml:space="preserve">the </w:t>
      </w:r>
      <w:r w:rsidR="00DE18F4">
        <w:rPr>
          <w:lang w:eastAsia="en-US"/>
        </w:rPr>
        <w:t xml:space="preserve">message sequence </w:t>
      </w:r>
      <w:r>
        <w:rPr>
          <w:lang w:eastAsia="en-US"/>
        </w:rPr>
        <w:t xml:space="preserve">in section 3.2.3.2 </w:t>
      </w:r>
      <w:r w:rsidR="00293ED7">
        <w:rPr>
          <w:lang w:eastAsia="en-US"/>
        </w:rPr>
        <w:t xml:space="preserve">from </w:t>
      </w:r>
      <w:r w:rsidR="00DE18F4">
        <w:rPr>
          <w:lang w:eastAsia="en-US"/>
        </w:rPr>
        <w:t>where</w:t>
      </w:r>
      <w:r>
        <w:rPr>
          <w:lang w:eastAsia="en-US"/>
        </w:rPr>
        <w:t xml:space="preserve"> the S-CSCF propagates the SIP INVITE message to the terminating leg of the call.  </w:t>
      </w:r>
    </w:p>
    <w:p w:rsidR="006F194F" w:rsidRDefault="006F194F" w:rsidP="006F194F">
      <w:pPr>
        <w:pStyle w:val="Heading4"/>
        <w:sectPr w:rsidR="006F194F" w:rsidSect="000F6562">
          <w:pgSz w:w="11906" w:h="16838" w:code="9"/>
          <w:pgMar w:top="1440" w:right="1469" w:bottom="1440" w:left="1469" w:header="360" w:footer="360" w:gutter="0"/>
          <w:cols w:space="720"/>
          <w:docGrid w:linePitch="360"/>
        </w:sectPr>
      </w:pPr>
    </w:p>
    <w:p w:rsidR="006F194F" w:rsidRPr="00D440F8" w:rsidRDefault="006F194F" w:rsidP="006F194F">
      <w:pPr>
        <w:pStyle w:val="Heading4"/>
      </w:pPr>
      <w:r>
        <w:lastRenderedPageBreak/>
        <w:t>Message Sequence</w:t>
      </w:r>
    </w:p>
    <w:p w:rsidR="006F194F" w:rsidRDefault="006F194F" w:rsidP="006F194F">
      <w:pPr>
        <w:pStyle w:val="NormalParagraph"/>
        <w:jc w:val="center"/>
      </w:pPr>
    </w:p>
    <w:p w:rsidR="008A35C1" w:rsidRDefault="00FD577A" w:rsidP="00E9093B">
      <w:pPr>
        <w:pStyle w:val="Figurecaption"/>
        <w:numPr>
          <w:ilvl w:val="0"/>
          <w:numId w:val="0"/>
        </w:numPr>
        <w:rPr>
          <w:rFonts w:hint="eastAsia"/>
        </w:rPr>
      </w:pPr>
      <w:r>
        <w:object w:dxaOrig="18911" w:dyaOrig="10593">
          <v:shape id="_x0000_i1034" type="#_x0000_t75" style="width:525.75pt;height:293.25pt" o:ole="">
            <v:imagedata r:id="rId39" o:title=""/>
          </v:shape>
          <o:OLEObject Type="Embed" ProgID="Visio.Drawing.11" ShapeID="_x0000_i1034" DrawAspect="Content" ObjectID="_1446404845" r:id="rId40"/>
        </w:object>
      </w:r>
    </w:p>
    <w:p w:rsidR="00915249" w:rsidRDefault="002B6156" w:rsidP="008A35C1">
      <w:pPr>
        <w:pStyle w:val="Figurecaption"/>
        <w:rPr>
          <w:rFonts w:hint="eastAsia"/>
          <w:lang w:eastAsia="en-US"/>
        </w:rPr>
      </w:pPr>
      <w:r>
        <w:t xml:space="preserve">: </w:t>
      </w:r>
      <w:r w:rsidR="00E9093B">
        <w:t xml:space="preserve"> </w:t>
      </w:r>
      <w:r w:rsidR="00464576">
        <w:rPr>
          <w:lang w:eastAsia="en-US"/>
        </w:rPr>
        <w:t xml:space="preserve">Basic </w:t>
      </w:r>
      <w:r w:rsidR="00915249" w:rsidRPr="00915249">
        <w:rPr>
          <w:lang w:eastAsia="en-US"/>
        </w:rPr>
        <w:t xml:space="preserve">VoLTE UE to CS Call Establishment </w:t>
      </w:r>
      <w:r w:rsidR="001A720A">
        <w:rPr>
          <w:lang w:eastAsia="en-US"/>
        </w:rPr>
        <w:t>–</w:t>
      </w:r>
      <w:r w:rsidR="00915249" w:rsidRPr="00915249">
        <w:rPr>
          <w:lang w:eastAsia="en-US"/>
        </w:rPr>
        <w:t xml:space="preserve"> Originating</w:t>
      </w:r>
    </w:p>
    <w:p w:rsidR="005620CA" w:rsidRDefault="005620CA" w:rsidP="006F194F">
      <w:pPr>
        <w:rPr>
          <w:lang w:eastAsia="en-US"/>
        </w:rPr>
      </w:pPr>
      <w:r>
        <w:rPr>
          <w:lang w:eastAsia="en-US"/>
        </w:rPr>
        <w:t xml:space="preserve">NOTE: This figure shows a </w:t>
      </w:r>
      <w:r w:rsidR="001A720A">
        <w:rPr>
          <w:lang w:eastAsia="en-US"/>
        </w:rPr>
        <w:t xml:space="preserve">double </w:t>
      </w:r>
      <w:r>
        <w:rPr>
          <w:lang w:eastAsia="en-US"/>
        </w:rPr>
        <w:t xml:space="preserve">offer/answer exchange supporting preconditions and utilising the segmented status type as defined in RFC 3312 [70]. </w:t>
      </w:r>
      <w:r w:rsidR="001A720A">
        <w:rPr>
          <w:lang w:eastAsia="en-US"/>
        </w:rPr>
        <w:t xml:space="preserve"> </w:t>
      </w:r>
    </w:p>
    <w:p w:rsidR="006F194F" w:rsidRDefault="006F194F" w:rsidP="006F194F">
      <w:r>
        <w:rPr>
          <w:lang w:eastAsia="en-US"/>
        </w:rPr>
        <w:t>NOTE: The BGCF may not remain in the signalling path having invoked the MGCF</w:t>
      </w:r>
      <w:r w:rsidR="00FF5D3B">
        <w:rPr>
          <w:lang w:eastAsia="en-US"/>
        </w:rPr>
        <w:t xml:space="preserve"> (see clause 5.6.2 of 3GPP TS 24.229 [9])</w:t>
      </w:r>
      <w:r>
        <w:rPr>
          <w:lang w:eastAsia="en-US"/>
        </w:rPr>
        <w:t>.</w:t>
      </w:r>
    </w:p>
    <w:p w:rsidR="006F194F" w:rsidRDefault="006F194F" w:rsidP="006F194F">
      <w:pPr>
        <w:pStyle w:val="Heading4"/>
      </w:pPr>
      <w:r>
        <w:t>Detailed Description</w:t>
      </w:r>
    </w:p>
    <w:p w:rsidR="006F194F" w:rsidRDefault="006F194F" w:rsidP="006F194F">
      <w:pPr>
        <w:rPr>
          <w:lang w:eastAsia="en-US"/>
        </w:rPr>
      </w:pPr>
      <w:r>
        <w:rPr>
          <w:lang w:eastAsia="en-US"/>
        </w:rPr>
        <w:t xml:space="preserve">The S-CSCF determines that the Called-Party is within the </w:t>
      </w:r>
      <w:r w:rsidR="00D80BB2">
        <w:rPr>
          <w:lang w:eastAsia="en-US"/>
        </w:rPr>
        <w:t xml:space="preserve">operators </w:t>
      </w:r>
      <w:r>
        <w:rPr>
          <w:lang w:eastAsia="en-US"/>
        </w:rPr>
        <w:t>CS network (i.e. ENUM</w:t>
      </w:r>
      <w:r w:rsidR="00996A03">
        <w:rPr>
          <w:lang w:eastAsia="en-US"/>
        </w:rPr>
        <w:t>/DNS</w:t>
      </w:r>
      <w:r>
        <w:rPr>
          <w:lang w:eastAsia="en-US"/>
        </w:rPr>
        <w:t xml:space="preserve"> lookup/internal configuration) and forwards the SIP INVITE to the BGCF. </w:t>
      </w:r>
    </w:p>
    <w:p w:rsidR="006F194F" w:rsidRDefault="006F194F" w:rsidP="006F194F">
      <w:pPr>
        <w:rPr>
          <w:lang w:eastAsia="en-US"/>
        </w:rPr>
      </w:pPr>
      <w:r>
        <w:rPr>
          <w:lang w:eastAsia="en-US"/>
        </w:rPr>
        <w:t>The BGCF is responsible for selecting an appropriate MGCF for breaking out to the CS network.  The BGCF may use ENUM</w:t>
      </w:r>
      <w:r w:rsidR="00996A03">
        <w:rPr>
          <w:lang w:eastAsia="en-US"/>
        </w:rPr>
        <w:t>/DNS</w:t>
      </w:r>
      <w:r>
        <w:rPr>
          <w:lang w:eastAsia="en-US"/>
        </w:rPr>
        <w:t xml:space="preserve"> or internal configuration data to analyse the R</w:t>
      </w:r>
      <w:r w:rsidR="00D80BB2">
        <w:rPr>
          <w:lang w:eastAsia="en-US"/>
        </w:rPr>
        <w:t>equest</w:t>
      </w:r>
      <w:r>
        <w:rPr>
          <w:lang w:eastAsia="en-US"/>
        </w:rPr>
        <w:t>-URI to determine the optimum MGCF to select</w:t>
      </w:r>
      <w:r w:rsidR="00D80BB2">
        <w:rPr>
          <w:lang w:eastAsia="en-US"/>
        </w:rPr>
        <w:t>. The Request</w:t>
      </w:r>
      <w:r>
        <w:rPr>
          <w:lang w:eastAsia="en-US"/>
        </w:rPr>
        <w:t xml:space="preserve">-URI can be a TEL URI or SIP URI but will contain either an E.164 number or a telephone number qualified by a phone-context URI parameter. The BGCF forwards the INVITE to the selected MGCF.  </w:t>
      </w:r>
    </w:p>
    <w:p w:rsidR="006F194F" w:rsidRDefault="006F194F" w:rsidP="006F194F">
      <w:pPr>
        <w:rPr>
          <w:lang w:eastAsia="en-US"/>
        </w:rPr>
      </w:pPr>
      <w:r>
        <w:rPr>
          <w:lang w:eastAsia="en-US"/>
        </w:rPr>
        <w:t xml:space="preserve">The MGCF is responsible for inter-working to the CS network both in the </w:t>
      </w:r>
      <w:r w:rsidR="00D80BB2">
        <w:rPr>
          <w:lang w:eastAsia="en-US"/>
        </w:rPr>
        <w:t>control plane (IMS SIP to SIP-I</w:t>
      </w:r>
      <w:r>
        <w:rPr>
          <w:lang w:eastAsia="en-US"/>
        </w:rPr>
        <w:t>/BICC/ISUP) and media plane via the IMS-MGW and shall follow the procedures of 3GPP TS 29.163 [</w:t>
      </w:r>
      <w:r w:rsidR="00181EA6">
        <w:rPr>
          <w:lang w:eastAsia="en-US"/>
        </w:rPr>
        <w:t>23</w:t>
      </w:r>
      <w:r>
        <w:rPr>
          <w:lang w:eastAsia="en-US"/>
        </w:rPr>
        <w:t>] (for ISUP/BICC) or 3GPP TS 29.235</w:t>
      </w:r>
      <w:r w:rsidR="00D80BB2">
        <w:rPr>
          <w:lang w:eastAsia="en-US"/>
        </w:rPr>
        <w:t xml:space="preserve"> [</w:t>
      </w:r>
      <w:r w:rsidR="00181EA6">
        <w:rPr>
          <w:lang w:eastAsia="en-US"/>
        </w:rPr>
        <w:t>65</w:t>
      </w:r>
      <w:r w:rsidR="00D80BB2">
        <w:rPr>
          <w:lang w:eastAsia="en-US"/>
        </w:rPr>
        <w:t>]</w:t>
      </w:r>
      <w:r>
        <w:rPr>
          <w:lang w:eastAsia="en-US"/>
        </w:rPr>
        <w:t xml:space="preserve"> (for SIP-I). </w:t>
      </w:r>
      <w:r w:rsidR="00D80BB2">
        <w:rPr>
          <w:lang w:eastAsia="en-US"/>
        </w:rPr>
        <w:t xml:space="preserve">The IMS-MGW may be required to perform transcoding between AMR-NB/AMR/WB codecs </w:t>
      </w:r>
      <w:r w:rsidR="00181EA6">
        <w:rPr>
          <w:lang w:eastAsia="en-US"/>
        </w:rPr>
        <w:t>and other codecs</w:t>
      </w:r>
      <w:r w:rsidR="00D80BB2">
        <w:rPr>
          <w:lang w:eastAsia="en-US"/>
        </w:rPr>
        <w:t xml:space="preserve"> supported within the CS network</w:t>
      </w:r>
      <w:r w:rsidR="00181EA6">
        <w:rPr>
          <w:lang w:eastAsia="en-US"/>
        </w:rPr>
        <w:t xml:space="preserve"> (e.g. GSM-HR, GSM-FR, GSM-EFR, </w:t>
      </w:r>
      <w:r w:rsidR="001A1C55">
        <w:rPr>
          <w:lang w:eastAsia="en-US"/>
        </w:rPr>
        <w:t>etc.</w:t>
      </w:r>
      <w:r w:rsidR="00181EA6">
        <w:rPr>
          <w:lang w:eastAsia="en-US"/>
        </w:rPr>
        <w:t>)</w:t>
      </w:r>
      <w:r w:rsidR="00D80BB2">
        <w:rPr>
          <w:lang w:eastAsia="en-US"/>
        </w:rPr>
        <w:t>.</w:t>
      </w:r>
    </w:p>
    <w:p w:rsidR="006F194F" w:rsidRDefault="006F194F" w:rsidP="006F194F">
      <w:pPr>
        <w:rPr>
          <w:lang w:eastAsia="en-US"/>
        </w:rPr>
      </w:pPr>
      <w:r>
        <w:rPr>
          <w:lang w:eastAsia="en-US"/>
        </w:rPr>
        <w:t>The MGCF selects the outgoing route to the CS network</w:t>
      </w:r>
      <w:r w:rsidR="00181EA6">
        <w:rPr>
          <w:lang w:eastAsia="en-US"/>
        </w:rPr>
        <w:t xml:space="preserve"> (e.g. (G</w:t>
      </w:r>
      <w:proofErr w:type="gramStart"/>
      <w:r w:rsidR="00181EA6">
        <w:rPr>
          <w:lang w:eastAsia="en-US"/>
        </w:rPr>
        <w:t>)MSC</w:t>
      </w:r>
      <w:proofErr w:type="gramEnd"/>
      <w:r w:rsidR="00181EA6">
        <w:rPr>
          <w:lang w:eastAsia="en-US"/>
        </w:rPr>
        <w:t>-S)</w:t>
      </w:r>
      <w:r>
        <w:rPr>
          <w:lang w:eastAsia="en-US"/>
        </w:rPr>
        <w:t>. The outgoing route to the CS network may be TDM or IP based and utilizes ISUP or SIP-I/BICC respectively. The route selection in the MGCF is based on ENUM</w:t>
      </w:r>
      <w:r w:rsidR="00996A03">
        <w:rPr>
          <w:lang w:eastAsia="en-US"/>
        </w:rPr>
        <w:t>/DNS</w:t>
      </w:r>
      <w:r>
        <w:rPr>
          <w:lang w:eastAsia="en-US"/>
        </w:rPr>
        <w:t xml:space="preserve"> or internal </w:t>
      </w:r>
      <w:r>
        <w:rPr>
          <w:lang w:eastAsia="en-US"/>
        </w:rPr>
        <w:lastRenderedPageBreak/>
        <w:t>configuration data. Having selected a route, the MGCF shall invoke an IMS-MGW to allocate and configure media resources for the call</w:t>
      </w:r>
      <w:r w:rsidR="00181EA6">
        <w:rPr>
          <w:lang w:eastAsia="en-US"/>
        </w:rPr>
        <w:t xml:space="preserve"> (see 3GPP TS 29.332 [35])</w:t>
      </w:r>
      <w:r>
        <w:rPr>
          <w:lang w:eastAsia="en-US"/>
        </w:rPr>
        <w:t xml:space="preserve">.   </w:t>
      </w:r>
    </w:p>
    <w:p w:rsidR="00234128" w:rsidRDefault="006F194F" w:rsidP="006F194F">
      <w:pPr>
        <w:rPr>
          <w:lang w:eastAsia="en-US"/>
        </w:rPr>
      </w:pPr>
      <w:r>
        <w:rPr>
          <w:lang w:eastAsia="en-US"/>
        </w:rPr>
        <w:t>The MGCF sends</w:t>
      </w:r>
      <w:r w:rsidR="00181EA6">
        <w:rPr>
          <w:lang w:eastAsia="en-US"/>
        </w:rPr>
        <w:t xml:space="preserve"> an ISUP IAM/BICC IAM/</w:t>
      </w:r>
      <w:r>
        <w:rPr>
          <w:lang w:eastAsia="en-US"/>
        </w:rPr>
        <w:t xml:space="preserve">SIP-I INVITE (IAM) to the </w:t>
      </w:r>
      <w:r w:rsidR="00181EA6">
        <w:rPr>
          <w:lang w:eastAsia="en-US"/>
        </w:rPr>
        <w:t>G</w:t>
      </w:r>
      <w:r>
        <w:rPr>
          <w:lang w:eastAsia="en-US"/>
        </w:rPr>
        <w:t>MSC</w:t>
      </w:r>
      <w:r w:rsidR="00181EA6">
        <w:rPr>
          <w:lang w:eastAsia="en-US"/>
        </w:rPr>
        <w:t>-S</w:t>
      </w:r>
      <w:r>
        <w:rPr>
          <w:lang w:eastAsia="en-US"/>
        </w:rPr>
        <w:t xml:space="preserve"> which in turn interrogates </w:t>
      </w:r>
      <w:r w:rsidR="00181EA6">
        <w:rPr>
          <w:lang w:eastAsia="en-US"/>
        </w:rPr>
        <w:t>the</w:t>
      </w:r>
      <w:r>
        <w:rPr>
          <w:lang w:eastAsia="en-US"/>
        </w:rPr>
        <w:t xml:space="preserve"> HLR to </w:t>
      </w:r>
      <w:r w:rsidR="00181EA6">
        <w:rPr>
          <w:lang w:eastAsia="en-US"/>
        </w:rPr>
        <w:t xml:space="preserve">discover location of the MSC-S that the user is currently </w:t>
      </w:r>
      <w:r w:rsidR="00FA0B26">
        <w:rPr>
          <w:lang w:eastAsia="en-US"/>
        </w:rPr>
        <w:t>registered</w:t>
      </w:r>
      <w:r w:rsidR="00181EA6">
        <w:rPr>
          <w:lang w:eastAsia="en-US"/>
        </w:rPr>
        <w:t xml:space="preserve"> </w:t>
      </w:r>
      <w:r w:rsidR="00FA0B26">
        <w:rPr>
          <w:lang w:eastAsia="en-US"/>
        </w:rPr>
        <w:t>on</w:t>
      </w:r>
      <w:r w:rsidR="00181EA6">
        <w:rPr>
          <w:lang w:eastAsia="en-US"/>
        </w:rPr>
        <w:t xml:space="preserve">. Note that the </w:t>
      </w:r>
      <w:r>
        <w:rPr>
          <w:lang w:eastAsia="en-US"/>
        </w:rPr>
        <w:t xml:space="preserve">MGCF may be co-located with a </w:t>
      </w:r>
      <w:r w:rsidR="00181EA6">
        <w:rPr>
          <w:lang w:eastAsia="en-US"/>
        </w:rPr>
        <w:t>(</w:t>
      </w:r>
      <w:r>
        <w:rPr>
          <w:lang w:eastAsia="en-US"/>
        </w:rPr>
        <w:t>G</w:t>
      </w:r>
      <w:proofErr w:type="gramStart"/>
      <w:r w:rsidR="00181EA6">
        <w:rPr>
          <w:lang w:eastAsia="en-US"/>
        </w:rPr>
        <w:t>)</w:t>
      </w:r>
      <w:r>
        <w:rPr>
          <w:lang w:eastAsia="en-US"/>
        </w:rPr>
        <w:t>MSC</w:t>
      </w:r>
      <w:proofErr w:type="gramEnd"/>
      <w:r w:rsidR="00181EA6">
        <w:rPr>
          <w:lang w:eastAsia="en-US"/>
        </w:rPr>
        <w:t>-S</w:t>
      </w:r>
      <w:r>
        <w:rPr>
          <w:lang w:eastAsia="en-US"/>
        </w:rPr>
        <w:t>.</w:t>
      </w:r>
      <w:r w:rsidR="00FA0B26">
        <w:rPr>
          <w:lang w:eastAsia="en-US"/>
        </w:rPr>
        <w:t xml:space="preserve">  The (G</w:t>
      </w:r>
      <w:proofErr w:type="gramStart"/>
      <w:r w:rsidR="00FA0B26">
        <w:rPr>
          <w:lang w:eastAsia="en-US"/>
        </w:rPr>
        <w:t>)MSC</w:t>
      </w:r>
      <w:proofErr w:type="gramEnd"/>
      <w:r w:rsidR="00FA0B26">
        <w:rPr>
          <w:lang w:eastAsia="en-US"/>
        </w:rPr>
        <w:t xml:space="preserve">-S forwards the request to the MSC-S that the user is registered on and call establishment is progressed as defined within the 3GPP specifications. </w:t>
      </w:r>
      <w:r>
        <w:rPr>
          <w:lang w:eastAsia="en-US"/>
        </w:rPr>
        <w:t xml:space="preserve"> </w:t>
      </w:r>
    </w:p>
    <w:p w:rsidR="00042326" w:rsidRDefault="009A0253" w:rsidP="006F194F">
      <w:pPr>
        <w:rPr>
          <w:lang w:eastAsia="en-US"/>
        </w:rPr>
      </w:pPr>
      <w:r>
        <w:rPr>
          <w:lang w:eastAsia="en-US"/>
        </w:rPr>
        <w:t xml:space="preserve">Since the SDP offer from the originating leg indicates that </w:t>
      </w:r>
      <w:r w:rsidR="006821E0">
        <w:rPr>
          <w:lang w:eastAsia="en-US"/>
        </w:rPr>
        <w:t>QOS</w:t>
      </w:r>
      <w:r>
        <w:rPr>
          <w:lang w:eastAsia="en-US"/>
        </w:rPr>
        <w:t xml:space="preserve"> preconditions are </w:t>
      </w:r>
      <w:r w:rsidR="006821E0">
        <w:rPr>
          <w:lang w:eastAsia="en-US"/>
        </w:rPr>
        <w:t>desired but not yet</w:t>
      </w:r>
      <w:r>
        <w:rPr>
          <w:lang w:eastAsia="en-US"/>
        </w:rPr>
        <w:t xml:space="preserve"> met</w:t>
      </w:r>
      <w:r w:rsidR="006821E0">
        <w:rPr>
          <w:lang w:eastAsia="en-US"/>
        </w:rPr>
        <w:t xml:space="preserve"> at the originating side</w:t>
      </w:r>
      <w:r>
        <w:rPr>
          <w:lang w:eastAsia="en-US"/>
        </w:rPr>
        <w:t xml:space="preserve">, the MGCF shall (for BICC / ISUP) set the continuity indicator to  </w:t>
      </w:r>
      <w:r w:rsidR="006F194F">
        <w:rPr>
          <w:lang w:eastAsia="en-US"/>
        </w:rPr>
        <w:t xml:space="preserve"> </w:t>
      </w:r>
      <w:r w:rsidR="00234128">
        <w:rPr>
          <w:lang w:eastAsia="en-US"/>
        </w:rPr>
        <w:t xml:space="preserve">“continuity check performed on previous circuit” / “COT to be expected” </w:t>
      </w:r>
      <w:r w:rsidR="008B5793">
        <w:rPr>
          <w:lang w:eastAsia="en-US"/>
        </w:rPr>
        <w:t xml:space="preserve">in the IAM message </w:t>
      </w:r>
      <w:r w:rsidR="00234128">
        <w:rPr>
          <w:lang w:eastAsia="en-US"/>
        </w:rPr>
        <w:t xml:space="preserve">for ISUP/BICC respectively. </w:t>
      </w:r>
    </w:p>
    <w:p w:rsidR="00042326" w:rsidRDefault="00042326" w:rsidP="00042326">
      <w:pPr>
        <w:rPr>
          <w:lang w:eastAsia="en-US"/>
        </w:rPr>
      </w:pPr>
      <w:r>
        <w:rPr>
          <w:lang w:eastAsia="en-US"/>
        </w:rPr>
        <w:t>For</w:t>
      </w:r>
      <w:r w:rsidR="00234128">
        <w:rPr>
          <w:lang w:eastAsia="en-US"/>
        </w:rPr>
        <w:t xml:space="preserve"> ISUP/BICC, the MGCF shall send a 183 Progress message containing the SDP answer </w:t>
      </w:r>
      <w:r>
        <w:rPr>
          <w:lang w:eastAsia="en-US"/>
        </w:rPr>
        <w:t xml:space="preserve">For SIP-I, the MGCF shall receive a 183 Progress message from the peer MSC containing the SDP answer. In both cases, the SDP answer contains a single voice codec, utilizes 100rel and indicates that </w:t>
      </w:r>
      <w:r w:rsidR="006821E0">
        <w:rPr>
          <w:lang w:eastAsia="en-US"/>
        </w:rPr>
        <w:t xml:space="preserve">QOS </w:t>
      </w:r>
      <w:r>
        <w:rPr>
          <w:lang w:eastAsia="en-US"/>
        </w:rPr>
        <w:t xml:space="preserve">preconditions </w:t>
      </w:r>
      <w:r w:rsidR="006821E0">
        <w:rPr>
          <w:lang w:eastAsia="en-US"/>
        </w:rPr>
        <w:t xml:space="preserve">are also desired but not yet </w:t>
      </w:r>
      <w:r>
        <w:rPr>
          <w:lang w:eastAsia="en-US"/>
        </w:rPr>
        <w:t xml:space="preserve">met at the terminating side. </w:t>
      </w:r>
      <w:r w:rsidR="006821E0">
        <w:rPr>
          <w:lang w:eastAsia="en-US"/>
        </w:rPr>
        <w:t xml:space="preserve">In addition, the SDP answer shall request confirmation of QOS preconditions being met at the originating side. </w:t>
      </w:r>
    </w:p>
    <w:p w:rsidR="00234128" w:rsidRDefault="00042326" w:rsidP="006F194F">
      <w:pPr>
        <w:rPr>
          <w:lang w:eastAsia="en-US"/>
        </w:rPr>
      </w:pPr>
      <w:r>
        <w:rPr>
          <w:lang w:eastAsia="en-US"/>
        </w:rPr>
        <w:t xml:space="preserve">The 183 Progress (SDP) is sent to the originating leg via the BGCF/S-CSCF. </w:t>
      </w:r>
    </w:p>
    <w:p w:rsidR="00042326" w:rsidRDefault="00042326" w:rsidP="00042326">
      <w:pPr>
        <w:rPr>
          <w:lang w:eastAsia="en-US"/>
        </w:rPr>
      </w:pPr>
      <w:r>
        <w:rPr>
          <w:lang w:eastAsia="en-US"/>
        </w:rPr>
        <w:t xml:space="preserve">The MGCF receives a PRACK from the originating side of the call and responds with a 200 OK (PRACK) for BICC/ISUP routes. In the case of SIP-I routes, the MGFCF shall transit PRACK and 200 OK (PRACK).   </w:t>
      </w:r>
    </w:p>
    <w:p w:rsidR="009D4CDD" w:rsidRDefault="00042326" w:rsidP="00042326">
      <w:pPr>
        <w:rPr>
          <w:lang w:eastAsia="en-US"/>
        </w:rPr>
      </w:pPr>
      <w:r>
        <w:rPr>
          <w:lang w:eastAsia="en-US"/>
        </w:rPr>
        <w:t xml:space="preserve">The originating UE shall now send an UPDATE message with a new SDP offer confirming the selected voice codec and indicating that </w:t>
      </w:r>
      <w:r w:rsidR="006821E0">
        <w:rPr>
          <w:lang w:eastAsia="en-US"/>
        </w:rPr>
        <w:t>QOS</w:t>
      </w:r>
      <w:r>
        <w:rPr>
          <w:lang w:eastAsia="en-US"/>
        </w:rPr>
        <w:t xml:space="preserve"> preconditions have been met at the originating leg. The MGCF receives the UPDATE message and responds with a 200 OK (UPDATE) for BICC/ISUP routes and </w:t>
      </w:r>
      <w:r w:rsidR="009D4CDD">
        <w:rPr>
          <w:lang w:eastAsia="en-US"/>
        </w:rPr>
        <w:t xml:space="preserve">transits the UPDATE/200 OK (UPDATE) for SIP-I routes. </w:t>
      </w:r>
      <w:r w:rsidR="006821E0">
        <w:rPr>
          <w:lang w:eastAsia="en-US"/>
        </w:rPr>
        <w:t xml:space="preserve">The 200 OK (UPDATE) contains the SDP answer which indicates that QOS preconditions are also met at the terminating side. </w:t>
      </w:r>
      <w:r w:rsidR="009D4CDD">
        <w:rPr>
          <w:lang w:eastAsia="en-US"/>
        </w:rPr>
        <w:t xml:space="preserve">Since </w:t>
      </w:r>
      <w:r w:rsidR="006821E0">
        <w:rPr>
          <w:lang w:eastAsia="en-US"/>
        </w:rPr>
        <w:t>QOS</w:t>
      </w:r>
      <w:r w:rsidR="009D4CDD">
        <w:rPr>
          <w:lang w:eastAsia="en-US"/>
        </w:rPr>
        <w:t xml:space="preserve"> preconditions are now met at both ends, the MGCF shall (for ISUP/BICC) send a COT message indicating “continuity check successful”. </w:t>
      </w:r>
    </w:p>
    <w:p w:rsidR="005620CA" w:rsidRDefault="009D4CDD" w:rsidP="00CA02AA">
      <w:pPr>
        <w:rPr>
          <w:lang w:eastAsia="en-US"/>
        </w:rPr>
      </w:pPr>
      <w:r>
        <w:rPr>
          <w:lang w:eastAsia="en-US"/>
        </w:rPr>
        <w:t>The terminating user in the CS network is now alerted and the MGCF receives an ACM (alerting) message from ISUP/BICC or a SIP 180 Ringing (ACM) message from SIP-I. The MGCF sends a SIP 180 Ringing message to the originating leg. This message shall not utilize 100r</w:t>
      </w:r>
      <w:r w:rsidR="00813FC3">
        <w:rPr>
          <w:lang w:eastAsia="en-US"/>
        </w:rPr>
        <w:t>el. It is strongly recommended</w:t>
      </w:r>
      <w:r w:rsidR="00042326">
        <w:rPr>
          <w:lang w:eastAsia="en-US"/>
        </w:rPr>
        <w:t xml:space="preserve"> </w:t>
      </w:r>
      <w:r w:rsidR="005620CA">
        <w:rPr>
          <w:lang w:eastAsia="en-US"/>
        </w:rPr>
        <w:t>that the MGCF includes the P-Early-Media header in the SIP 180 (Ringing) message as described in 3GPP TS 29.163. At this point, the MGCF shall also ensure that backward media (e.g. ring tone, progress indications) are conveyed via the IMS-MGW</w:t>
      </w:r>
      <w:proofErr w:type="gramStart"/>
      <w:r w:rsidR="005620CA">
        <w:rPr>
          <w:lang w:eastAsia="en-US"/>
        </w:rPr>
        <w:t>..</w:t>
      </w:r>
      <w:proofErr w:type="gramEnd"/>
      <w:r w:rsidR="006821E0">
        <w:rPr>
          <w:lang w:eastAsia="en-US"/>
        </w:rPr>
        <w:t xml:space="preserve"> </w:t>
      </w:r>
    </w:p>
    <w:p w:rsidR="005620CA" w:rsidRDefault="005620CA" w:rsidP="005620CA">
      <w:pPr>
        <w:rPr>
          <w:lang w:eastAsia="en-US"/>
        </w:rPr>
      </w:pPr>
      <w:r>
        <w:rPr>
          <w:lang w:eastAsia="en-US"/>
        </w:rPr>
        <w:t xml:space="preserve">The SIP 180 Ringing </w:t>
      </w:r>
      <w:r w:rsidR="006F194F">
        <w:rPr>
          <w:lang w:eastAsia="en-US"/>
        </w:rPr>
        <w:t>is forwarded to the VoLTE UE to indicate a ringing tone to the subscriber</w:t>
      </w:r>
      <w:proofErr w:type="gramStart"/>
      <w:r w:rsidR="006F194F">
        <w:rPr>
          <w:lang w:eastAsia="en-US"/>
        </w:rPr>
        <w:t>.</w:t>
      </w:r>
      <w:r>
        <w:rPr>
          <w:lang w:eastAsia="en-US"/>
        </w:rPr>
        <w:t>.</w:t>
      </w:r>
      <w:proofErr w:type="gramEnd"/>
      <w:r>
        <w:rPr>
          <w:lang w:eastAsia="en-US"/>
        </w:rPr>
        <w:t xml:space="preserve"> </w:t>
      </w:r>
    </w:p>
    <w:p w:rsidR="006F194F" w:rsidRDefault="006F194F" w:rsidP="006F194F">
      <w:pPr>
        <w:rPr>
          <w:lang w:eastAsia="en-US"/>
        </w:rPr>
      </w:pPr>
      <w:r>
        <w:rPr>
          <w:lang w:eastAsia="en-US"/>
        </w:rPr>
        <w:t xml:space="preserve">When the CS network indicates that the call has been answered, the MGCF sends a 200 OK (INVITE) message to the IMS network. This message is forwarded to the </w:t>
      </w:r>
      <w:r w:rsidR="00C40985">
        <w:rPr>
          <w:lang w:eastAsia="en-US"/>
        </w:rPr>
        <w:t xml:space="preserve">originating leg of the call and onto the </w:t>
      </w:r>
      <w:r w:rsidR="00FA0B26">
        <w:rPr>
          <w:lang w:eastAsia="en-US"/>
        </w:rPr>
        <w:t>VoLTE UE</w:t>
      </w:r>
      <w:r>
        <w:rPr>
          <w:lang w:eastAsia="en-US"/>
        </w:rPr>
        <w:t>. The MGCF shall ensure that duplex media can be conveyed via the IMS-MGW at this point</w:t>
      </w:r>
      <w:r w:rsidR="00273CE8">
        <w:rPr>
          <w:lang w:eastAsia="en-US"/>
        </w:rPr>
        <w:t xml:space="preserve">. </w:t>
      </w:r>
    </w:p>
    <w:p w:rsidR="006F194F" w:rsidRDefault="006F194F" w:rsidP="006F194F">
      <w:pPr>
        <w:rPr>
          <w:lang w:eastAsia="en-US"/>
        </w:rPr>
      </w:pPr>
      <w:r>
        <w:rPr>
          <w:lang w:eastAsia="en-US"/>
        </w:rPr>
        <w:t xml:space="preserve">The VoLTE UE receives the 200 OK, and sends a SIP ACK message to acknowledge that the call has been established. The ACK is propagated through the IMS network to the MGCF. The ACK message is forwarded to the CS network for SIP-I routes. </w:t>
      </w:r>
    </w:p>
    <w:p w:rsidR="006F194F" w:rsidRDefault="006F194F" w:rsidP="006F194F">
      <w:pPr>
        <w:rPr>
          <w:lang w:eastAsia="en-US"/>
        </w:rPr>
      </w:pPr>
      <w:r>
        <w:rPr>
          <w:lang w:eastAsia="en-US"/>
        </w:rPr>
        <w:t xml:space="preserve">At this stage, the call is established with voice traffic sent over the dedicated bearer between the VoLTE UE and the CS network via the IMS-MGW.  </w:t>
      </w:r>
    </w:p>
    <w:p w:rsidR="006F194F" w:rsidRDefault="006F194F" w:rsidP="006F194F">
      <w:pPr>
        <w:rPr>
          <w:lang w:eastAsia="en-US"/>
        </w:rPr>
      </w:pPr>
    </w:p>
    <w:p w:rsidR="006F194F" w:rsidRDefault="00464576" w:rsidP="006F194F">
      <w:pPr>
        <w:pStyle w:val="Heading3"/>
      </w:pPr>
      <w:bookmarkStart w:id="74" w:name="_Toc371675924"/>
      <w:r>
        <w:t xml:space="preserve">Basic </w:t>
      </w:r>
      <w:r w:rsidR="00FA0B26">
        <w:t>VoLTE UE to CS Call Establishment - Terminating</w:t>
      </w:r>
      <w:bookmarkEnd w:id="74"/>
    </w:p>
    <w:p w:rsidR="006F194F" w:rsidRDefault="006F194F" w:rsidP="006F194F">
      <w:pPr>
        <w:pStyle w:val="Heading4"/>
      </w:pPr>
      <w:r>
        <w:t>General</w:t>
      </w:r>
    </w:p>
    <w:p w:rsidR="006F194F" w:rsidRDefault="006F194F" w:rsidP="006F194F">
      <w:pPr>
        <w:rPr>
          <w:lang w:eastAsia="en-US"/>
        </w:rPr>
      </w:pPr>
      <w:r>
        <w:rPr>
          <w:lang w:eastAsia="en-US"/>
        </w:rPr>
        <w:t xml:space="preserve">For calls originating in the CS network and breaking into </w:t>
      </w:r>
      <w:r w:rsidR="00FA0B26">
        <w:rPr>
          <w:lang w:eastAsia="en-US"/>
        </w:rPr>
        <w:t>VoLTE</w:t>
      </w:r>
      <w:r>
        <w:rPr>
          <w:lang w:eastAsia="en-US"/>
        </w:rPr>
        <w:t xml:space="preserve">, the call enters the </w:t>
      </w:r>
      <w:r w:rsidR="003F2712">
        <w:rPr>
          <w:lang w:eastAsia="en-US"/>
        </w:rPr>
        <w:t>VoLTE domain</w:t>
      </w:r>
      <w:r>
        <w:rPr>
          <w:lang w:eastAsia="en-US"/>
        </w:rPr>
        <w:t xml:space="preserve"> via </w:t>
      </w:r>
      <w:r w:rsidR="008D46AD">
        <w:rPr>
          <w:lang w:eastAsia="en-US"/>
        </w:rPr>
        <w:t xml:space="preserve">the </w:t>
      </w:r>
      <w:r>
        <w:rPr>
          <w:lang w:eastAsia="en-US"/>
        </w:rPr>
        <w:t xml:space="preserve">MGCF. The MGCF invokes </w:t>
      </w:r>
      <w:r w:rsidR="009A4BEE">
        <w:rPr>
          <w:lang w:eastAsia="en-US"/>
        </w:rPr>
        <w:t>the</w:t>
      </w:r>
      <w:r>
        <w:rPr>
          <w:lang w:eastAsia="en-US"/>
        </w:rPr>
        <w:t xml:space="preserve"> I-CSCF in order to determine the S-CSCF of the terminating user.  The message sequence in section 3.3.2.2 </w:t>
      </w:r>
      <w:r w:rsidR="009A4BEE">
        <w:rPr>
          <w:lang w:eastAsia="en-US"/>
        </w:rPr>
        <w:t xml:space="preserve">details </w:t>
      </w:r>
      <w:r>
        <w:rPr>
          <w:lang w:eastAsia="en-US"/>
        </w:rPr>
        <w:t xml:space="preserve">the </w:t>
      </w:r>
      <w:r w:rsidR="009A4BEE">
        <w:rPr>
          <w:lang w:eastAsia="en-US"/>
        </w:rPr>
        <w:t xml:space="preserve">interactions of the </w:t>
      </w:r>
      <w:r>
        <w:rPr>
          <w:lang w:eastAsia="en-US"/>
        </w:rPr>
        <w:t xml:space="preserve">MGCF, I-CSCF and S-CSCF and </w:t>
      </w:r>
      <w:r w:rsidR="009A4BEE">
        <w:rPr>
          <w:lang w:eastAsia="en-US"/>
        </w:rPr>
        <w:t xml:space="preserve">builds on the message sequence </w:t>
      </w:r>
      <w:r>
        <w:rPr>
          <w:lang w:eastAsia="en-US"/>
        </w:rPr>
        <w:t xml:space="preserve">in section 3.2.4.2 </w:t>
      </w:r>
      <w:r w:rsidR="00CA02AA">
        <w:rPr>
          <w:lang w:eastAsia="en-US"/>
        </w:rPr>
        <w:t xml:space="preserve">from </w:t>
      </w:r>
      <w:r w:rsidR="009A4BEE">
        <w:rPr>
          <w:lang w:eastAsia="en-US"/>
        </w:rPr>
        <w:t>where</w:t>
      </w:r>
      <w:r>
        <w:rPr>
          <w:lang w:eastAsia="en-US"/>
        </w:rPr>
        <w:t xml:space="preserve"> the S-CSCF is initially invoked with the SIP INVITE message</w:t>
      </w:r>
      <w:r w:rsidR="009A4BEE">
        <w:rPr>
          <w:lang w:eastAsia="en-US"/>
        </w:rPr>
        <w:t xml:space="preserve"> for the terminating leg of the call</w:t>
      </w:r>
      <w:r>
        <w:rPr>
          <w:lang w:eastAsia="en-US"/>
        </w:rPr>
        <w:t xml:space="preserve">.   </w:t>
      </w:r>
    </w:p>
    <w:p w:rsidR="006F194F" w:rsidRDefault="006F194F" w:rsidP="006F194F">
      <w:pPr>
        <w:pStyle w:val="Heading4"/>
        <w:sectPr w:rsidR="006F194F" w:rsidSect="000F6562">
          <w:pgSz w:w="11906" w:h="16838" w:code="9"/>
          <w:pgMar w:top="1440" w:right="1469" w:bottom="1440" w:left="1469" w:header="360" w:footer="360" w:gutter="0"/>
          <w:cols w:space="720"/>
          <w:docGrid w:linePitch="360"/>
        </w:sectPr>
      </w:pPr>
    </w:p>
    <w:p w:rsidR="006F194F" w:rsidRDefault="006F194F" w:rsidP="006F194F">
      <w:pPr>
        <w:pStyle w:val="Heading4"/>
      </w:pPr>
      <w:r>
        <w:lastRenderedPageBreak/>
        <w:t>Message Sequence</w:t>
      </w:r>
    </w:p>
    <w:p w:rsidR="006F194F" w:rsidRDefault="006F194F" w:rsidP="006F194F">
      <w:pPr>
        <w:jc w:val="center"/>
      </w:pPr>
    </w:p>
    <w:p w:rsidR="008A35C1" w:rsidRDefault="009C7A8E" w:rsidP="00E9093B">
      <w:pPr>
        <w:pStyle w:val="Figurecaption"/>
        <w:numPr>
          <w:ilvl w:val="0"/>
          <w:numId w:val="0"/>
        </w:numPr>
        <w:rPr>
          <w:rFonts w:hint="eastAsia"/>
        </w:rPr>
      </w:pPr>
      <w:r>
        <w:object w:dxaOrig="18911" w:dyaOrig="10593">
          <v:shape id="_x0000_i1035" type="#_x0000_t75" style="width:483.75pt;height:270pt" o:ole="">
            <v:imagedata r:id="rId41" o:title=""/>
          </v:shape>
          <o:OLEObject Type="Embed" ProgID="Visio.Drawing.11" ShapeID="_x0000_i1035" DrawAspect="Content" ObjectID="_1446404846" r:id="rId42"/>
        </w:object>
      </w:r>
    </w:p>
    <w:p w:rsidR="008A35C1" w:rsidRPr="00915249" w:rsidRDefault="002B6156" w:rsidP="002340E1">
      <w:pPr>
        <w:pStyle w:val="Figurecaption"/>
        <w:rPr>
          <w:rFonts w:hint="eastAsia"/>
          <w:lang w:eastAsia="en-US"/>
        </w:rPr>
      </w:pPr>
      <w:r>
        <w:rPr>
          <w:lang w:eastAsia="en-US"/>
        </w:rPr>
        <w:t xml:space="preserve">: </w:t>
      </w:r>
      <w:r w:rsidR="008A35C1">
        <w:rPr>
          <w:lang w:eastAsia="en-US"/>
        </w:rPr>
        <w:t xml:space="preserve">Basic </w:t>
      </w:r>
      <w:r w:rsidR="008A35C1" w:rsidRPr="00915249">
        <w:rPr>
          <w:lang w:eastAsia="en-US"/>
        </w:rPr>
        <w:t>VoLTE UE to CS Call Establishment - Originating</w:t>
      </w:r>
    </w:p>
    <w:p w:rsidR="00126BED" w:rsidRDefault="00126BED" w:rsidP="006F194F"/>
    <w:p w:rsidR="006F194F" w:rsidRDefault="005620CA" w:rsidP="006F194F">
      <w:r>
        <w:rPr>
          <w:lang w:eastAsia="en-US"/>
        </w:rPr>
        <w:t xml:space="preserve">NOTE: This figure shows a </w:t>
      </w:r>
      <w:r w:rsidR="00C87157">
        <w:rPr>
          <w:lang w:eastAsia="en-US"/>
        </w:rPr>
        <w:t xml:space="preserve">double </w:t>
      </w:r>
      <w:r>
        <w:rPr>
          <w:lang w:eastAsia="en-US"/>
        </w:rPr>
        <w:t>offer/answer exchange supporting preconditions and utilising the segmented status type as defined in RFC 3312 [</w:t>
      </w:r>
      <w:r w:rsidR="0018779C">
        <w:rPr>
          <w:lang w:eastAsia="en-US"/>
        </w:rPr>
        <w:t>70</w:t>
      </w:r>
      <w:r>
        <w:rPr>
          <w:lang w:eastAsia="en-US"/>
        </w:rPr>
        <w:t xml:space="preserve">]. </w:t>
      </w:r>
      <w:r w:rsidR="00C87157">
        <w:rPr>
          <w:lang w:eastAsia="en-US"/>
        </w:rPr>
        <w:t xml:space="preserve"> </w:t>
      </w:r>
    </w:p>
    <w:p w:rsidR="006F194F" w:rsidRDefault="006F194F" w:rsidP="006F194F">
      <w:r>
        <w:rPr>
          <w:lang w:eastAsia="en-US"/>
        </w:rPr>
        <w:t xml:space="preserve">NOTE: </w:t>
      </w:r>
      <w:proofErr w:type="gramStart"/>
      <w:r>
        <w:rPr>
          <w:lang w:eastAsia="en-US"/>
        </w:rPr>
        <w:t>The I</w:t>
      </w:r>
      <w:proofErr w:type="gramEnd"/>
      <w:r>
        <w:rPr>
          <w:lang w:eastAsia="en-US"/>
        </w:rPr>
        <w:t xml:space="preserve">-CSCF </w:t>
      </w:r>
      <w:r w:rsidR="00FF5D3B">
        <w:rPr>
          <w:lang w:eastAsia="en-US"/>
        </w:rPr>
        <w:t>is a “</w:t>
      </w:r>
      <w:proofErr w:type="spellStart"/>
      <w:r w:rsidR="00FF5D3B">
        <w:rPr>
          <w:lang w:eastAsia="en-US"/>
        </w:rPr>
        <w:t>stateful</w:t>
      </w:r>
      <w:proofErr w:type="spellEnd"/>
      <w:r w:rsidR="00FF5D3B">
        <w:rPr>
          <w:lang w:eastAsia="en-US"/>
        </w:rPr>
        <w:t xml:space="preserve"> proxy” and remains in the signalling path only for the INVITE transaction</w:t>
      </w:r>
      <w:r>
        <w:rPr>
          <w:lang w:eastAsia="en-US"/>
        </w:rPr>
        <w:t xml:space="preserve">. </w:t>
      </w:r>
      <w:r>
        <w:t xml:space="preserve"> </w:t>
      </w:r>
    </w:p>
    <w:p w:rsidR="006F194F" w:rsidRDefault="006F194F" w:rsidP="006F194F">
      <w:pPr>
        <w:pStyle w:val="Heading4"/>
      </w:pPr>
      <w:r>
        <w:t>Detailed Description</w:t>
      </w:r>
    </w:p>
    <w:p w:rsidR="006F194F" w:rsidRDefault="006F194F" w:rsidP="006F194F">
      <w:pPr>
        <w:pStyle w:val="NormalParagraph"/>
        <w:rPr>
          <w:lang w:eastAsia="en-US"/>
        </w:rPr>
      </w:pPr>
      <w:r>
        <w:rPr>
          <w:lang w:eastAsia="en-US"/>
        </w:rPr>
        <w:t>The CS Network initiates the call establishment by sending an ISUP IAM/BICC IAM/SIP-I INVITE (IAM) to the MGCF. The MGCF shall follow the procedures of 3GPP TS 29.163 [</w:t>
      </w:r>
      <w:r w:rsidR="0004066F">
        <w:rPr>
          <w:lang w:eastAsia="en-US"/>
        </w:rPr>
        <w:t>23</w:t>
      </w:r>
      <w:r>
        <w:rPr>
          <w:lang w:eastAsia="en-US"/>
        </w:rPr>
        <w:t>] (for ISUP/BICC) or 3GPP TS 29.235</w:t>
      </w:r>
      <w:r w:rsidR="0004066F">
        <w:rPr>
          <w:lang w:eastAsia="en-US"/>
        </w:rPr>
        <w:t xml:space="preserve"> [65]</w:t>
      </w:r>
      <w:r>
        <w:rPr>
          <w:lang w:eastAsia="en-US"/>
        </w:rPr>
        <w:t xml:space="preserve"> (for SIP-I). </w:t>
      </w:r>
    </w:p>
    <w:p w:rsidR="006F194F" w:rsidRDefault="006F194F" w:rsidP="006F194F">
      <w:pPr>
        <w:rPr>
          <w:lang w:eastAsia="en-US"/>
        </w:rPr>
      </w:pPr>
      <w:r>
        <w:rPr>
          <w:lang w:eastAsia="en-US"/>
        </w:rPr>
        <w:t xml:space="preserve">The MGCF invokes the IMS-MGW to allocate resources for the call and to </w:t>
      </w:r>
      <w:r w:rsidR="0004066F">
        <w:rPr>
          <w:lang w:eastAsia="en-US"/>
        </w:rPr>
        <w:t xml:space="preserve">potentially </w:t>
      </w:r>
      <w:r>
        <w:rPr>
          <w:lang w:eastAsia="en-US"/>
        </w:rPr>
        <w:t xml:space="preserve">transcode </w:t>
      </w:r>
      <w:r w:rsidR="0004066F">
        <w:rPr>
          <w:lang w:eastAsia="en-US"/>
        </w:rPr>
        <w:t xml:space="preserve">between AMR-NB/AMR/WB codecs and other codecs supported within the CS network (e.g. GSM-HR, GSM-FR, GSM-EFR, </w:t>
      </w:r>
      <w:r w:rsidR="001A1C55">
        <w:rPr>
          <w:lang w:eastAsia="en-US"/>
        </w:rPr>
        <w:t>etc.</w:t>
      </w:r>
      <w:r w:rsidR="0004066F">
        <w:rPr>
          <w:lang w:eastAsia="en-US"/>
        </w:rPr>
        <w:t>).</w:t>
      </w:r>
      <w:r>
        <w:rPr>
          <w:lang w:eastAsia="en-US"/>
        </w:rPr>
        <w:t xml:space="preserve"> </w:t>
      </w:r>
    </w:p>
    <w:p w:rsidR="006F194F" w:rsidRDefault="006F194F" w:rsidP="006F194F">
      <w:pPr>
        <w:rPr>
          <w:lang w:eastAsia="en-US"/>
        </w:rPr>
      </w:pPr>
      <w:r>
        <w:rPr>
          <w:lang w:eastAsia="en-US"/>
        </w:rPr>
        <w:t xml:space="preserve">The target user will be identified via a telephone number for BICC/ISUP and via a SIP or TEL-URI for SIP-I. The MGCF will map the called party number of BICC/ISUP to a </w:t>
      </w:r>
      <w:r w:rsidR="0004066F">
        <w:rPr>
          <w:lang w:eastAsia="en-US"/>
        </w:rPr>
        <w:t>Request</w:t>
      </w:r>
      <w:r>
        <w:rPr>
          <w:lang w:eastAsia="en-US"/>
        </w:rPr>
        <w:t>-URI which can either be a TEL URI or a SIP URI with “user-=phone” and shall contain either an E</w:t>
      </w:r>
      <w:r w:rsidR="0004066F">
        <w:rPr>
          <w:lang w:eastAsia="en-US"/>
        </w:rPr>
        <w:t>.</w:t>
      </w:r>
      <w:r>
        <w:rPr>
          <w:lang w:eastAsia="en-US"/>
        </w:rPr>
        <w:t xml:space="preserve">164 number or else a national specific number qualified with a “phone-context” URI parameter as defined </w:t>
      </w:r>
      <w:r w:rsidR="0004066F">
        <w:rPr>
          <w:lang w:eastAsia="en-US"/>
        </w:rPr>
        <w:t xml:space="preserve">IETF </w:t>
      </w:r>
      <w:r>
        <w:rPr>
          <w:lang w:eastAsia="en-US"/>
        </w:rPr>
        <w:t>RFC 3966 [</w:t>
      </w:r>
      <w:r w:rsidR="00345880">
        <w:rPr>
          <w:lang w:eastAsia="en-US"/>
        </w:rPr>
        <w:t>68</w:t>
      </w:r>
      <w:r>
        <w:rPr>
          <w:lang w:eastAsia="en-US"/>
        </w:rPr>
        <w:t xml:space="preserve">]. </w:t>
      </w:r>
    </w:p>
    <w:p w:rsidR="006F194F" w:rsidRDefault="006F194F" w:rsidP="006F194F">
      <w:pPr>
        <w:rPr>
          <w:lang w:eastAsia="en-US"/>
        </w:rPr>
      </w:pPr>
      <w:r>
        <w:rPr>
          <w:lang w:eastAsia="en-US"/>
        </w:rPr>
        <w:t>If overlap signalling is used from the ISUP/BICC CS network, then the MGCF shall determine when the complete number of address digits have been received (as specified in 3GPP TS 29.163</w:t>
      </w:r>
      <w:r w:rsidR="00345880">
        <w:rPr>
          <w:lang w:eastAsia="en-US"/>
        </w:rPr>
        <w:t xml:space="preserve"> [23]</w:t>
      </w:r>
      <w:r>
        <w:rPr>
          <w:lang w:eastAsia="en-US"/>
        </w:rPr>
        <w:t xml:space="preserve"> and TS 29.235</w:t>
      </w:r>
      <w:r w:rsidR="00345880">
        <w:rPr>
          <w:lang w:eastAsia="en-US"/>
        </w:rPr>
        <w:t xml:space="preserve"> [65]</w:t>
      </w:r>
      <w:r>
        <w:rPr>
          <w:lang w:eastAsia="en-US"/>
        </w:rPr>
        <w:t>) prior to sending the INVITE message. It is noted that 3GPP TS 29.163</w:t>
      </w:r>
      <w:r w:rsidR="00345880">
        <w:rPr>
          <w:lang w:eastAsia="en-US"/>
        </w:rPr>
        <w:t xml:space="preserve"> [23]</w:t>
      </w:r>
      <w:r>
        <w:rPr>
          <w:lang w:eastAsia="en-US"/>
        </w:rPr>
        <w:t xml:space="preserve"> does permit (as a network option) the INVITE to be sent prior to determining end of dialling. However, this option is not recommended to be used. </w:t>
      </w:r>
    </w:p>
    <w:p w:rsidR="00711B68" w:rsidRDefault="00711B68" w:rsidP="006F194F">
      <w:pPr>
        <w:rPr>
          <w:lang w:eastAsia="en-US"/>
        </w:rPr>
      </w:pPr>
      <w:r>
        <w:rPr>
          <w:lang w:eastAsia="en-US"/>
        </w:rPr>
        <w:lastRenderedPageBreak/>
        <w:t xml:space="preserve">Contrary to 3GPP TS 29.163 [23] and 3GPP TS 29.235 [65], it is </w:t>
      </w:r>
      <w:r w:rsidR="003253E4">
        <w:rPr>
          <w:lang w:eastAsia="en-US"/>
        </w:rPr>
        <w:t>recommended</w:t>
      </w:r>
      <w:r>
        <w:rPr>
          <w:lang w:eastAsia="en-US"/>
        </w:rPr>
        <w:t xml:space="preserve"> that the MGCF sends a SIP INVITE indicating that QOS preconditions are desired but not yet met at the originating side. This occurs irrespective of whether the incoming </w:t>
      </w:r>
      <w:r w:rsidR="00637BB5">
        <w:rPr>
          <w:lang w:eastAsia="en-US"/>
        </w:rPr>
        <w:t xml:space="preserve">ISUP/BICC IAM / SIP-I </w:t>
      </w:r>
      <w:proofErr w:type="gramStart"/>
      <w:r w:rsidR="00637BB5">
        <w:rPr>
          <w:lang w:eastAsia="en-US"/>
        </w:rPr>
        <w:t>INVITE  indicates</w:t>
      </w:r>
      <w:proofErr w:type="gramEnd"/>
      <w:r w:rsidR="00637BB5">
        <w:rPr>
          <w:lang w:eastAsia="en-US"/>
        </w:rPr>
        <w:t xml:space="preserve"> that preconditions are not yet met (i.e. via continuity check indicator for ISUP/BICC or via SIP preconditions for SIP-I). </w:t>
      </w:r>
      <w:r>
        <w:rPr>
          <w:lang w:eastAsia="en-US"/>
        </w:rPr>
        <w:t xml:space="preserve">This is done so that the message flows for an originating CS call align with those of an originating VoLTE UE. </w:t>
      </w:r>
      <w:r w:rsidR="00273CE8">
        <w:rPr>
          <w:lang w:eastAsia="en-US"/>
        </w:rPr>
        <w:t xml:space="preserve">Furthermore, preconditions and SIP UPDATE are supported in IMS (see 3GPP TS 29.163 clause 7.2.3.2.1.2). </w:t>
      </w:r>
      <w:r>
        <w:rPr>
          <w:lang w:eastAsia="en-US"/>
        </w:rPr>
        <w:t xml:space="preserve"> In addition, the MGCF shall typically reserve multiple, codecs on the IMS-MGW but will eventually select one (based on the offer/answer exchange) and it is at this point that resource reservation is finalised at the originating side (in conjunction with precondition considerations in the CS network). </w:t>
      </w:r>
      <w:r w:rsidR="003253E4">
        <w:rPr>
          <w:lang w:eastAsia="en-US"/>
        </w:rPr>
        <w:t xml:space="preserve">Note that in figure 10, it is assumed that the incoming ISUP/BICC IAM / SIP-I </w:t>
      </w:r>
      <w:proofErr w:type="gramStart"/>
      <w:r w:rsidR="003253E4">
        <w:rPr>
          <w:lang w:eastAsia="en-US"/>
        </w:rPr>
        <w:t>INVITE  indicates</w:t>
      </w:r>
      <w:proofErr w:type="gramEnd"/>
      <w:r w:rsidR="003253E4">
        <w:rPr>
          <w:lang w:eastAsia="en-US"/>
        </w:rPr>
        <w:t xml:space="preserve"> that preconditions are not yet met (i.e. via continuity check indicator for ISUP/BICC or via SIP preconditions for SIP-I).</w:t>
      </w:r>
    </w:p>
    <w:p w:rsidR="005620CA" w:rsidRDefault="005620CA" w:rsidP="006F194F">
      <w:r>
        <w:rPr>
          <w:lang w:eastAsia="en-US"/>
        </w:rPr>
        <w:t>The MGCF shall include a SUPPORTED header containing 100rel, precondition and P-Early-Media in the SIP INVITE message. The INVITE will also contain and SDP offer reflecting the media resources of the IMS-MGW</w:t>
      </w:r>
      <w:r w:rsidR="00637BB5">
        <w:rPr>
          <w:lang w:eastAsia="en-US"/>
        </w:rPr>
        <w:t xml:space="preserve">. </w:t>
      </w:r>
      <w:r>
        <w:rPr>
          <w:lang w:eastAsia="en-US"/>
        </w:rPr>
        <w:t xml:space="preserve"> </w:t>
      </w:r>
      <w:r w:rsidR="00637BB5">
        <w:rPr>
          <w:lang w:eastAsia="en-US"/>
        </w:rPr>
        <w:t>The SDP offer will contain multiple voice codecs (including AMR and AMR-WB) with the media stream set to “inactive”</w:t>
      </w:r>
      <w:r w:rsidR="00B43B65">
        <w:rPr>
          <w:lang w:eastAsia="en-US"/>
        </w:rPr>
        <w:t xml:space="preserve"> and that </w:t>
      </w:r>
      <w:r w:rsidR="003253E4">
        <w:rPr>
          <w:lang w:eastAsia="en-US"/>
        </w:rPr>
        <w:t>QOS</w:t>
      </w:r>
      <w:r w:rsidR="00B43B65">
        <w:rPr>
          <w:lang w:eastAsia="en-US"/>
        </w:rPr>
        <w:t xml:space="preserve"> </w:t>
      </w:r>
      <w:r w:rsidR="001A1C55">
        <w:rPr>
          <w:lang w:eastAsia="en-US"/>
        </w:rPr>
        <w:t>preconditions</w:t>
      </w:r>
      <w:r w:rsidR="00B43B65">
        <w:rPr>
          <w:lang w:eastAsia="en-US"/>
        </w:rPr>
        <w:t xml:space="preserve"> are </w:t>
      </w:r>
      <w:r w:rsidR="003253E4">
        <w:rPr>
          <w:lang w:eastAsia="en-US"/>
        </w:rPr>
        <w:t>desired but not yet met at the originating side</w:t>
      </w:r>
      <w:r w:rsidR="00637BB5">
        <w:rPr>
          <w:lang w:eastAsia="en-US"/>
        </w:rPr>
        <w:t xml:space="preserve">   </w:t>
      </w:r>
      <w:r>
        <w:rPr>
          <w:lang w:eastAsia="en-US"/>
        </w:rPr>
        <w:t xml:space="preserve"> For voice calls </w:t>
      </w:r>
      <w:proofErr w:type="spellStart"/>
      <w:r>
        <w:rPr>
          <w:lang w:eastAsia="en-US"/>
        </w:rPr>
        <w:t>ingressing</w:t>
      </w:r>
      <w:proofErr w:type="spellEnd"/>
      <w:r>
        <w:rPr>
          <w:lang w:eastAsia="en-US"/>
        </w:rPr>
        <w:t xml:space="preserve"> the IMS, the MGCF should insert </w:t>
      </w:r>
      <w:r>
        <w:t xml:space="preserve">the media feature tag for IP Voice in Contact header (set to </w:t>
      </w:r>
      <w:r>
        <w:rPr>
          <w:rFonts w:eastAsia="Times New Roman" w:cs="Arial"/>
        </w:rPr>
        <w:t xml:space="preserve">+g.3gpp.icsi-ref="urn%3Aurn-7%3A3gpp-service.ims.icsi.mmtel") in order to enable the </w:t>
      </w:r>
      <w:r>
        <w:t>terminating S-CSCF to invoke the appropriate Application Server into the session.</w:t>
      </w:r>
    </w:p>
    <w:p w:rsidR="006F194F" w:rsidRDefault="006F194F" w:rsidP="006F194F">
      <w:pPr>
        <w:rPr>
          <w:lang w:eastAsia="en-US"/>
        </w:rPr>
      </w:pPr>
      <w:r>
        <w:rPr>
          <w:lang w:eastAsia="en-US"/>
        </w:rPr>
        <w:t xml:space="preserve">The MGCF invokes the I-CSCF to enable the appropriate S-CSCF for the target user to be found. </w:t>
      </w:r>
    </w:p>
    <w:p w:rsidR="006F194F" w:rsidRDefault="006F194F" w:rsidP="006F194F">
      <w:pPr>
        <w:pStyle w:val="NormalParagraph"/>
        <w:rPr>
          <w:lang w:eastAsia="en-US"/>
        </w:rPr>
      </w:pPr>
      <w:proofErr w:type="gramStart"/>
      <w:r>
        <w:rPr>
          <w:lang w:eastAsia="en-US"/>
        </w:rPr>
        <w:t>The I</w:t>
      </w:r>
      <w:proofErr w:type="gramEnd"/>
      <w:r>
        <w:rPr>
          <w:lang w:eastAsia="en-US"/>
        </w:rPr>
        <w:t xml:space="preserve">-CSCF interrogates the HSS to identify the S-CSCF </w:t>
      </w:r>
      <w:r w:rsidR="00345880">
        <w:rPr>
          <w:lang w:eastAsia="en-US"/>
        </w:rPr>
        <w:t xml:space="preserve">where the user is registered </w:t>
      </w:r>
      <w:r>
        <w:rPr>
          <w:lang w:eastAsia="en-US"/>
        </w:rPr>
        <w:t>and forwards the INVITE to the S-CSCF. The S-CSCF invokes any VoLTE services as triggered by the initial filter criteria and routes the SIP INVITE to the AS and terminating P-CSCF as described in section 3.2.4.</w:t>
      </w:r>
    </w:p>
    <w:p w:rsidR="00B43B65" w:rsidRDefault="006F194F" w:rsidP="007A40D7">
      <w:pPr>
        <w:rPr>
          <w:lang w:eastAsia="en-US"/>
        </w:rPr>
      </w:pPr>
      <w:r>
        <w:rPr>
          <w:lang w:eastAsia="en-US"/>
        </w:rPr>
        <w:t xml:space="preserve">Call establishment proceeds as in section 3.2.4 and the MGCF maps subsequent call establishment messages from the </w:t>
      </w:r>
      <w:r w:rsidR="00345880">
        <w:rPr>
          <w:lang w:eastAsia="en-US"/>
        </w:rPr>
        <w:t>VoLTE</w:t>
      </w:r>
      <w:r>
        <w:rPr>
          <w:lang w:eastAsia="en-US"/>
        </w:rPr>
        <w:t xml:space="preserve"> network to the CS network. </w:t>
      </w:r>
    </w:p>
    <w:p w:rsidR="00792D38" w:rsidRDefault="00B43B65" w:rsidP="00792D38">
      <w:pPr>
        <w:rPr>
          <w:lang w:eastAsia="en-US"/>
        </w:rPr>
      </w:pPr>
      <w:r>
        <w:rPr>
          <w:lang w:eastAsia="en-US"/>
        </w:rPr>
        <w:t xml:space="preserve">A SIP 183 Progress (SDP) message is </w:t>
      </w:r>
      <w:r w:rsidR="00792D38">
        <w:rPr>
          <w:lang w:eastAsia="en-US"/>
        </w:rPr>
        <w:t xml:space="preserve">received from the terminating leg. </w:t>
      </w:r>
      <w:r>
        <w:rPr>
          <w:lang w:eastAsia="en-US"/>
        </w:rPr>
        <w:t>This message shall utilize 100rel</w:t>
      </w:r>
      <w:r w:rsidR="00792D38">
        <w:rPr>
          <w:lang w:eastAsia="en-US"/>
        </w:rPr>
        <w:t xml:space="preserve"> and the contained SDP answer </w:t>
      </w:r>
      <w:r w:rsidR="003253E4">
        <w:rPr>
          <w:lang w:eastAsia="en-US"/>
        </w:rPr>
        <w:t xml:space="preserve">contains a single voice codec and indicates that QOS preconditions are desired but not yet met at the terminating side. </w:t>
      </w:r>
      <w:r w:rsidR="00792D38">
        <w:rPr>
          <w:lang w:eastAsia="en-US"/>
        </w:rPr>
        <w:t xml:space="preserve">The MGCF interacts with the IMS-MGW to reflect the SDP answer by paring down the required codec list to that of the selected voice codec. </w:t>
      </w:r>
    </w:p>
    <w:p w:rsidR="00792D38" w:rsidRDefault="00792D38" w:rsidP="007A40D7">
      <w:pPr>
        <w:rPr>
          <w:lang w:eastAsia="en-US"/>
        </w:rPr>
      </w:pPr>
      <w:r>
        <w:rPr>
          <w:lang w:eastAsia="en-US"/>
        </w:rPr>
        <w:t xml:space="preserve">For SIP-I, the 183 Progress (SDP) message is forwarded to the peer MSC and the associated </w:t>
      </w:r>
      <w:r w:rsidR="008B5793">
        <w:rPr>
          <w:lang w:eastAsia="en-US"/>
        </w:rPr>
        <w:t xml:space="preserve">SIP </w:t>
      </w:r>
      <w:r w:rsidR="00B43B65">
        <w:rPr>
          <w:lang w:eastAsia="en-US"/>
        </w:rPr>
        <w:t xml:space="preserve">PRACK </w:t>
      </w:r>
      <w:r w:rsidR="008B5793">
        <w:rPr>
          <w:lang w:eastAsia="en-US"/>
        </w:rPr>
        <w:t xml:space="preserve">message </w:t>
      </w:r>
      <w:r w:rsidR="00B43B65">
        <w:rPr>
          <w:lang w:eastAsia="en-US"/>
        </w:rPr>
        <w:t xml:space="preserve">and 200 OK (PRACK) are transited from SIP-I to the terminating leg of the call via the MGCF. </w:t>
      </w:r>
    </w:p>
    <w:p w:rsidR="00B43B65" w:rsidRDefault="00B43B65" w:rsidP="007A40D7">
      <w:pPr>
        <w:rPr>
          <w:lang w:eastAsia="en-US"/>
        </w:rPr>
      </w:pPr>
      <w:r>
        <w:rPr>
          <w:lang w:eastAsia="en-US"/>
        </w:rPr>
        <w:t xml:space="preserve">For ISUP/BICC, the MGCF generates a </w:t>
      </w:r>
      <w:r w:rsidR="008B5793">
        <w:rPr>
          <w:lang w:eastAsia="en-US"/>
        </w:rPr>
        <w:t xml:space="preserve">SIP </w:t>
      </w:r>
      <w:r>
        <w:rPr>
          <w:lang w:eastAsia="en-US"/>
        </w:rPr>
        <w:t xml:space="preserve">PRACK </w:t>
      </w:r>
      <w:r w:rsidR="008B5793">
        <w:rPr>
          <w:lang w:eastAsia="en-US"/>
        </w:rPr>
        <w:t xml:space="preserve">message </w:t>
      </w:r>
      <w:r>
        <w:rPr>
          <w:lang w:eastAsia="en-US"/>
        </w:rPr>
        <w:t xml:space="preserve">and terminates the related 200 OK (PRACK) message. </w:t>
      </w:r>
    </w:p>
    <w:p w:rsidR="00B43B65" w:rsidRDefault="00B43B65" w:rsidP="007A40D7">
      <w:pPr>
        <w:rPr>
          <w:lang w:eastAsia="en-US"/>
        </w:rPr>
      </w:pPr>
      <w:r>
        <w:rPr>
          <w:lang w:eastAsia="en-US"/>
        </w:rPr>
        <w:t xml:space="preserve">For SIP-I routes, an UPDATE (SDP) message shall be received with a new SDP Offer. This is transited by the MGCF to the originating leg of the call. A 200 OK (UPDATE) message is received from the originating leg containing an SDP answer and passed through to SIP-I. </w:t>
      </w:r>
      <w:r w:rsidR="00792D38">
        <w:rPr>
          <w:lang w:eastAsia="en-US"/>
        </w:rPr>
        <w:t xml:space="preserve"> </w:t>
      </w:r>
    </w:p>
    <w:p w:rsidR="00B43B65" w:rsidRDefault="00B43B65" w:rsidP="007A40D7">
      <w:pPr>
        <w:rPr>
          <w:lang w:eastAsia="en-US"/>
        </w:rPr>
      </w:pPr>
      <w:r>
        <w:rPr>
          <w:lang w:eastAsia="en-US"/>
        </w:rPr>
        <w:t xml:space="preserve">For ISUP/BICC, </w:t>
      </w:r>
      <w:r w:rsidR="00792D38">
        <w:rPr>
          <w:lang w:eastAsia="en-US"/>
        </w:rPr>
        <w:t xml:space="preserve">if a COT message is expected, then the MGCF awaits receipt of a </w:t>
      </w:r>
      <w:r>
        <w:rPr>
          <w:lang w:eastAsia="en-US"/>
        </w:rPr>
        <w:t xml:space="preserve">COT message </w:t>
      </w:r>
      <w:r w:rsidR="00792D38">
        <w:rPr>
          <w:lang w:eastAsia="en-US"/>
        </w:rPr>
        <w:t xml:space="preserve">prior to sending the UPDATE message – </w:t>
      </w:r>
      <w:proofErr w:type="gramStart"/>
      <w:r w:rsidR="00792D38">
        <w:rPr>
          <w:lang w:eastAsia="en-US"/>
        </w:rPr>
        <w:t xml:space="preserve">else </w:t>
      </w:r>
      <w:r>
        <w:rPr>
          <w:lang w:eastAsia="en-US"/>
        </w:rPr>
        <w:t xml:space="preserve"> the</w:t>
      </w:r>
      <w:proofErr w:type="gramEnd"/>
      <w:r>
        <w:rPr>
          <w:lang w:eastAsia="en-US"/>
        </w:rPr>
        <w:t xml:space="preserve"> MGCF generates an UPDATE (SDP) message </w:t>
      </w:r>
      <w:r w:rsidR="00F75B5E">
        <w:rPr>
          <w:lang w:eastAsia="en-US"/>
        </w:rPr>
        <w:t xml:space="preserve">immediately - </w:t>
      </w:r>
      <w:r>
        <w:rPr>
          <w:lang w:eastAsia="en-US"/>
        </w:rPr>
        <w:t xml:space="preserve">with a new SDP Offer. This is sent to the </w:t>
      </w:r>
      <w:r w:rsidR="00792D38">
        <w:rPr>
          <w:lang w:eastAsia="en-US"/>
        </w:rPr>
        <w:t>term</w:t>
      </w:r>
      <w:r>
        <w:rPr>
          <w:lang w:eastAsia="en-US"/>
        </w:rPr>
        <w:t xml:space="preserve">inating leg of the call. A 200 OK (UPDATE) message is received from the </w:t>
      </w:r>
      <w:r w:rsidR="00792D38">
        <w:rPr>
          <w:lang w:eastAsia="en-US"/>
        </w:rPr>
        <w:t>term</w:t>
      </w:r>
      <w:r>
        <w:rPr>
          <w:lang w:eastAsia="en-US"/>
        </w:rPr>
        <w:t xml:space="preserve">inating leg containing an SDP answer and terminated at the MGCF. </w:t>
      </w:r>
    </w:p>
    <w:p w:rsidR="00B43B65" w:rsidRDefault="00B43B65" w:rsidP="007A40D7">
      <w:pPr>
        <w:rPr>
          <w:lang w:eastAsia="en-US"/>
        </w:rPr>
      </w:pPr>
      <w:r>
        <w:rPr>
          <w:lang w:eastAsia="en-US"/>
        </w:rPr>
        <w:lastRenderedPageBreak/>
        <w:t>The second offer / answer exchange has resulted in a single voice codec being selected</w:t>
      </w:r>
      <w:r w:rsidR="00792D38">
        <w:rPr>
          <w:lang w:eastAsia="en-US"/>
        </w:rPr>
        <w:t xml:space="preserve">, </w:t>
      </w:r>
      <w:r>
        <w:rPr>
          <w:lang w:eastAsia="en-US"/>
        </w:rPr>
        <w:t xml:space="preserve"> </w:t>
      </w:r>
      <w:r w:rsidR="00792D38">
        <w:rPr>
          <w:lang w:eastAsia="en-US"/>
        </w:rPr>
        <w:t xml:space="preserve">confirmation of </w:t>
      </w:r>
      <w:r>
        <w:rPr>
          <w:lang w:eastAsia="en-US"/>
        </w:rPr>
        <w:t xml:space="preserve">preconditions having been met on both </w:t>
      </w:r>
      <w:r w:rsidR="00792D38">
        <w:rPr>
          <w:lang w:eastAsia="en-US"/>
        </w:rPr>
        <w:t xml:space="preserve">originating and terminating ends </w:t>
      </w:r>
      <w:r>
        <w:rPr>
          <w:lang w:eastAsia="en-US"/>
        </w:rPr>
        <w:t xml:space="preserve"> and the media stream set to active. </w:t>
      </w:r>
    </w:p>
    <w:p w:rsidR="007A40D7" w:rsidRDefault="007C3129" w:rsidP="007A40D7">
      <w:pPr>
        <w:rPr>
          <w:lang w:eastAsia="en-US"/>
        </w:rPr>
      </w:pPr>
      <w:r>
        <w:rPr>
          <w:lang w:eastAsia="en-US"/>
        </w:rPr>
        <w:t xml:space="preserve">The terminating UE is alerted and </w:t>
      </w:r>
      <w:proofErr w:type="gramStart"/>
      <w:r>
        <w:rPr>
          <w:lang w:eastAsia="en-US"/>
        </w:rPr>
        <w:t xml:space="preserve">a </w:t>
      </w:r>
      <w:r w:rsidR="006F194F">
        <w:rPr>
          <w:lang w:eastAsia="en-US"/>
        </w:rPr>
        <w:t xml:space="preserve"> SIP</w:t>
      </w:r>
      <w:proofErr w:type="gramEnd"/>
      <w:r w:rsidR="006F194F">
        <w:rPr>
          <w:lang w:eastAsia="en-US"/>
        </w:rPr>
        <w:t xml:space="preserve"> 180 (Ringing) message is </w:t>
      </w:r>
      <w:r>
        <w:rPr>
          <w:lang w:eastAsia="en-US"/>
        </w:rPr>
        <w:t xml:space="preserve">received from the terminating leg which is </w:t>
      </w:r>
      <w:r w:rsidR="006F194F">
        <w:rPr>
          <w:lang w:eastAsia="en-US"/>
        </w:rPr>
        <w:t>mapped to an ISUP/BICC ACM</w:t>
      </w:r>
      <w:r w:rsidR="00031EB9">
        <w:rPr>
          <w:lang w:eastAsia="en-US"/>
        </w:rPr>
        <w:t xml:space="preserve"> </w:t>
      </w:r>
      <w:r w:rsidR="006F194F">
        <w:rPr>
          <w:lang w:eastAsia="en-US"/>
        </w:rPr>
        <w:t xml:space="preserve">(alerting) or SIP-I 180 (ACM) message. </w:t>
      </w:r>
      <w:r>
        <w:rPr>
          <w:lang w:eastAsia="en-US"/>
        </w:rPr>
        <w:t xml:space="preserve">This message does not use 100rel. </w:t>
      </w:r>
      <w:r w:rsidR="006F194F">
        <w:rPr>
          <w:lang w:eastAsia="en-US"/>
        </w:rPr>
        <w:t xml:space="preserve"> </w:t>
      </w:r>
      <w:proofErr w:type="gramStart"/>
      <w:r>
        <w:rPr>
          <w:lang w:eastAsia="en-US"/>
        </w:rPr>
        <w:t xml:space="preserve">The </w:t>
      </w:r>
      <w:r w:rsidR="006F194F">
        <w:rPr>
          <w:lang w:eastAsia="en-US"/>
        </w:rPr>
        <w:t xml:space="preserve"> P</w:t>
      </w:r>
      <w:proofErr w:type="gramEnd"/>
      <w:r w:rsidR="006F194F">
        <w:rPr>
          <w:lang w:eastAsia="en-US"/>
        </w:rPr>
        <w:t xml:space="preserve">-Early-Media header is </w:t>
      </w:r>
      <w:r>
        <w:rPr>
          <w:lang w:eastAsia="en-US"/>
        </w:rPr>
        <w:t xml:space="preserve">not </w:t>
      </w:r>
      <w:r w:rsidR="006F194F">
        <w:rPr>
          <w:lang w:eastAsia="en-US"/>
        </w:rPr>
        <w:t xml:space="preserve">present in the 180 (Ringing) message, </w:t>
      </w:r>
      <w:r>
        <w:rPr>
          <w:lang w:eastAsia="en-US"/>
        </w:rPr>
        <w:t>and so</w:t>
      </w:r>
      <w:r w:rsidR="006F194F">
        <w:rPr>
          <w:lang w:eastAsia="en-US"/>
        </w:rPr>
        <w:t xml:space="preserve"> the MGCF shall apply ringing tone toward the CS network and shall inhibit the backward media path through the IMS-MGW.  </w:t>
      </w:r>
      <w:r>
        <w:rPr>
          <w:lang w:eastAsia="en-US"/>
        </w:rPr>
        <w:t xml:space="preserve"> </w:t>
      </w:r>
      <w:r w:rsidR="00792D38">
        <w:rPr>
          <w:lang w:eastAsia="en-US"/>
        </w:rPr>
        <w:t xml:space="preserve">If the P-Early-Media header is present, then the MGCF </w:t>
      </w:r>
      <w:r w:rsidR="00624B76">
        <w:rPr>
          <w:lang w:eastAsia="en-US"/>
        </w:rPr>
        <w:t xml:space="preserve">enable a </w:t>
      </w:r>
      <w:r w:rsidR="00087DCD">
        <w:rPr>
          <w:lang w:eastAsia="en-US"/>
        </w:rPr>
        <w:t>backward</w:t>
      </w:r>
      <w:r w:rsidR="00624B76">
        <w:rPr>
          <w:lang w:eastAsia="en-US"/>
        </w:rPr>
        <w:t xml:space="preserve"> media path via the IMS-MGW to </w:t>
      </w:r>
      <w:r w:rsidR="00087DCD">
        <w:rPr>
          <w:lang w:eastAsia="en-US"/>
        </w:rPr>
        <w:t xml:space="preserve">convey that media. </w:t>
      </w:r>
      <w:r w:rsidR="00624B76">
        <w:rPr>
          <w:lang w:eastAsia="en-US"/>
        </w:rPr>
        <w:t xml:space="preserve"> </w:t>
      </w:r>
    </w:p>
    <w:p w:rsidR="006F194F" w:rsidRDefault="006F194F" w:rsidP="006F194F">
      <w:pPr>
        <w:rPr>
          <w:lang w:eastAsia="en-US"/>
        </w:rPr>
      </w:pPr>
      <w:r>
        <w:rPr>
          <w:lang w:eastAsia="en-US"/>
        </w:rPr>
        <w:t>When the IMS network indicates th</w:t>
      </w:r>
      <w:r w:rsidR="00345880">
        <w:rPr>
          <w:lang w:eastAsia="en-US"/>
        </w:rPr>
        <w:t xml:space="preserve">at the call has been answered, </w:t>
      </w:r>
      <w:r>
        <w:rPr>
          <w:lang w:eastAsia="en-US"/>
        </w:rPr>
        <w:t xml:space="preserve">the MGCF sends an ISUP/BICC (ANM) or SIP-I 200 OK (ANM) message to the CS network. The MGCF shall disconnect the ring tone (if previously applied at the IMS-MGW) and ensure that duplex media can be conveyed via the IMS-MGW at this </w:t>
      </w:r>
      <w:proofErr w:type="gramStart"/>
      <w:r>
        <w:rPr>
          <w:lang w:eastAsia="en-US"/>
        </w:rPr>
        <w:t>point</w:t>
      </w:r>
      <w:r w:rsidR="00624B76">
        <w:rPr>
          <w:lang w:eastAsia="en-US"/>
        </w:rPr>
        <w:t xml:space="preserve"> </w:t>
      </w:r>
      <w:r>
        <w:rPr>
          <w:lang w:eastAsia="en-US"/>
        </w:rPr>
        <w:t>.</w:t>
      </w:r>
      <w:proofErr w:type="gramEnd"/>
      <w:r>
        <w:rPr>
          <w:lang w:eastAsia="en-US"/>
        </w:rPr>
        <w:t xml:space="preserve"> </w:t>
      </w:r>
    </w:p>
    <w:p w:rsidR="006F194F" w:rsidRDefault="006F194F" w:rsidP="006F194F">
      <w:pPr>
        <w:rPr>
          <w:lang w:eastAsia="en-US"/>
        </w:rPr>
      </w:pPr>
      <w:r>
        <w:rPr>
          <w:lang w:eastAsia="en-US"/>
        </w:rPr>
        <w:t xml:space="preserve">For SIP-I signalling, the MGCF will receive an ACK message from the CS network that is propagated to the IMS network. Otherwise, the MGCF shall generate an ACK message toward the IMS network.  </w:t>
      </w:r>
    </w:p>
    <w:p w:rsidR="006F194F" w:rsidRDefault="006F194F" w:rsidP="006F194F">
      <w:pPr>
        <w:rPr>
          <w:lang w:eastAsia="en-US"/>
        </w:rPr>
      </w:pPr>
      <w:r>
        <w:rPr>
          <w:lang w:eastAsia="en-US"/>
        </w:rPr>
        <w:t xml:space="preserve">At this stage, the call is established with voice traffic sent over the dedicated bearer between the VoLTE UE and the CS network via the IMS-MGW.   </w:t>
      </w:r>
    </w:p>
    <w:p w:rsidR="00464576" w:rsidRPr="00464576" w:rsidRDefault="00464576" w:rsidP="00464576">
      <w:pPr>
        <w:pStyle w:val="Heading3"/>
      </w:pPr>
      <w:bookmarkStart w:id="75" w:name="_Toc371675925"/>
      <w:r w:rsidRPr="00464576">
        <w:t xml:space="preserve">Basic VoLTE UE to </w:t>
      </w:r>
      <w:r>
        <w:t>CS</w:t>
      </w:r>
      <w:r w:rsidRPr="00464576">
        <w:t xml:space="preserve"> Call Clearing - Initiated</w:t>
      </w:r>
      <w:bookmarkEnd w:id="75"/>
    </w:p>
    <w:p w:rsidR="006F194F" w:rsidRDefault="006F194F" w:rsidP="006F194F">
      <w:pPr>
        <w:pStyle w:val="Heading4"/>
      </w:pPr>
      <w:r>
        <w:t>General</w:t>
      </w:r>
    </w:p>
    <w:p w:rsidR="006F194F" w:rsidRDefault="006F194F" w:rsidP="006F194F">
      <w:pPr>
        <w:rPr>
          <w:lang w:eastAsia="en-US"/>
        </w:rPr>
      </w:pPr>
      <w:r>
        <w:rPr>
          <w:lang w:eastAsia="en-US"/>
        </w:rPr>
        <w:t xml:space="preserve">This section describes the </w:t>
      </w:r>
      <w:r w:rsidR="00464576">
        <w:rPr>
          <w:lang w:eastAsia="en-US"/>
        </w:rPr>
        <w:t>call clearing</w:t>
      </w:r>
      <w:r>
        <w:rPr>
          <w:lang w:eastAsia="en-US"/>
        </w:rPr>
        <w:t xml:space="preserve"> of </w:t>
      </w:r>
      <w:proofErr w:type="gramStart"/>
      <w:r>
        <w:rPr>
          <w:lang w:eastAsia="en-US"/>
        </w:rPr>
        <w:t>an</w:t>
      </w:r>
      <w:proofErr w:type="gramEnd"/>
      <w:r>
        <w:rPr>
          <w:lang w:eastAsia="en-US"/>
        </w:rPr>
        <w:t xml:space="preserve"> </w:t>
      </w:r>
      <w:r w:rsidR="00464576">
        <w:rPr>
          <w:lang w:eastAsia="en-US"/>
        </w:rPr>
        <w:t xml:space="preserve">VoLTE UE to </w:t>
      </w:r>
      <w:r>
        <w:rPr>
          <w:lang w:eastAsia="en-US"/>
        </w:rPr>
        <w:t xml:space="preserve">CS call where the release is initiated </w:t>
      </w:r>
      <w:r w:rsidR="00464576">
        <w:rPr>
          <w:lang w:eastAsia="en-US"/>
        </w:rPr>
        <w:t>by</w:t>
      </w:r>
      <w:r>
        <w:rPr>
          <w:lang w:eastAsia="en-US"/>
        </w:rPr>
        <w:t xml:space="preserve"> the </w:t>
      </w:r>
      <w:r w:rsidR="00464576">
        <w:rPr>
          <w:lang w:eastAsia="en-US"/>
        </w:rPr>
        <w:t>VoLTE</w:t>
      </w:r>
      <w:r>
        <w:rPr>
          <w:lang w:eastAsia="en-US"/>
        </w:rPr>
        <w:t xml:space="preserve"> </w:t>
      </w:r>
      <w:r w:rsidR="00464576">
        <w:rPr>
          <w:lang w:eastAsia="en-US"/>
        </w:rPr>
        <w:t>UE</w:t>
      </w:r>
      <w:r>
        <w:rPr>
          <w:lang w:eastAsia="en-US"/>
        </w:rPr>
        <w:t xml:space="preserve">. The message sequence in section 3.3.3.2 </w:t>
      </w:r>
      <w:r w:rsidR="002A5540">
        <w:rPr>
          <w:lang w:eastAsia="en-US"/>
        </w:rPr>
        <w:t>details</w:t>
      </w:r>
      <w:r>
        <w:rPr>
          <w:lang w:eastAsia="en-US"/>
        </w:rPr>
        <w:t xml:space="preserve"> the </w:t>
      </w:r>
      <w:r w:rsidR="002A5540">
        <w:rPr>
          <w:lang w:eastAsia="en-US"/>
        </w:rPr>
        <w:t xml:space="preserve">interactions of the </w:t>
      </w:r>
      <w:r>
        <w:rPr>
          <w:lang w:eastAsia="en-US"/>
        </w:rPr>
        <w:t xml:space="preserve">S-CSCF, BGCF, MGCF and CS Network and </w:t>
      </w:r>
      <w:r w:rsidR="002A5540">
        <w:rPr>
          <w:lang w:eastAsia="en-US"/>
        </w:rPr>
        <w:t>builds on the message sequence</w:t>
      </w:r>
      <w:r>
        <w:rPr>
          <w:lang w:eastAsia="en-US"/>
        </w:rPr>
        <w:t xml:space="preserve"> in </w:t>
      </w:r>
      <w:r w:rsidR="002A5540">
        <w:rPr>
          <w:lang w:eastAsia="en-US"/>
        </w:rPr>
        <w:t>section 3.2.5.3 where</w:t>
      </w:r>
      <w:r>
        <w:rPr>
          <w:lang w:eastAsia="en-US"/>
        </w:rPr>
        <w:t xml:space="preserve"> the S-CSCF propagates the SIP BYE message to the </w:t>
      </w:r>
      <w:r w:rsidR="002A5540">
        <w:rPr>
          <w:lang w:eastAsia="en-US"/>
        </w:rPr>
        <w:t>other</w:t>
      </w:r>
      <w:r>
        <w:rPr>
          <w:lang w:eastAsia="en-US"/>
        </w:rPr>
        <w:t xml:space="preserve"> leg of the call.  </w:t>
      </w:r>
    </w:p>
    <w:p w:rsidR="006F194F" w:rsidRDefault="006F194F" w:rsidP="006F194F">
      <w:pPr>
        <w:pStyle w:val="Heading4"/>
        <w:sectPr w:rsidR="006F194F" w:rsidSect="000F6562">
          <w:pgSz w:w="11906" w:h="16838" w:code="9"/>
          <w:pgMar w:top="1440" w:right="1469" w:bottom="1440" w:left="1469" w:header="360" w:footer="360" w:gutter="0"/>
          <w:cols w:space="720"/>
          <w:docGrid w:linePitch="360"/>
        </w:sectPr>
      </w:pPr>
    </w:p>
    <w:p w:rsidR="006F194F" w:rsidRPr="00D440F8" w:rsidRDefault="006F194F" w:rsidP="006F194F">
      <w:pPr>
        <w:pStyle w:val="Heading4"/>
      </w:pPr>
      <w:r>
        <w:lastRenderedPageBreak/>
        <w:t>Message Sequence</w:t>
      </w:r>
    </w:p>
    <w:p w:rsidR="006F194F" w:rsidRDefault="00D36E5C" w:rsidP="006F194F">
      <w:pPr>
        <w:pStyle w:val="NormalParagraph"/>
        <w:jc w:val="center"/>
      </w:pPr>
      <w:r>
        <w:object w:dxaOrig="9762" w:dyaOrig="6121">
          <v:shape id="_x0000_i1036" type="#_x0000_t75" style="width:342pt;height:214.5pt" o:ole="">
            <v:imagedata r:id="rId43" o:title=""/>
          </v:shape>
          <o:OLEObject Type="Embed" ProgID="Visio.Drawing.11" ShapeID="_x0000_i1036" DrawAspect="Content" ObjectID="_1446404847" r:id="rId44"/>
        </w:object>
      </w:r>
    </w:p>
    <w:p w:rsidR="00464576" w:rsidRPr="00464576" w:rsidRDefault="002B6156" w:rsidP="00464576">
      <w:pPr>
        <w:pStyle w:val="Figurecaption"/>
        <w:rPr>
          <w:rFonts w:hint="eastAsia"/>
          <w:lang w:eastAsia="en-US"/>
        </w:rPr>
      </w:pPr>
      <w:r>
        <w:rPr>
          <w:lang w:eastAsia="en-US"/>
        </w:rPr>
        <w:t xml:space="preserve">: </w:t>
      </w:r>
      <w:r w:rsidR="00464576" w:rsidRPr="00464576">
        <w:rPr>
          <w:lang w:eastAsia="en-US"/>
        </w:rPr>
        <w:t>Basic VoLTE UE to CS Call Clearing - Initiated</w:t>
      </w:r>
    </w:p>
    <w:p w:rsidR="00E16E68" w:rsidRDefault="00E16E68" w:rsidP="006F194F">
      <w:pPr>
        <w:rPr>
          <w:lang w:eastAsia="en-US"/>
        </w:rPr>
      </w:pPr>
    </w:p>
    <w:p w:rsidR="006F194F" w:rsidRDefault="006F194F" w:rsidP="006F194F">
      <w:pPr>
        <w:rPr>
          <w:lang w:eastAsia="en-US"/>
        </w:rPr>
      </w:pPr>
      <w:r>
        <w:rPr>
          <w:lang w:eastAsia="en-US"/>
        </w:rPr>
        <w:t>NOTE: The BGCF may not be in the signalling path</w:t>
      </w:r>
      <w:r w:rsidR="009C4E03">
        <w:rPr>
          <w:lang w:eastAsia="en-US"/>
        </w:rPr>
        <w:t xml:space="preserve"> (see clause 5.6.2 of 3GPP TS 24.229 [9])</w:t>
      </w:r>
      <w:r>
        <w:rPr>
          <w:lang w:eastAsia="en-US"/>
        </w:rPr>
        <w:t xml:space="preserve">. </w:t>
      </w:r>
    </w:p>
    <w:p w:rsidR="006F194F" w:rsidRDefault="006F194F" w:rsidP="006F194F">
      <w:pPr>
        <w:pStyle w:val="Heading4"/>
      </w:pPr>
      <w:r>
        <w:t>Detailed Description</w:t>
      </w:r>
    </w:p>
    <w:p w:rsidR="006F194F" w:rsidRDefault="006F194F" w:rsidP="006F194F">
      <w:pPr>
        <w:pStyle w:val="NormalParagraph"/>
        <w:rPr>
          <w:lang w:eastAsia="en-US"/>
        </w:rPr>
      </w:pPr>
      <w:r>
        <w:rPr>
          <w:lang w:eastAsia="en-US"/>
        </w:rPr>
        <w:t xml:space="preserve">The call teardown is initiated by the VoLTE </w:t>
      </w:r>
      <w:r w:rsidR="002A5540">
        <w:rPr>
          <w:lang w:eastAsia="en-US"/>
        </w:rPr>
        <w:t>UE as described in section 3.2.5</w:t>
      </w:r>
      <w:r>
        <w:rPr>
          <w:lang w:eastAsia="en-US"/>
        </w:rPr>
        <w:t xml:space="preserve">.2. </w:t>
      </w:r>
    </w:p>
    <w:p w:rsidR="006F194F" w:rsidRDefault="006F194F" w:rsidP="006F194F">
      <w:pPr>
        <w:rPr>
          <w:lang w:eastAsia="en-US"/>
        </w:rPr>
      </w:pPr>
      <w:r>
        <w:rPr>
          <w:lang w:eastAsia="en-US"/>
        </w:rPr>
        <w:t xml:space="preserve">The S-CSCF propagates the SIP BYE message to the BGCF and onto the MGCF. </w:t>
      </w:r>
    </w:p>
    <w:p w:rsidR="006F194F" w:rsidRDefault="006F194F" w:rsidP="006F194F">
      <w:pPr>
        <w:rPr>
          <w:lang w:eastAsia="en-US"/>
        </w:rPr>
      </w:pPr>
      <w:r>
        <w:rPr>
          <w:lang w:eastAsia="en-US"/>
        </w:rPr>
        <w:t>The MGCF releases the resources in th</w:t>
      </w:r>
      <w:r w:rsidR="002A5540">
        <w:rPr>
          <w:lang w:eastAsia="en-US"/>
        </w:rPr>
        <w:t>e IMS-MGW and sends an ISUP REL</w:t>
      </w:r>
      <w:r>
        <w:rPr>
          <w:lang w:eastAsia="en-US"/>
        </w:rPr>
        <w:t xml:space="preserve">/BICC REL/SIP-I BYE (REL) to the CS network. </w:t>
      </w:r>
    </w:p>
    <w:p w:rsidR="006F194F" w:rsidRDefault="006F194F" w:rsidP="006F194F">
      <w:pPr>
        <w:rPr>
          <w:lang w:eastAsia="en-US"/>
        </w:rPr>
      </w:pPr>
      <w:r>
        <w:rPr>
          <w:lang w:eastAsia="en-US"/>
        </w:rPr>
        <w:t xml:space="preserve">On receipt of the ISUP RLC/BICC RLC/SIP-I 200 OK (RLC), the MGCF sends a 200 OK to the IMS network in response to the BYE. </w:t>
      </w:r>
    </w:p>
    <w:p w:rsidR="006F194F" w:rsidRDefault="006F194F" w:rsidP="006F194F">
      <w:pPr>
        <w:rPr>
          <w:lang w:eastAsia="en-US"/>
        </w:rPr>
      </w:pPr>
      <w:r>
        <w:rPr>
          <w:lang w:eastAsia="en-US"/>
        </w:rPr>
        <w:t xml:space="preserve">At this stage, the </w:t>
      </w:r>
      <w:r w:rsidR="002A5540">
        <w:rPr>
          <w:lang w:eastAsia="en-US"/>
        </w:rPr>
        <w:t>VoLTE UE to CS</w:t>
      </w:r>
      <w:r>
        <w:rPr>
          <w:lang w:eastAsia="en-US"/>
        </w:rPr>
        <w:t xml:space="preserve"> call is released and the dedicated bearer has been torn do</w:t>
      </w:r>
      <w:r w:rsidR="002A5540">
        <w:rPr>
          <w:lang w:eastAsia="en-US"/>
        </w:rPr>
        <w:t>wn as described in section 3.2.5</w:t>
      </w:r>
      <w:r>
        <w:rPr>
          <w:lang w:eastAsia="en-US"/>
        </w:rPr>
        <w:t xml:space="preserve">.2.    </w:t>
      </w:r>
    </w:p>
    <w:p w:rsidR="002A5540" w:rsidRPr="00464576" w:rsidRDefault="002A5540" w:rsidP="002A5540">
      <w:pPr>
        <w:pStyle w:val="Heading3"/>
      </w:pPr>
      <w:bookmarkStart w:id="76" w:name="_Toc371675926"/>
      <w:r w:rsidRPr="00464576">
        <w:t xml:space="preserve">Basic VoLTE UE to </w:t>
      </w:r>
      <w:r>
        <w:t>CS</w:t>
      </w:r>
      <w:r w:rsidRPr="00464576">
        <w:t xml:space="preserve"> Call Clearing - </w:t>
      </w:r>
      <w:r>
        <w:t>Received</w:t>
      </w:r>
      <w:bookmarkEnd w:id="76"/>
    </w:p>
    <w:p w:rsidR="006F194F" w:rsidRDefault="006F194F" w:rsidP="006F194F">
      <w:pPr>
        <w:pStyle w:val="Heading4"/>
      </w:pPr>
      <w:r>
        <w:t>General</w:t>
      </w:r>
    </w:p>
    <w:p w:rsidR="00E23A20" w:rsidRDefault="006F194F" w:rsidP="00C3713B">
      <w:pPr>
        <w:pStyle w:val="NormalParagraph"/>
      </w:pPr>
      <w:r>
        <w:t xml:space="preserve">This section describes the </w:t>
      </w:r>
      <w:r w:rsidR="002A5540">
        <w:t>call clearing</w:t>
      </w:r>
      <w:r>
        <w:t xml:space="preserve"> of </w:t>
      </w:r>
      <w:proofErr w:type="gramStart"/>
      <w:r>
        <w:t>an</w:t>
      </w:r>
      <w:proofErr w:type="gramEnd"/>
      <w:r>
        <w:t xml:space="preserve"> </w:t>
      </w:r>
      <w:r w:rsidR="002A5540">
        <w:t>VoLTE UE to CS</w:t>
      </w:r>
      <w:r>
        <w:t xml:space="preserve"> call where the release is initiated in the CS network. The m</w:t>
      </w:r>
      <w:r w:rsidR="002A5540">
        <w:t>essage sequence in section 3.3.4</w:t>
      </w:r>
      <w:r>
        <w:t xml:space="preserve">.2 </w:t>
      </w:r>
      <w:r w:rsidR="002A5540">
        <w:t>details</w:t>
      </w:r>
      <w:r>
        <w:t xml:space="preserve"> the </w:t>
      </w:r>
      <w:r w:rsidR="002A5540">
        <w:t xml:space="preserve">interactions of the </w:t>
      </w:r>
      <w:r>
        <w:t xml:space="preserve">S-CSCF, I-CSCF, MGCF and CS Network </w:t>
      </w:r>
      <w:r w:rsidR="002A5540">
        <w:t xml:space="preserve">builds on the message sequence in section 3.2.6.3 where </w:t>
      </w:r>
      <w:r>
        <w:t xml:space="preserve">the S-CSCF receives the SIP BYE message from the </w:t>
      </w:r>
      <w:r w:rsidR="002A5540">
        <w:t>other</w:t>
      </w:r>
      <w:r>
        <w:t xml:space="preserve"> leg of the call.  </w:t>
      </w:r>
    </w:p>
    <w:p w:rsidR="006F194F" w:rsidRDefault="006F194F" w:rsidP="006F194F">
      <w:pPr>
        <w:pStyle w:val="Heading4"/>
      </w:pPr>
      <w:r>
        <w:lastRenderedPageBreak/>
        <w:t>Message Sequence</w:t>
      </w:r>
    </w:p>
    <w:p w:rsidR="006F194F" w:rsidRDefault="00D36E5C" w:rsidP="006F194F">
      <w:pPr>
        <w:jc w:val="center"/>
      </w:pPr>
      <w:r>
        <w:object w:dxaOrig="9415" w:dyaOrig="4498">
          <v:shape id="_x0000_i1037" type="#_x0000_t75" style="width:329.25pt;height:157.5pt" o:ole="">
            <v:imagedata r:id="rId45" o:title=""/>
          </v:shape>
          <o:OLEObject Type="Embed" ProgID="Visio.Drawing.11" ShapeID="_x0000_i1037" DrawAspect="Content" ObjectID="_1446404848" r:id="rId46"/>
        </w:object>
      </w:r>
    </w:p>
    <w:p w:rsidR="00E23A20" w:rsidRDefault="002B6156" w:rsidP="00C3713B">
      <w:pPr>
        <w:pStyle w:val="Figurecaption"/>
        <w:rPr>
          <w:rFonts w:hint="eastAsia"/>
          <w:lang w:eastAsia="en-US"/>
        </w:rPr>
      </w:pPr>
      <w:r>
        <w:t xml:space="preserve">: </w:t>
      </w:r>
      <w:r w:rsidR="002A5540" w:rsidRPr="002A5540">
        <w:t>Basic VoLTE UE to CS Call Clearing - Received</w:t>
      </w:r>
    </w:p>
    <w:p w:rsidR="006F194F" w:rsidRDefault="006F194F" w:rsidP="006F194F">
      <w:r>
        <w:rPr>
          <w:lang w:eastAsia="en-US"/>
        </w:rPr>
        <w:t xml:space="preserve">NOTE: </w:t>
      </w:r>
      <w:proofErr w:type="gramStart"/>
      <w:r>
        <w:rPr>
          <w:lang w:eastAsia="en-US"/>
        </w:rPr>
        <w:t>The I</w:t>
      </w:r>
      <w:proofErr w:type="gramEnd"/>
      <w:r>
        <w:rPr>
          <w:lang w:eastAsia="en-US"/>
        </w:rPr>
        <w:t xml:space="preserve">-CSCF </w:t>
      </w:r>
      <w:r w:rsidR="009C4E03">
        <w:rPr>
          <w:lang w:eastAsia="en-US"/>
        </w:rPr>
        <w:t>is a “</w:t>
      </w:r>
      <w:proofErr w:type="spellStart"/>
      <w:r w:rsidR="009C4E03">
        <w:rPr>
          <w:lang w:eastAsia="en-US"/>
        </w:rPr>
        <w:t>stateful</w:t>
      </w:r>
      <w:proofErr w:type="spellEnd"/>
      <w:r w:rsidR="009C4E03">
        <w:rPr>
          <w:lang w:eastAsia="en-US"/>
        </w:rPr>
        <w:t xml:space="preserve"> proxy” and remains in the signalling path only for the INVITE transaction</w:t>
      </w:r>
      <w:r>
        <w:rPr>
          <w:lang w:eastAsia="en-US"/>
        </w:rPr>
        <w:t xml:space="preserve">. </w:t>
      </w:r>
      <w:r>
        <w:t xml:space="preserve"> </w:t>
      </w:r>
    </w:p>
    <w:p w:rsidR="006F194F" w:rsidRDefault="006F194F" w:rsidP="006F194F">
      <w:pPr>
        <w:pStyle w:val="Heading4"/>
      </w:pPr>
      <w:r>
        <w:t>Detailed Description</w:t>
      </w:r>
    </w:p>
    <w:p w:rsidR="006F194F" w:rsidRDefault="006F194F" w:rsidP="006F194F">
      <w:pPr>
        <w:pStyle w:val="NormalParagraph"/>
        <w:rPr>
          <w:lang w:eastAsia="en-US"/>
        </w:rPr>
      </w:pPr>
      <w:r>
        <w:rPr>
          <w:lang w:eastAsia="en-US"/>
        </w:rPr>
        <w:t xml:space="preserve">The CS Network initiates the call teardown by sending an ISUP REL/BICC REL/SIP-I 200 OK (REL) to the MGCF.  </w:t>
      </w:r>
    </w:p>
    <w:p w:rsidR="006F194F" w:rsidRDefault="006F194F" w:rsidP="006F194F">
      <w:pPr>
        <w:rPr>
          <w:lang w:eastAsia="en-US"/>
        </w:rPr>
      </w:pPr>
      <w:r>
        <w:rPr>
          <w:lang w:eastAsia="en-US"/>
        </w:rPr>
        <w:t xml:space="preserve">The MGCF releases the resources in the IMS-MGW and sends a SIP BYE to the I-CSCF and onto the S-CSCF. The call release and release of the dedicated bearer at the UE side is as described in section 3.2.6.3.  </w:t>
      </w:r>
    </w:p>
    <w:p w:rsidR="006F194F" w:rsidRDefault="006F194F" w:rsidP="006F194F">
      <w:pPr>
        <w:rPr>
          <w:lang w:eastAsia="en-US"/>
        </w:rPr>
      </w:pPr>
      <w:r>
        <w:rPr>
          <w:lang w:eastAsia="en-US"/>
        </w:rPr>
        <w:t xml:space="preserve">The S-CSCF sends a 200 OK to the BYE to the I-CSCF and onto the MGCF. </w:t>
      </w:r>
    </w:p>
    <w:p w:rsidR="006F194F" w:rsidRDefault="006F194F" w:rsidP="006F194F">
      <w:pPr>
        <w:rPr>
          <w:lang w:eastAsia="en-US"/>
        </w:rPr>
      </w:pPr>
      <w:r>
        <w:rPr>
          <w:lang w:eastAsia="en-US"/>
        </w:rPr>
        <w:t xml:space="preserve">The MGCF sends an ISUP RLC/BICC RLC/SIP-I 200 OK (RLC) to the CS network.  </w:t>
      </w:r>
    </w:p>
    <w:p w:rsidR="006F194F" w:rsidRDefault="006F194F" w:rsidP="006F194F">
      <w:pPr>
        <w:rPr>
          <w:lang w:eastAsia="en-US"/>
        </w:rPr>
      </w:pPr>
      <w:r>
        <w:rPr>
          <w:lang w:eastAsia="en-US"/>
        </w:rPr>
        <w:t xml:space="preserve">At this stage, the </w:t>
      </w:r>
      <w:r w:rsidR="002A5540">
        <w:rPr>
          <w:lang w:eastAsia="en-US"/>
        </w:rPr>
        <w:t>VoLTE UE to CS</w:t>
      </w:r>
      <w:r>
        <w:rPr>
          <w:lang w:eastAsia="en-US"/>
        </w:rPr>
        <w:t xml:space="preserve"> call is released and the dedicated bearer has been torn down as described in section 3.2.6.3.     </w:t>
      </w:r>
    </w:p>
    <w:p w:rsidR="008615ED" w:rsidRDefault="008615ED" w:rsidP="002C7486">
      <w:pPr>
        <w:rPr>
          <w:lang w:eastAsia="en-US"/>
        </w:rPr>
      </w:pPr>
    </w:p>
    <w:p w:rsidR="002C7486" w:rsidRDefault="002D4006" w:rsidP="00A06F6B">
      <w:pPr>
        <w:pStyle w:val="Heading2"/>
      </w:pPr>
      <w:r>
        <w:t xml:space="preserve"> </w:t>
      </w:r>
      <w:bookmarkStart w:id="77" w:name="_Toc371675927"/>
      <w:r w:rsidR="00D440F8">
        <w:t>Supplementary Services</w:t>
      </w:r>
      <w:bookmarkEnd w:id="77"/>
    </w:p>
    <w:p w:rsidR="00632075" w:rsidRDefault="00632075" w:rsidP="002B028C">
      <w:pPr>
        <w:pStyle w:val="Heading3"/>
      </w:pPr>
      <w:bookmarkStart w:id="78" w:name="_Toc371675928"/>
      <w:r>
        <w:t>General</w:t>
      </w:r>
      <w:bookmarkEnd w:id="78"/>
    </w:p>
    <w:p w:rsidR="002B028C" w:rsidRDefault="002B028C" w:rsidP="002B028C">
      <w:pPr>
        <w:rPr>
          <w:lang w:eastAsia="en-US"/>
        </w:rPr>
      </w:pPr>
      <w:r>
        <w:rPr>
          <w:lang w:eastAsia="en-US"/>
        </w:rPr>
        <w:t xml:space="preserve">GSMA PRD </w:t>
      </w:r>
      <w:r w:rsidR="00AA23A0">
        <w:rPr>
          <w:lang w:eastAsia="en-US"/>
        </w:rPr>
        <w:t>IR.92 [54]</w:t>
      </w:r>
      <w:r>
        <w:rPr>
          <w:lang w:eastAsia="en-US"/>
        </w:rPr>
        <w:t xml:space="preserve"> </w:t>
      </w:r>
      <w:r w:rsidR="00B67123">
        <w:rPr>
          <w:lang w:eastAsia="en-US"/>
        </w:rPr>
        <w:t xml:space="preserve">section 2.3 specifies a mandatory subset of </w:t>
      </w:r>
      <w:proofErr w:type="spellStart"/>
      <w:r w:rsidR="00B67123">
        <w:rPr>
          <w:lang w:eastAsia="en-US"/>
        </w:rPr>
        <w:t>MMTel</w:t>
      </w:r>
      <w:proofErr w:type="spellEnd"/>
      <w:r w:rsidR="00B67123">
        <w:rPr>
          <w:lang w:eastAsia="en-US"/>
        </w:rPr>
        <w:t xml:space="preserve"> supplementary services as defined by 3GPP TS 24.173 [</w:t>
      </w:r>
      <w:r w:rsidR="00B96D86">
        <w:rPr>
          <w:lang w:eastAsia="en-US"/>
        </w:rPr>
        <w:t>8</w:t>
      </w:r>
      <w:r w:rsidR="00B67123">
        <w:rPr>
          <w:lang w:eastAsia="en-US"/>
        </w:rPr>
        <w:t xml:space="preserve">] for VoLTE.  These are listed in </w:t>
      </w:r>
      <w:r w:rsidR="00034017">
        <w:rPr>
          <w:lang w:eastAsia="en-US"/>
        </w:rPr>
        <w:t>Table 2.</w:t>
      </w:r>
    </w:p>
    <w:p w:rsidR="00B67123" w:rsidRDefault="00B67123" w:rsidP="002B028C">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2268"/>
        <w:gridCol w:w="3831"/>
      </w:tblGrid>
      <w:tr w:rsidR="002109A4" w:rsidTr="00413315">
        <w:tc>
          <w:tcPr>
            <w:tcW w:w="3085" w:type="dxa"/>
            <w:shd w:val="clear" w:color="auto" w:fill="C00000"/>
            <w:vAlign w:val="bottom"/>
          </w:tcPr>
          <w:p w:rsidR="002109A4" w:rsidRPr="003613E3" w:rsidRDefault="002109A4" w:rsidP="00A91AA1">
            <w:r w:rsidRPr="00B67123">
              <w:t>Supplementary Service</w:t>
            </w:r>
          </w:p>
        </w:tc>
        <w:tc>
          <w:tcPr>
            <w:tcW w:w="2268" w:type="dxa"/>
            <w:shd w:val="clear" w:color="auto" w:fill="C00000"/>
            <w:vAlign w:val="bottom"/>
          </w:tcPr>
          <w:p w:rsidR="002109A4" w:rsidRDefault="002109A4" w:rsidP="00A91AA1">
            <w:r>
              <w:t>3GPP Specification</w:t>
            </w:r>
          </w:p>
        </w:tc>
        <w:tc>
          <w:tcPr>
            <w:tcW w:w="3831" w:type="dxa"/>
            <w:shd w:val="clear" w:color="auto" w:fill="C00000"/>
            <w:vAlign w:val="bottom"/>
          </w:tcPr>
          <w:p w:rsidR="002109A4" w:rsidRPr="003613E3" w:rsidRDefault="00413315" w:rsidP="0005105B">
            <w:r>
              <w:t>Additional Information</w:t>
            </w:r>
          </w:p>
        </w:tc>
      </w:tr>
      <w:tr w:rsidR="002109A4" w:rsidTr="00413315">
        <w:tc>
          <w:tcPr>
            <w:tcW w:w="3085" w:type="dxa"/>
            <w:vAlign w:val="center"/>
          </w:tcPr>
          <w:p w:rsidR="002109A4" w:rsidRPr="00824535" w:rsidRDefault="002109A4" w:rsidP="002109A4">
            <w:pPr>
              <w:pStyle w:val="TableText"/>
            </w:pPr>
            <w:r w:rsidRPr="00B67123">
              <w:t>Originating Identification Presentation</w:t>
            </w:r>
          </w:p>
        </w:tc>
        <w:tc>
          <w:tcPr>
            <w:tcW w:w="2268" w:type="dxa"/>
          </w:tcPr>
          <w:p w:rsidR="002109A4" w:rsidRPr="00824535" w:rsidRDefault="002109A4" w:rsidP="00B96D86">
            <w:pPr>
              <w:pStyle w:val="TableText"/>
            </w:pPr>
            <w:r w:rsidRPr="002109A4">
              <w:t>3GPP TS 24.607 [</w:t>
            </w:r>
            <w:r w:rsidR="00B96D86">
              <w:t>16</w:t>
            </w:r>
            <w:r w:rsidRPr="002109A4">
              <w:t>]</w:t>
            </w:r>
          </w:p>
        </w:tc>
        <w:tc>
          <w:tcPr>
            <w:tcW w:w="3831" w:type="dxa"/>
            <w:vAlign w:val="center"/>
          </w:tcPr>
          <w:p w:rsidR="002109A4" w:rsidRPr="00824535" w:rsidRDefault="00A0684A" w:rsidP="002109A4">
            <w:pPr>
              <w:pStyle w:val="TableText"/>
            </w:pPr>
            <w:r>
              <w:t>N/A</w:t>
            </w:r>
          </w:p>
        </w:tc>
      </w:tr>
      <w:tr w:rsidR="002109A4" w:rsidTr="00413315">
        <w:tc>
          <w:tcPr>
            <w:tcW w:w="3085" w:type="dxa"/>
            <w:vAlign w:val="center"/>
          </w:tcPr>
          <w:p w:rsidR="002109A4" w:rsidRPr="00824535" w:rsidRDefault="002109A4" w:rsidP="002109A4">
            <w:pPr>
              <w:pStyle w:val="TableText"/>
            </w:pPr>
            <w:r w:rsidRPr="00B67123">
              <w:t>Terminating Identification Presentation</w:t>
            </w:r>
          </w:p>
        </w:tc>
        <w:tc>
          <w:tcPr>
            <w:tcW w:w="2268" w:type="dxa"/>
          </w:tcPr>
          <w:p w:rsidR="002109A4" w:rsidRPr="00824535" w:rsidRDefault="002109A4" w:rsidP="00B96D86">
            <w:pPr>
              <w:pStyle w:val="TableText"/>
            </w:pPr>
            <w:r>
              <w:rPr>
                <w:rFonts w:eastAsia="Times New Roman" w:cs="Arial"/>
                <w:lang w:eastAsia="en-GB"/>
              </w:rPr>
              <w:t>3GPP TS 24.608 [</w:t>
            </w:r>
            <w:r w:rsidR="00B96D86">
              <w:rPr>
                <w:rFonts w:eastAsia="Times New Roman" w:cs="Arial"/>
                <w:lang w:eastAsia="en-GB"/>
              </w:rPr>
              <w:t>17</w:t>
            </w:r>
            <w:r>
              <w:rPr>
                <w:rFonts w:eastAsia="Times New Roman" w:cs="Arial"/>
                <w:lang w:eastAsia="en-GB"/>
              </w:rPr>
              <w:t>]</w:t>
            </w:r>
          </w:p>
        </w:tc>
        <w:tc>
          <w:tcPr>
            <w:tcW w:w="3831" w:type="dxa"/>
            <w:vAlign w:val="center"/>
          </w:tcPr>
          <w:p w:rsidR="002109A4" w:rsidRPr="00824535" w:rsidRDefault="00A0684A" w:rsidP="002109A4">
            <w:pPr>
              <w:pStyle w:val="TableText"/>
            </w:pPr>
            <w:r>
              <w:t>N/A</w:t>
            </w:r>
          </w:p>
        </w:tc>
      </w:tr>
      <w:tr w:rsidR="002109A4" w:rsidTr="00413315">
        <w:tc>
          <w:tcPr>
            <w:tcW w:w="3085" w:type="dxa"/>
            <w:vAlign w:val="center"/>
          </w:tcPr>
          <w:p w:rsidR="002109A4" w:rsidRPr="00824535" w:rsidRDefault="002109A4" w:rsidP="002109A4">
            <w:pPr>
              <w:pStyle w:val="TableText"/>
            </w:pPr>
            <w:r w:rsidRPr="00B67123">
              <w:t>Originating Identification Restriction</w:t>
            </w:r>
          </w:p>
        </w:tc>
        <w:tc>
          <w:tcPr>
            <w:tcW w:w="2268" w:type="dxa"/>
          </w:tcPr>
          <w:p w:rsidR="002109A4" w:rsidRPr="00824535" w:rsidRDefault="002109A4" w:rsidP="00B96D86">
            <w:pPr>
              <w:pStyle w:val="TableText"/>
            </w:pPr>
            <w:r>
              <w:rPr>
                <w:rFonts w:eastAsia="Times New Roman" w:cs="Arial"/>
                <w:lang w:eastAsia="en-GB"/>
              </w:rPr>
              <w:t>3GPP TS 24.607 [</w:t>
            </w:r>
            <w:r w:rsidR="00B96D86">
              <w:rPr>
                <w:rFonts w:eastAsia="Times New Roman" w:cs="Arial"/>
                <w:lang w:eastAsia="en-GB"/>
              </w:rPr>
              <w:t>16</w:t>
            </w:r>
            <w:r>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2.3.6</w:t>
            </w:r>
          </w:p>
        </w:tc>
      </w:tr>
      <w:tr w:rsidR="002109A4" w:rsidTr="00413315">
        <w:tc>
          <w:tcPr>
            <w:tcW w:w="3085" w:type="dxa"/>
            <w:vAlign w:val="center"/>
          </w:tcPr>
          <w:p w:rsidR="002109A4" w:rsidRPr="00824535" w:rsidRDefault="002109A4" w:rsidP="002109A4">
            <w:pPr>
              <w:pStyle w:val="TableText"/>
            </w:pPr>
            <w:r w:rsidRPr="00B67123">
              <w:t>Terminating Identification Restriction</w:t>
            </w:r>
          </w:p>
        </w:tc>
        <w:tc>
          <w:tcPr>
            <w:tcW w:w="2268" w:type="dxa"/>
          </w:tcPr>
          <w:p w:rsidR="002109A4" w:rsidRPr="00824535" w:rsidRDefault="002109A4" w:rsidP="00B96D86">
            <w:pPr>
              <w:pStyle w:val="TableText"/>
            </w:pPr>
            <w:r>
              <w:rPr>
                <w:rFonts w:eastAsia="Times New Roman" w:cs="Arial"/>
                <w:lang w:eastAsia="en-GB"/>
              </w:rPr>
              <w:t>3GPP TS 24.608 [</w:t>
            </w:r>
            <w:r w:rsidR="00B96D86">
              <w:rPr>
                <w:rFonts w:eastAsia="Times New Roman" w:cs="Arial"/>
                <w:lang w:eastAsia="en-GB"/>
              </w:rPr>
              <w:t>17</w:t>
            </w:r>
            <w:r>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2.3.7</w:t>
            </w:r>
          </w:p>
        </w:tc>
      </w:tr>
      <w:tr w:rsidR="002109A4" w:rsidTr="00413315">
        <w:tc>
          <w:tcPr>
            <w:tcW w:w="3085" w:type="dxa"/>
            <w:vAlign w:val="center"/>
          </w:tcPr>
          <w:p w:rsidR="002109A4" w:rsidRPr="00824535" w:rsidRDefault="002109A4" w:rsidP="002109A4">
            <w:pPr>
              <w:pStyle w:val="TableText"/>
            </w:pPr>
            <w:r w:rsidRPr="00B67123">
              <w:t>Communication Forwarding Unconditional</w:t>
            </w:r>
          </w:p>
        </w:tc>
        <w:tc>
          <w:tcPr>
            <w:tcW w:w="2268" w:type="dxa"/>
          </w:tcPr>
          <w:p w:rsidR="002109A4" w:rsidRPr="00824535" w:rsidRDefault="002109A4" w:rsidP="00B96D86">
            <w:pPr>
              <w:pStyle w:val="TableText"/>
            </w:pPr>
            <w:r>
              <w:rPr>
                <w:rFonts w:eastAsia="Times New Roman" w:cs="Arial"/>
                <w:lang w:eastAsia="en-GB"/>
              </w:rPr>
              <w:t>3GPP TS 24.604</w:t>
            </w:r>
            <w:r w:rsidR="00413315">
              <w:rPr>
                <w:rFonts w:eastAsia="Times New Roman" w:cs="Arial"/>
                <w:lang w:eastAsia="en-GB"/>
              </w:rPr>
              <w:t xml:space="preserve"> [</w:t>
            </w:r>
            <w:r w:rsidR="00B96D86">
              <w:rPr>
                <w:rFonts w:eastAsia="Times New Roman" w:cs="Arial"/>
                <w:lang w:eastAsia="en-GB"/>
              </w:rPr>
              <w:t>13</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2.3.8</w:t>
            </w:r>
          </w:p>
        </w:tc>
      </w:tr>
      <w:tr w:rsidR="002109A4" w:rsidTr="00413315">
        <w:tc>
          <w:tcPr>
            <w:tcW w:w="3085" w:type="dxa"/>
            <w:vAlign w:val="center"/>
          </w:tcPr>
          <w:p w:rsidR="002109A4" w:rsidRPr="00824535" w:rsidRDefault="002109A4" w:rsidP="002109A4">
            <w:pPr>
              <w:pStyle w:val="TableText"/>
            </w:pPr>
            <w:r w:rsidRPr="00B67123">
              <w:t>Communication Forwarding on not Logged</w:t>
            </w:r>
          </w:p>
        </w:tc>
        <w:tc>
          <w:tcPr>
            <w:tcW w:w="2268" w:type="dxa"/>
          </w:tcPr>
          <w:p w:rsidR="002109A4" w:rsidRPr="00824535" w:rsidRDefault="002109A4" w:rsidP="00B96D86">
            <w:pPr>
              <w:pStyle w:val="TableText"/>
            </w:pPr>
            <w:r>
              <w:rPr>
                <w:rFonts w:eastAsia="Times New Roman" w:cs="Arial"/>
                <w:lang w:eastAsia="en-GB"/>
              </w:rPr>
              <w:t>3GPP TS 24.604</w:t>
            </w:r>
            <w:r w:rsidR="00413315">
              <w:rPr>
                <w:rFonts w:eastAsia="Times New Roman" w:cs="Arial"/>
                <w:lang w:eastAsia="en-GB"/>
              </w:rPr>
              <w:t xml:space="preserve"> [</w:t>
            </w:r>
            <w:r w:rsidR="00B96D86">
              <w:rPr>
                <w:rFonts w:eastAsia="Times New Roman" w:cs="Arial"/>
                <w:lang w:eastAsia="en-GB"/>
              </w:rPr>
              <w:t>13</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2.3.8</w:t>
            </w:r>
          </w:p>
        </w:tc>
      </w:tr>
      <w:tr w:rsidR="002109A4" w:rsidTr="00413315">
        <w:tc>
          <w:tcPr>
            <w:tcW w:w="3085" w:type="dxa"/>
            <w:vAlign w:val="center"/>
          </w:tcPr>
          <w:p w:rsidR="002109A4" w:rsidRPr="00824535" w:rsidRDefault="002109A4" w:rsidP="002109A4">
            <w:pPr>
              <w:pStyle w:val="TableText"/>
            </w:pPr>
            <w:r w:rsidRPr="00B67123">
              <w:t xml:space="preserve">Communication Forwarding on </w:t>
            </w:r>
            <w:r w:rsidRPr="00B67123">
              <w:lastRenderedPageBreak/>
              <w:t>Busy</w:t>
            </w:r>
          </w:p>
        </w:tc>
        <w:tc>
          <w:tcPr>
            <w:tcW w:w="2268" w:type="dxa"/>
          </w:tcPr>
          <w:p w:rsidR="002109A4" w:rsidRPr="00824535" w:rsidRDefault="002109A4" w:rsidP="00B96D86">
            <w:pPr>
              <w:pStyle w:val="TableText"/>
            </w:pPr>
            <w:r>
              <w:rPr>
                <w:rFonts w:eastAsia="Times New Roman" w:cs="Arial"/>
                <w:lang w:eastAsia="en-GB"/>
              </w:rPr>
              <w:lastRenderedPageBreak/>
              <w:t>3GPP TS 24.604</w:t>
            </w:r>
            <w:r w:rsidR="00413315">
              <w:rPr>
                <w:rFonts w:eastAsia="Times New Roman" w:cs="Arial"/>
                <w:lang w:eastAsia="en-GB"/>
              </w:rPr>
              <w:t xml:space="preserve"> [</w:t>
            </w:r>
            <w:r w:rsidR="00B96D86">
              <w:rPr>
                <w:rFonts w:eastAsia="Times New Roman" w:cs="Arial"/>
                <w:lang w:eastAsia="en-GB"/>
              </w:rPr>
              <w:t>13</w:t>
            </w:r>
            <w:r w:rsidR="00413315">
              <w:rPr>
                <w:rFonts w:eastAsia="Times New Roman" w:cs="Arial"/>
                <w:lang w:eastAsia="en-GB"/>
              </w:rPr>
              <w:t>]</w:t>
            </w:r>
          </w:p>
        </w:tc>
        <w:tc>
          <w:tcPr>
            <w:tcW w:w="3831" w:type="dxa"/>
            <w:vAlign w:val="center"/>
          </w:tcPr>
          <w:p w:rsidR="002109A4" w:rsidRPr="00824535" w:rsidRDefault="00413315" w:rsidP="002109A4">
            <w:pPr>
              <w:pStyle w:val="TableText"/>
            </w:pPr>
            <w:r>
              <w:t xml:space="preserve">Recommended options are specified in </w:t>
            </w:r>
            <w:r>
              <w:lastRenderedPageBreak/>
              <w:t>IR.92 Section 2.3.8</w:t>
            </w:r>
          </w:p>
        </w:tc>
      </w:tr>
      <w:tr w:rsidR="002109A4" w:rsidTr="00413315">
        <w:tc>
          <w:tcPr>
            <w:tcW w:w="3085" w:type="dxa"/>
            <w:vAlign w:val="center"/>
          </w:tcPr>
          <w:p w:rsidR="002109A4" w:rsidRPr="00824535" w:rsidRDefault="002109A4" w:rsidP="002109A4">
            <w:pPr>
              <w:pStyle w:val="TableText"/>
            </w:pPr>
            <w:r w:rsidRPr="00B67123">
              <w:lastRenderedPageBreak/>
              <w:t>Communication Forwarding on not Reachable</w:t>
            </w:r>
          </w:p>
        </w:tc>
        <w:tc>
          <w:tcPr>
            <w:tcW w:w="2268" w:type="dxa"/>
          </w:tcPr>
          <w:p w:rsidR="002109A4" w:rsidRPr="00824535" w:rsidRDefault="002109A4" w:rsidP="00B96D86">
            <w:pPr>
              <w:pStyle w:val="TableText"/>
            </w:pPr>
            <w:r>
              <w:rPr>
                <w:rFonts w:eastAsia="Times New Roman" w:cs="Arial"/>
                <w:lang w:eastAsia="en-GB"/>
              </w:rPr>
              <w:t>3GPP TS 24.604</w:t>
            </w:r>
            <w:r w:rsidR="00413315">
              <w:rPr>
                <w:rFonts w:eastAsia="Times New Roman" w:cs="Arial"/>
                <w:lang w:eastAsia="en-GB"/>
              </w:rPr>
              <w:t xml:space="preserve"> [</w:t>
            </w:r>
            <w:r w:rsidR="00B96D86">
              <w:rPr>
                <w:rFonts w:eastAsia="Times New Roman" w:cs="Arial"/>
                <w:lang w:eastAsia="en-GB"/>
              </w:rPr>
              <w:t>13</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2.3.8</w:t>
            </w:r>
          </w:p>
        </w:tc>
      </w:tr>
      <w:tr w:rsidR="002109A4" w:rsidTr="00413315">
        <w:tc>
          <w:tcPr>
            <w:tcW w:w="3085" w:type="dxa"/>
            <w:vAlign w:val="center"/>
          </w:tcPr>
          <w:p w:rsidR="002109A4" w:rsidRPr="00824535" w:rsidRDefault="002109A4" w:rsidP="002109A4">
            <w:pPr>
              <w:pStyle w:val="TableText"/>
            </w:pPr>
            <w:r w:rsidRPr="00B67123">
              <w:t>Communication Forwarding on No Reply</w:t>
            </w:r>
          </w:p>
        </w:tc>
        <w:tc>
          <w:tcPr>
            <w:tcW w:w="2268" w:type="dxa"/>
          </w:tcPr>
          <w:p w:rsidR="002109A4" w:rsidRPr="00824535" w:rsidRDefault="002109A4" w:rsidP="00B96D86">
            <w:pPr>
              <w:pStyle w:val="TableText"/>
            </w:pPr>
            <w:r>
              <w:rPr>
                <w:rFonts w:eastAsia="Times New Roman" w:cs="Arial"/>
                <w:lang w:eastAsia="en-GB"/>
              </w:rPr>
              <w:t>3GPP TS 24.604</w:t>
            </w:r>
            <w:r w:rsidR="00413315">
              <w:rPr>
                <w:rFonts w:eastAsia="Times New Roman" w:cs="Arial"/>
                <w:lang w:eastAsia="en-GB"/>
              </w:rPr>
              <w:t xml:space="preserve"> [</w:t>
            </w:r>
            <w:r w:rsidR="00B96D86">
              <w:rPr>
                <w:rFonts w:eastAsia="Times New Roman" w:cs="Arial"/>
                <w:lang w:eastAsia="en-GB"/>
              </w:rPr>
              <w:t>13</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2.3.8</w:t>
            </w:r>
          </w:p>
        </w:tc>
      </w:tr>
      <w:tr w:rsidR="002109A4" w:rsidTr="00413315">
        <w:tc>
          <w:tcPr>
            <w:tcW w:w="3085" w:type="dxa"/>
            <w:vAlign w:val="center"/>
          </w:tcPr>
          <w:p w:rsidR="002109A4" w:rsidRPr="00824535" w:rsidRDefault="002109A4" w:rsidP="002109A4">
            <w:pPr>
              <w:pStyle w:val="TableText"/>
            </w:pPr>
            <w:r w:rsidRPr="00B67123">
              <w:t>Barring of All Incoming Calls</w:t>
            </w:r>
          </w:p>
        </w:tc>
        <w:tc>
          <w:tcPr>
            <w:tcW w:w="2268" w:type="dxa"/>
          </w:tcPr>
          <w:p w:rsidR="002109A4" w:rsidRPr="00824535" w:rsidRDefault="002109A4" w:rsidP="00B96D86">
            <w:pPr>
              <w:pStyle w:val="TableText"/>
            </w:pPr>
            <w:r w:rsidRPr="002109A4">
              <w:t xml:space="preserve">3GPP </w:t>
            </w:r>
            <w:r>
              <w:rPr>
                <w:rFonts w:eastAsia="Times New Roman" w:cs="Arial"/>
                <w:lang w:eastAsia="en-GB"/>
              </w:rPr>
              <w:t>TS 24.611</w:t>
            </w:r>
            <w:r w:rsidR="00413315">
              <w:rPr>
                <w:rFonts w:eastAsia="Times New Roman" w:cs="Arial"/>
                <w:lang w:eastAsia="en-GB"/>
              </w:rPr>
              <w:t xml:space="preserve"> [</w:t>
            </w:r>
            <w:r w:rsidR="00B96D86">
              <w:rPr>
                <w:rFonts w:eastAsia="Times New Roman" w:cs="Arial"/>
                <w:lang w:eastAsia="en-GB"/>
              </w:rPr>
              <w:t>19</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2.3.9</w:t>
            </w:r>
          </w:p>
        </w:tc>
      </w:tr>
      <w:tr w:rsidR="002109A4" w:rsidTr="00413315">
        <w:tc>
          <w:tcPr>
            <w:tcW w:w="3085" w:type="dxa"/>
            <w:vAlign w:val="center"/>
          </w:tcPr>
          <w:p w:rsidR="002109A4" w:rsidRPr="00824535" w:rsidRDefault="002109A4" w:rsidP="002109A4">
            <w:pPr>
              <w:pStyle w:val="TableText"/>
            </w:pPr>
            <w:r w:rsidRPr="00B67123">
              <w:t>Barring of All Outgoing Calls</w:t>
            </w:r>
          </w:p>
        </w:tc>
        <w:tc>
          <w:tcPr>
            <w:tcW w:w="2268" w:type="dxa"/>
          </w:tcPr>
          <w:p w:rsidR="002109A4" w:rsidRPr="00824535" w:rsidRDefault="002109A4" w:rsidP="00B96D86">
            <w:pPr>
              <w:pStyle w:val="TableText"/>
            </w:pPr>
            <w:r w:rsidRPr="002109A4">
              <w:t xml:space="preserve">3GPP </w:t>
            </w:r>
            <w:r>
              <w:rPr>
                <w:rFonts w:eastAsia="Times New Roman" w:cs="Arial"/>
                <w:lang w:eastAsia="en-GB"/>
              </w:rPr>
              <w:t>TS 24.611</w:t>
            </w:r>
            <w:r w:rsidR="00413315">
              <w:rPr>
                <w:rFonts w:eastAsia="Times New Roman" w:cs="Arial"/>
                <w:lang w:eastAsia="en-GB"/>
              </w:rPr>
              <w:t xml:space="preserve"> [</w:t>
            </w:r>
            <w:r w:rsidR="00B96D86">
              <w:rPr>
                <w:rFonts w:eastAsia="Times New Roman" w:cs="Arial"/>
                <w:lang w:eastAsia="en-GB"/>
              </w:rPr>
              <w:t>19</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2.3.9</w:t>
            </w:r>
          </w:p>
        </w:tc>
      </w:tr>
      <w:tr w:rsidR="002109A4" w:rsidTr="00413315">
        <w:tc>
          <w:tcPr>
            <w:tcW w:w="3085" w:type="dxa"/>
            <w:vAlign w:val="center"/>
          </w:tcPr>
          <w:p w:rsidR="002109A4" w:rsidRPr="00824535" w:rsidRDefault="002109A4" w:rsidP="002109A4">
            <w:pPr>
              <w:pStyle w:val="TableText"/>
            </w:pPr>
            <w:r w:rsidRPr="00B67123">
              <w:t>Barring of Outgoing International Calls</w:t>
            </w:r>
          </w:p>
        </w:tc>
        <w:tc>
          <w:tcPr>
            <w:tcW w:w="2268" w:type="dxa"/>
          </w:tcPr>
          <w:p w:rsidR="002109A4" w:rsidRPr="00824535" w:rsidRDefault="002109A4" w:rsidP="00B96D86">
            <w:pPr>
              <w:pStyle w:val="TableText"/>
            </w:pPr>
            <w:r w:rsidRPr="002109A4">
              <w:t xml:space="preserve">3GPP </w:t>
            </w:r>
            <w:r>
              <w:rPr>
                <w:rFonts w:eastAsia="Times New Roman" w:cs="Arial"/>
                <w:lang w:eastAsia="en-GB"/>
              </w:rPr>
              <w:t>TS 24.611</w:t>
            </w:r>
            <w:r w:rsidR="00413315">
              <w:rPr>
                <w:rFonts w:eastAsia="Times New Roman" w:cs="Arial"/>
                <w:lang w:eastAsia="en-GB"/>
              </w:rPr>
              <w:t xml:space="preserve"> [</w:t>
            </w:r>
            <w:r w:rsidR="00B96D86">
              <w:rPr>
                <w:rFonts w:eastAsia="Times New Roman" w:cs="Arial"/>
                <w:lang w:eastAsia="en-GB"/>
              </w:rPr>
              <w:t>19</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2.3.9</w:t>
            </w:r>
          </w:p>
        </w:tc>
      </w:tr>
      <w:tr w:rsidR="002109A4" w:rsidTr="00413315">
        <w:tc>
          <w:tcPr>
            <w:tcW w:w="3085" w:type="dxa"/>
            <w:vAlign w:val="center"/>
          </w:tcPr>
          <w:p w:rsidR="002109A4" w:rsidRPr="00824535" w:rsidRDefault="002109A4" w:rsidP="002109A4">
            <w:pPr>
              <w:pStyle w:val="TableText"/>
            </w:pPr>
            <w:r w:rsidRPr="00B67123">
              <w:t>Barring of Outgoing International Calls – ex Home Country</w:t>
            </w:r>
          </w:p>
        </w:tc>
        <w:tc>
          <w:tcPr>
            <w:tcW w:w="2268" w:type="dxa"/>
          </w:tcPr>
          <w:p w:rsidR="002109A4" w:rsidRPr="00824535" w:rsidRDefault="002109A4" w:rsidP="00B96D86">
            <w:pPr>
              <w:pStyle w:val="TableText"/>
            </w:pPr>
            <w:r w:rsidRPr="002109A4">
              <w:t xml:space="preserve">3GPP </w:t>
            </w:r>
            <w:r>
              <w:rPr>
                <w:rFonts w:eastAsia="Times New Roman" w:cs="Arial"/>
                <w:lang w:eastAsia="en-GB"/>
              </w:rPr>
              <w:t>TS 24.611</w:t>
            </w:r>
            <w:r w:rsidR="00413315">
              <w:rPr>
                <w:rFonts w:eastAsia="Times New Roman" w:cs="Arial"/>
                <w:lang w:eastAsia="en-GB"/>
              </w:rPr>
              <w:t xml:space="preserve"> [x</w:t>
            </w:r>
            <w:r w:rsidR="00B96D86">
              <w:rPr>
                <w:rFonts w:eastAsia="Times New Roman" w:cs="Arial"/>
                <w:lang w:eastAsia="en-GB"/>
              </w:rPr>
              <w:t>19</w:t>
            </w:r>
          </w:p>
        </w:tc>
        <w:tc>
          <w:tcPr>
            <w:tcW w:w="3831" w:type="dxa"/>
            <w:vAlign w:val="center"/>
          </w:tcPr>
          <w:p w:rsidR="002109A4" w:rsidRPr="00824535" w:rsidRDefault="00413315" w:rsidP="002109A4">
            <w:pPr>
              <w:pStyle w:val="TableText"/>
            </w:pPr>
            <w:r>
              <w:t>Recommended options are specified in IR.92 Section 2.3.9</w:t>
            </w:r>
          </w:p>
        </w:tc>
      </w:tr>
      <w:tr w:rsidR="002109A4" w:rsidTr="00413315">
        <w:tc>
          <w:tcPr>
            <w:tcW w:w="3085" w:type="dxa"/>
            <w:vAlign w:val="center"/>
          </w:tcPr>
          <w:p w:rsidR="002109A4" w:rsidRPr="00824535" w:rsidRDefault="002109A4" w:rsidP="002109A4">
            <w:pPr>
              <w:pStyle w:val="TableText"/>
            </w:pPr>
            <w:r w:rsidRPr="00B67123">
              <w:t>Barring of Incoming Calls - When Roaming</w:t>
            </w:r>
          </w:p>
        </w:tc>
        <w:tc>
          <w:tcPr>
            <w:tcW w:w="2268" w:type="dxa"/>
          </w:tcPr>
          <w:p w:rsidR="002109A4" w:rsidRPr="00824535" w:rsidRDefault="002109A4" w:rsidP="00B96D86">
            <w:pPr>
              <w:pStyle w:val="TableText"/>
            </w:pPr>
            <w:r w:rsidRPr="002109A4">
              <w:t xml:space="preserve">3GPP </w:t>
            </w:r>
            <w:r>
              <w:rPr>
                <w:rFonts w:eastAsia="Times New Roman" w:cs="Arial"/>
                <w:lang w:eastAsia="en-GB"/>
              </w:rPr>
              <w:t>TS 24.611</w:t>
            </w:r>
            <w:r w:rsidR="00413315">
              <w:rPr>
                <w:rFonts w:eastAsia="Times New Roman" w:cs="Arial"/>
                <w:lang w:eastAsia="en-GB"/>
              </w:rPr>
              <w:t xml:space="preserve"> [</w:t>
            </w:r>
            <w:r w:rsidR="00B96D86">
              <w:rPr>
                <w:rFonts w:eastAsia="Times New Roman" w:cs="Arial"/>
                <w:lang w:eastAsia="en-GB"/>
              </w:rPr>
              <w:t>19</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2.3.9</w:t>
            </w:r>
          </w:p>
        </w:tc>
      </w:tr>
      <w:tr w:rsidR="002109A4" w:rsidTr="00413315">
        <w:tc>
          <w:tcPr>
            <w:tcW w:w="3085" w:type="dxa"/>
            <w:vAlign w:val="center"/>
          </w:tcPr>
          <w:p w:rsidR="002109A4" w:rsidRPr="00824535" w:rsidRDefault="002109A4" w:rsidP="002109A4">
            <w:pPr>
              <w:pStyle w:val="TableText"/>
            </w:pPr>
            <w:r w:rsidRPr="00B67123">
              <w:t>Communication Hold</w:t>
            </w:r>
          </w:p>
        </w:tc>
        <w:tc>
          <w:tcPr>
            <w:tcW w:w="2268" w:type="dxa"/>
          </w:tcPr>
          <w:p w:rsidR="002109A4" w:rsidRPr="00824535" w:rsidRDefault="002109A4" w:rsidP="00B96D86">
            <w:pPr>
              <w:pStyle w:val="TableText"/>
            </w:pPr>
            <w:r w:rsidRPr="002109A4">
              <w:t xml:space="preserve">3GPP </w:t>
            </w:r>
            <w:r>
              <w:rPr>
                <w:rFonts w:eastAsia="Times New Roman" w:cs="Arial"/>
                <w:lang w:eastAsia="en-GB"/>
              </w:rPr>
              <w:t>TS 24.610</w:t>
            </w:r>
            <w:r w:rsidR="00413315">
              <w:rPr>
                <w:rFonts w:eastAsia="Times New Roman" w:cs="Arial"/>
                <w:lang w:eastAsia="en-GB"/>
              </w:rPr>
              <w:t xml:space="preserve"> [</w:t>
            </w:r>
            <w:r w:rsidR="00B96D86">
              <w:rPr>
                <w:rFonts w:eastAsia="Times New Roman" w:cs="Arial"/>
                <w:lang w:eastAsia="en-GB"/>
              </w:rPr>
              <w:t>18</w:t>
            </w:r>
            <w:r w:rsidR="00413315">
              <w:rPr>
                <w:rFonts w:eastAsia="Times New Roman" w:cs="Arial"/>
                <w:lang w:eastAsia="en-GB"/>
              </w:rPr>
              <w:t>]</w:t>
            </w:r>
          </w:p>
        </w:tc>
        <w:tc>
          <w:tcPr>
            <w:tcW w:w="3831" w:type="dxa"/>
            <w:vAlign w:val="center"/>
          </w:tcPr>
          <w:p w:rsidR="002109A4" w:rsidRPr="00824535" w:rsidRDefault="00A0684A" w:rsidP="002109A4">
            <w:pPr>
              <w:pStyle w:val="TableText"/>
            </w:pPr>
            <w:r>
              <w:t>N/A</w:t>
            </w:r>
          </w:p>
        </w:tc>
      </w:tr>
      <w:tr w:rsidR="002109A4" w:rsidTr="00413315">
        <w:tc>
          <w:tcPr>
            <w:tcW w:w="3085" w:type="dxa"/>
            <w:vAlign w:val="center"/>
          </w:tcPr>
          <w:p w:rsidR="002109A4" w:rsidRPr="00824535" w:rsidRDefault="002109A4" w:rsidP="002109A4">
            <w:pPr>
              <w:pStyle w:val="TableText"/>
            </w:pPr>
            <w:r w:rsidRPr="00B67123">
              <w:t>Message Waiting Indication</w:t>
            </w:r>
          </w:p>
        </w:tc>
        <w:tc>
          <w:tcPr>
            <w:tcW w:w="2268" w:type="dxa"/>
          </w:tcPr>
          <w:p w:rsidR="002109A4" w:rsidRPr="00824535" w:rsidRDefault="002109A4" w:rsidP="00B96D86">
            <w:pPr>
              <w:pStyle w:val="TableText"/>
            </w:pPr>
            <w:r w:rsidRPr="002109A4">
              <w:t>3GPP TS 24.606</w:t>
            </w:r>
            <w:r w:rsidR="00413315">
              <w:rPr>
                <w:rFonts w:eastAsia="Times New Roman" w:cs="Arial"/>
                <w:lang w:eastAsia="en-GB"/>
              </w:rPr>
              <w:t xml:space="preserve"> [</w:t>
            </w:r>
            <w:r w:rsidR="00B96D86">
              <w:rPr>
                <w:rFonts w:eastAsia="Times New Roman" w:cs="Arial"/>
                <w:lang w:eastAsia="en-GB"/>
              </w:rPr>
              <w:t>15</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2.3.5</w:t>
            </w:r>
          </w:p>
        </w:tc>
      </w:tr>
      <w:tr w:rsidR="002109A4" w:rsidTr="00413315">
        <w:tc>
          <w:tcPr>
            <w:tcW w:w="3085" w:type="dxa"/>
            <w:vAlign w:val="center"/>
          </w:tcPr>
          <w:p w:rsidR="002109A4" w:rsidRPr="00824535" w:rsidRDefault="002109A4" w:rsidP="002109A4">
            <w:pPr>
              <w:pStyle w:val="TableText"/>
            </w:pPr>
            <w:r w:rsidRPr="00B67123">
              <w:t>Communication Waiting</w:t>
            </w:r>
          </w:p>
        </w:tc>
        <w:tc>
          <w:tcPr>
            <w:tcW w:w="2268" w:type="dxa"/>
          </w:tcPr>
          <w:p w:rsidR="002109A4" w:rsidRPr="00824535" w:rsidRDefault="00413315" w:rsidP="00B96D86">
            <w:pPr>
              <w:pStyle w:val="TableText"/>
            </w:pPr>
            <w:r>
              <w:rPr>
                <w:rFonts w:eastAsia="Times New Roman" w:cs="Arial"/>
                <w:lang w:eastAsia="en-GB"/>
              </w:rPr>
              <w:t>3GPP TS 24.615 [</w:t>
            </w:r>
            <w:r w:rsidR="00B96D86">
              <w:rPr>
                <w:rFonts w:eastAsia="Times New Roman" w:cs="Arial"/>
                <w:lang w:eastAsia="en-GB"/>
              </w:rPr>
              <w:t>20</w:t>
            </w:r>
            <w:r w:rsidR="002109A4">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2.3.4</w:t>
            </w:r>
          </w:p>
        </w:tc>
      </w:tr>
      <w:tr w:rsidR="002109A4" w:rsidTr="00413315">
        <w:tc>
          <w:tcPr>
            <w:tcW w:w="3085" w:type="dxa"/>
            <w:vAlign w:val="center"/>
          </w:tcPr>
          <w:p w:rsidR="002109A4" w:rsidRPr="00824535" w:rsidRDefault="002109A4" w:rsidP="002109A4">
            <w:pPr>
              <w:pStyle w:val="TableText"/>
            </w:pPr>
            <w:r w:rsidRPr="00B67123">
              <w:t>Ad-Hoc Multi Party Conference</w:t>
            </w:r>
          </w:p>
        </w:tc>
        <w:tc>
          <w:tcPr>
            <w:tcW w:w="2268" w:type="dxa"/>
          </w:tcPr>
          <w:p w:rsidR="002109A4" w:rsidRPr="00824535" w:rsidRDefault="002109A4" w:rsidP="00B96D86">
            <w:pPr>
              <w:pStyle w:val="TableText"/>
            </w:pPr>
            <w:r>
              <w:rPr>
                <w:rFonts w:eastAsia="Times New Roman" w:cs="Arial"/>
                <w:lang w:eastAsia="en-GB"/>
              </w:rPr>
              <w:t>3GPP TS 24.605</w:t>
            </w:r>
            <w:r w:rsidR="00413315">
              <w:rPr>
                <w:rFonts w:eastAsia="Times New Roman" w:cs="Arial"/>
                <w:lang w:eastAsia="en-GB"/>
              </w:rPr>
              <w:t xml:space="preserve"> [</w:t>
            </w:r>
            <w:r w:rsidR="00B96D86">
              <w:rPr>
                <w:rFonts w:eastAsia="Times New Roman" w:cs="Arial"/>
                <w:lang w:eastAsia="en-GB"/>
              </w:rPr>
              <w:t>14</w:t>
            </w:r>
            <w:r w:rsidR="00413315">
              <w:rPr>
                <w:rFonts w:eastAsia="Times New Roman" w:cs="Arial"/>
                <w:lang w:eastAsia="en-GB"/>
              </w:rPr>
              <w:t>]</w:t>
            </w:r>
          </w:p>
        </w:tc>
        <w:tc>
          <w:tcPr>
            <w:tcW w:w="3831" w:type="dxa"/>
            <w:vAlign w:val="center"/>
          </w:tcPr>
          <w:p w:rsidR="002109A4" w:rsidRPr="00824535" w:rsidRDefault="00413315" w:rsidP="002109A4">
            <w:pPr>
              <w:pStyle w:val="TableText"/>
            </w:pPr>
            <w:r>
              <w:t>Recommended options are specified in IR.92 Section 2.3.3</w:t>
            </w:r>
          </w:p>
        </w:tc>
      </w:tr>
    </w:tbl>
    <w:p w:rsidR="00632075" w:rsidRDefault="002109A4" w:rsidP="002109A4">
      <w:r>
        <w:t>VoLTE Mandatory</w:t>
      </w:r>
      <w:r w:rsidR="00632075">
        <w:t xml:space="preserve"> Supplementary Services</w:t>
      </w:r>
    </w:p>
    <w:p w:rsidR="00632075" w:rsidRDefault="00034017" w:rsidP="00034017">
      <w:pPr>
        <w:pStyle w:val="NormalParagraph"/>
      </w:pPr>
      <w:r>
        <w:t>VoLTE s</w:t>
      </w:r>
      <w:r w:rsidR="00632075">
        <w:t xml:space="preserve">upplementary </w:t>
      </w:r>
      <w:r>
        <w:t>s</w:t>
      </w:r>
      <w:r w:rsidR="00632075">
        <w:t xml:space="preserve">ervice </w:t>
      </w:r>
      <w:r>
        <w:t>c</w:t>
      </w:r>
      <w:r w:rsidR="00632075">
        <w:t>onfiguration</w:t>
      </w:r>
      <w:r w:rsidR="00D64FAC">
        <w:t xml:space="preserve"> (i.e. XCAP root URI, XCAP APN)</w:t>
      </w:r>
      <w:r>
        <w:t xml:space="preserve"> is performed using XCAP at the </w:t>
      </w:r>
      <w:proofErr w:type="spellStart"/>
      <w:r>
        <w:t>Ut</w:t>
      </w:r>
      <w:proofErr w:type="spellEnd"/>
      <w:r>
        <w:t xml:space="preserve"> reference point as described in GSMA PRD </w:t>
      </w:r>
      <w:r w:rsidR="00AA23A0">
        <w:t>IR.92 [54]</w:t>
      </w:r>
      <w:r>
        <w:t xml:space="preserve"> section 2.3.2</w:t>
      </w:r>
      <w:r w:rsidR="001C2758">
        <w:t>. The APN for XCAP requests must be provisioned by the home operator in the UE as described in GSMA PRD IR.92 ([54]) section 4.3.1.</w:t>
      </w:r>
      <w:r w:rsidR="00B854A0">
        <w:t xml:space="preserve">Note that the XCAP APN is distinct from the </w:t>
      </w:r>
      <w:r w:rsidR="001A1C55">
        <w:t>well-known</w:t>
      </w:r>
      <w:r w:rsidR="00B854A0">
        <w:t xml:space="preserve"> IMS APN. </w:t>
      </w:r>
      <w:r w:rsidR="001C2758">
        <w:t xml:space="preserve"> </w:t>
      </w:r>
    </w:p>
    <w:p w:rsidR="00FF5D3B" w:rsidRDefault="00FF5D3B" w:rsidP="00FF5D3B">
      <w:pPr>
        <w:pStyle w:val="NormalParagraph"/>
      </w:pPr>
      <w:r>
        <w:t xml:space="preserve">3GPP has defined a generic baseline XML document (see 3GPP TS 24.623 [21]) which provides a flexible and extensible framework to enable the management of specific </w:t>
      </w:r>
      <w:proofErr w:type="spellStart"/>
      <w:r>
        <w:t>MMTel</w:t>
      </w:r>
      <w:proofErr w:type="spellEnd"/>
      <w:r>
        <w:t xml:space="preserve"> services via service specific extensions to the baseline document. There is also the capability to access an XML document in its entirety down to accessing a sub-set (including a single item) of an XML document. All UEs and Application Servers shall support the defined XML documents for the mandatory supplementary service set in Table 2.   </w:t>
      </w:r>
    </w:p>
    <w:p w:rsidR="00A21474" w:rsidRPr="00A21474" w:rsidRDefault="00632075" w:rsidP="000B3E6B">
      <w:pPr>
        <w:pStyle w:val="NormalParagraph"/>
        <w:rPr>
          <w:lang w:eastAsia="en-US"/>
        </w:rPr>
      </w:pPr>
      <w:r>
        <w:t xml:space="preserve">Authentication </w:t>
      </w:r>
      <w:r w:rsidR="00034017">
        <w:t>at the</w:t>
      </w:r>
      <w:r>
        <w:t xml:space="preserve"> </w:t>
      </w:r>
      <w:r w:rsidR="00332F5B">
        <w:t xml:space="preserve">XCAP Server via the </w:t>
      </w:r>
      <w:proofErr w:type="spellStart"/>
      <w:r>
        <w:t>Ut</w:t>
      </w:r>
      <w:proofErr w:type="spellEnd"/>
      <w:r>
        <w:t xml:space="preserve"> </w:t>
      </w:r>
      <w:r w:rsidR="00034017">
        <w:t xml:space="preserve">reference point for secure configuration of VoLTE supplementary services shall be performed as described in </w:t>
      </w:r>
      <w:r w:rsidR="0045445B">
        <w:t xml:space="preserve">GSMA PRD </w:t>
      </w:r>
      <w:r w:rsidR="00AA23A0">
        <w:t>IR.92 [54]</w:t>
      </w:r>
      <w:r w:rsidR="0045445B">
        <w:t xml:space="preserve"> section 2.2.2</w:t>
      </w:r>
      <w:r w:rsidR="00034017">
        <w:t>.  It is recommended that the UE supports the Generic Authentication Architecture procedures for authentication.</w:t>
      </w:r>
    </w:p>
    <w:p w:rsidR="00A21474" w:rsidRDefault="006A7655" w:rsidP="00A06F6B">
      <w:pPr>
        <w:pStyle w:val="Heading2"/>
      </w:pPr>
      <w:bookmarkStart w:id="79" w:name="_Toc371675929"/>
      <w:r>
        <w:t>ENUM/DNS</w:t>
      </w:r>
      <w:bookmarkEnd w:id="79"/>
    </w:p>
    <w:p w:rsidR="00A25B99" w:rsidRPr="00A25B99" w:rsidRDefault="00A25B99" w:rsidP="00A25B99">
      <w:pPr>
        <w:pStyle w:val="Heading3"/>
      </w:pPr>
      <w:bookmarkStart w:id="80" w:name="_Toc371675930"/>
      <w:r>
        <w:t>General</w:t>
      </w:r>
      <w:bookmarkEnd w:id="80"/>
    </w:p>
    <w:p w:rsidR="004639CA" w:rsidRDefault="004639CA" w:rsidP="004639CA">
      <w:pPr>
        <w:pStyle w:val="NormalParagraph"/>
      </w:pPr>
      <w:r>
        <w:t>VoLTE</w:t>
      </w:r>
      <w:r w:rsidRPr="004639CA">
        <w:t xml:space="preserve"> subscribers </w:t>
      </w:r>
      <w:r w:rsidR="00A41204">
        <w:t xml:space="preserve">may be </w:t>
      </w:r>
      <w:r w:rsidRPr="004639CA">
        <w:t xml:space="preserve">allocated and identified by </w:t>
      </w:r>
      <w:proofErr w:type="gramStart"/>
      <w:r w:rsidRPr="004639CA">
        <w:t>a</w:t>
      </w:r>
      <w:proofErr w:type="gramEnd"/>
      <w:r w:rsidRPr="004639CA">
        <w:t xml:space="preserve"> E.164 telephone number. The E.164 numbering standard has been adopted globally and provides a standardised interoperable numbering system upon which network operators can build networks and customer relationship management systems.</w:t>
      </w:r>
      <w:r w:rsidR="00795F8D">
        <w:t xml:space="preserve"> Usage of ENUM is described in GSMA PRD IR.67 ([52]). </w:t>
      </w:r>
    </w:p>
    <w:p w:rsidR="007A7508" w:rsidRDefault="007A7508" w:rsidP="00A25B99">
      <w:pPr>
        <w:pStyle w:val="Heading3"/>
      </w:pPr>
      <w:bookmarkStart w:id="81" w:name="_Toc371675931"/>
      <w:r>
        <w:t>Number Portability</w:t>
      </w:r>
      <w:bookmarkEnd w:id="81"/>
    </w:p>
    <w:p w:rsidR="004639CA" w:rsidRDefault="004639CA" w:rsidP="004639CA">
      <w:pPr>
        <w:rPr>
          <w:lang w:eastAsia="en-US"/>
        </w:rPr>
      </w:pPr>
      <w:r>
        <w:rPr>
          <w:lang w:eastAsia="en-US"/>
        </w:rPr>
        <w:t xml:space="preserve">Historically, telephone numbers were allocated to operators in blocks of E.164 numbers typically based on dial code. Individual numbers were then allocated to their subscribers from within their block. Using a table it is possible to look up which operator owned the </w:t>
      </w:r>
      <w:r>
        <w:rPr>
          <w:lang w:eastAsia="en-US"/>
        </w:rPr>
        <w:lastRenderedPageBreak/>
        <w:t xml:space="preserve">number, based on the dialling code. On this basis C7/TDM based service platforms used the E.164 based telephone number to route traffic. </w:t>
      </w:r>
    </w:p>
    <w:p w:rsidR="004639CA" w:rsidRDefault="004639CA" w:rsidP="004639CA">
      <w:pPr>
        <w:rPr>
          <w:lang w:eastAsia="en-US"/>
        </w:rPr>
      </w:pPr>
      <w:r>
        <w:rPr>
          <w:lang w:eastAsia="en-US"/>
        </w:rPr>
        <w:t>The introduction of number portability in many countries changed this. It is no longer possible to determine which operator owns a number based on the dialling code. As a result, C7/TDM platforms generally request additional information about the full telephone number from a number registry or database before routing. This process is frequently called number portability correction and the information accessed is referred to as number portability data.</w:t>
      </w:r>
    </w:p>
    <w:p w:rsidR="004639CA" w:rsidRDefault="004639CA" w:rsidP="004639CA">
      <w:pPr>
        <w:pStyle w:val="Heading3"/>
      </w:pPr>
      <w:bookmarkStart w:id="82" w:name="_Toc371675932"/>
      <w:r>
        <w:t>IP Service Routing</w:t>
      </w:r>
      <w:bookmarkEnd w:id="82"/>
    </w:p>
    <w:p w:rsidR="004639CA" w:rsidRDefault="004639CA" w:rsidP="004639CA">
      <w:pPr>
        <w:rPr>
          <w:lang w:eastAsia="en-US"/>
        </w:rPr>
      </w:pPr>
      <w:r>
        <w:rPr>
          <w:lang w:eastAsia="en-US"/>
        </w:rPr>
        <w:t xml:space="preserve">The VoLTE service is </w:t>
      </w:r>
      <w:r w:rsidR="00332F5B">
        <w:rPr>
          <w:lang w:eastAsia="en-US"/>
        </w:rPr>
        <w:t xml:space="preserve">provided </w:t>
      </w:r>
      <w:r>
        <w:rPr>
          <w:lang w:eastAsia="en-US"/>
        </w:rPr>
        <w:t xml:space="preserve">by IMS which uses URIs and IP addresses for routing traffic. IP addresses are associated with URIs through the DNS system. DNS enables the IP address associated with the target URI to be looked up during the routing process. </w:t>
      </w:r>
    </w:p>
    <w:p w:rsidR="004639CA" w:rsidRDefault="004639CA" w:rsidP="004639CA">
      <w:pPr>
        <w:rPr>
          <w:lang w:eastAsia="en-US"/>
        </w:rPr>
      </w:pPr>
      <w:r>
        <w:rPr>
          <w:lang w:eastAsia="en-US"/>
        </w:rPr>
        <w:t>In the case where IP services like VoLTE employ an E.164 number as the subscriber identity the IP network platforms need to identify the target URI destination from the dialled E.164 number when routing traffic</w:t>
      </w:r>
      <w:r w:rsidRPr="004639CA">
        <w:rPr>
          <w:rFonts w:eastAsia="Arial"/>
          <w:snapToGrid w:val="0"/>
        </w:rPr>
        <w:t xml:space="preserve"> </w:t>
      </w:r>
      <w:r>
        <w:rPr>
          <w:rFonts w:eastAsia="Arial"/>
          <w:snapToGrid w:val="0"/>
        </w:rPr>
        <w:t>to that number. This can be accomplished by accessing an E.164/URI registry or database</w:t>
      </w:r>
      <w:r>
        <w:rPr>
          <w:lang w:eastAsia="en-US"/>
        </w:rPr>
        <w:t>.</w:t>
      </w:r>
    </w:p>
    <w:p w:rsidR="004639CA" w:rsidRDefault="004639CA" w:rsidP="004639CA">
      <w:pPr>
        <w:pStyle w:val="Heading3"/>
      </w:pPr>
      <w:bookmarkStart w:id="83" w:name="_Toc371675933"/>
      <w:r>
        <w:t>Number Resolution</w:t>
      </w:r>
      <w:bookmarkEnd w:id="83"/>
    </w:p>
    <w:p w:rsidR="004639CA" w:rsidRDefault="004639CA" w:rsidP="004639CA">
      <w:pPr>
        <w:rPr>
          <w:lang w:eastAsia="en-US"/>
        </w:rPr>
      </w:pPr>
      <w:r>
        <w:rPr>
          <w:lang w:eastAsia="en-US"/>
        </w:rPr>
        <w:t>IP network switching infrastructure is required to resolve a dialled E.164 into a routable end destination address, correcting for the effects of Number Portability. Number Resolution is the process of determining from an E.164 number what network to direct traffic to and to what address. GSMA and IETF recommend that both the task of translating the E.164 number into IP address information and correcting for number portability is accomplished via a standardised number look up technology, ENUM.</w:t>
      </w:r>
    </w:p>
    <w:p w:rsidR="004639CA" w:rsidRDefault="004639CA" w:rsidP="00B44180">
      <w:pPr>
        <w:pStyle w:val="Heading3"/>
      </w:pPr>
      <w:bookmarkStart w:id="84" w:name="_Toc371675934"/>
      <w:r>
        <w:t>ENUM</w:t>
      </w:r>
      <w:bookmarkEnd w:id="84"/>
    </w:p>
    <w:p w:rsidR="004639CA" w:rsidRDefault="004639CA" w:rsidP="004639CA">
      <w:r w:rsidRPr="008571A9">
        <w:t>ENUM is a telephone look up or number resolution technology, standardised by the</w:t>
      </w:r>
      <w:r>
        <w:t xml:space="preserve"> </w:t>
      </w:r>
      <w:r w:rsidRPr="008571A9">
        <w:rPr>
          <w:rFonts w:eastAsia="Arial"/>
          <w:snapToGrid w:val="0"/>
        </w:rPr>
        <w:t>Internet Engineering Task Force (IETF)</w:t>
      </w:r>
      <w:r>
        <w:t xml:space="preserve">. </w:t>
      </w:r>
      <w:r w:rsidRPr="008571A9">
        <w:t>It enables number registries to be queried and return lists of end point information relating to a telephone number</w:t>
      </w:r>
      <w:r>
        <w:t xml:space="preserve"> via a standard ENUM API</w:t>
      </w:r>
      <w:r w:rsidRPr="008571A9">
        <w:t xml:space="preserve">. </w:t>
      </w:r>
    </w:p>
    <w:p w:rsidR="004639CA" w:rsidRPr="008571A9" w:rsidRDefault="004639CA" w:rsidP="004639CA">
      <w:r w:rsidRPr="008571A9">
        <w:t xml:space="preserve">ENUM registries can: </w:t>
      </w:r>
    </w:p>
    <w:p w:rsidR="004639CA" w:rsidRPr="008571A9" w:rsidRDefault="004639CA" w:rsidP="00265064">
      <w:pPr>
        <w:pStyle w:val="ListParagraph"/>
        <w:numPr>
          <w:ilvl w:val="0"/>
          <w:numId w:val="5"/>
        </w:numPr>
        <w:spacing w:after="0"/>
        <w:jc w:val="left"/>
      </w:pPr>
      <w:r>
        <w:t>P</w:t>
      </w:r>
      <w:r w:rsidRPr="008571A9">
        <w:t>rovide IP routable information against a</w:t>
      </w:r>
      <w:r>
        <w:t xml:space="preserve"> E.164</w:t>
      </w:r>
      <w:r w:rsidRPr="008571A9">
        <w:t xml:space="preserve"> phone number</w:t>
      </w:r>
    </w:p>
    <w:p w:rsidR="004639CA" w:rsidRDefault="004639CA" w:rsidP="00265064">
      <w:pPr>
        <w:pStyle w:val="ListParagraph"/>
        <w:numPr>
          <w:ilvl w:val="0"/>
          <w:numId w:val="5"/>
        </w:numPr>
        <w:spacing w:after="0"/>
        <w:jc w:val="left"/>
      </w:pPr>
      <w:r>
        <w:t>P</w:t>
      </w:r>
      <w:r w:rsidRPr="008571A9">
        <w:t>rovide a list of service/platform information against a</w:t>
      </w:r>
      <w:r>
        <w:t>n</w:t>
      </w:r>
      <w:r w:rsidRPr="008571A9">
        <w:t xml:space="preserve"> </w:t>
      </w:r>
      <w:r>
        <w:t>E.164 number</w:t>
      </w:r>
    </w:p>
    <w:p w:rsidR="004639CA" w:rsidRPr="008571A9" w:rsidRDefault="004639CA" w:rsidP="00265064">
      <w:pPr>
        <w:pStyle w:val="ListParagraph"/>
        <w:numPr>
          <w:ilvl w:val="0"/>
          <w:numId w:val="5"/>
        </w:numPr>
        <w:spacing w:after="0"/>
        <w:jc w:val="left"/>
      </w:pPr>
      <w:r>
        <w:t xml:space="preserve">Provide the correct destination </w:t>
      </w:r>
      <w:r w:rsidRPr="008571A9">
        <w:t>correct</w:t>
      </w:r>
      <w:r>
        <w:t>ing</w:t>
      </w:r>
      <w:r w:rsidRPr="008571A9">
        <w:t xml:space="preserve"> for number portability</w:t>
      </w:r>
    </w:p>
    <w:p w:rsidR="004639CA" w:rsidRPr="008571A9" w:rsidRDefault="004639CA" w:rsidP="004639CA">
      <w:r w:rsidRPr="008571A9">
        <w:t>Benefits:</w:t>
      </w:r>
    </w:p>
    <w:p w:rsidR="004639CA" w:rsidRPr="00F42285" w:rsidRDefault="004639CA" w:rsidP="00265064">
      <w:pPr>
        <w:pStyle w:val="ListParagraph"/>
        <w:numPr>
          <w:ilvl w:val="0"/>
          <w:numId w:val="6"/>
        </w:numPr>
        <w:spacing w:after="0"/>
        <w:jc w:val="left"/>
        <w:rPr>
          <w:rFonts w:eastAsia="Arial"/>
          <w:snapToGrid w:val="0"/>
        </w:rPr>
      </w:pPr>
      <w:r w:rsidRPr="00F42285">
        <w:rPr>
          <w:rFonts w:eastAsia="Arial"/>
          <w:snapToGrid w:val="0"/>
        </w:rPr>
        <w:t xml:space="preserve">ENUM </w:t>
      </w:r>
      <w:r>
        <w:rPr>
          <w:rFonts w:eastAsia="Arial"/>
          <w:snapToGrid w:val="0"/>
        </w:rPr>
        <w:t>is an open</w:t>
      </w:r>
      <w:r w:rsidRPr="00F42285">
        <w:rPr>
          <w:rFonts w:eastAsia="Arial"/>
          <w:snapToGrid w:val="0"/>
        </w:rPr>
        <w:t xml:space="preserve"> standard to enable routing of IP/IMS services using telephone numbers.</w:t>
      </w:r>
    </w:p>
    <w:p w:rsidR="004639CA" w:rsidRPr="00F42285" w:rsidRDefault="004639CA" w:rsidP="00265064">
      <w:pPr>
        <w:pStyle w:val="ListParagraph"/>
        <w:numPr>
          <w:ilvl w:val="0"/>
          <w:numId w:val="6"/>
        </w:numPr>
        <w:spacing w:after="0"/>
        <w:jc w:val="left"/>
        <w:rPr>
          <w:rFonts w:eastAsia="Arial"/>
          <w:snapToGrid w:val="0"/>
        </w:rPr>
      </w:pPr>
      <w:r w:rsidRPr="00F42285">
        <w:rPr>
          <w:rFonts w:eastAsia="Arial"/>
          <w:snapToGrid w:val="0"/>
        </w:rPr>
        <w:t xml:space="preserve">ENUM can be applied to any/every </w:t>
      </w:r>
      <w:r>
        <w:rPr>
          <w:rFonts w:eastAsia="Arial"/>
          <w:snapToGrid w:val="0"/>
        </w:rPr>
        <w:t xml:space="preserve">IP </w:t>
      </w:r>
      <w:r w:rsidRPr="00F42285">
        <w:rPr>
          <w:rFonts w:eastAsia="Arial"/>
          <w:snapToGrid w:val="0"/>
        </w:rPr>
        <w:t xml:space="preserve">service, </w:t>
      </w:r>
      <w:r w:rsidR="001A1C55" w:rsidRPr="00F42285">
        <w:rPr>
          <w:rFonts w:eastAsia="Arial"/>
          <w:snapToGrid w:val="0"/>
        </w:rPr>
        <w:t>e.g.</w:t>
      </w:r>
      <w:r w:rsidRPr="00F42285">
        <w:rPr>
          <w:rFonts w:eastAsia="Arial"/>
          <w:snapToGrid w:val="0"/>
        </w:rPr>
        <w:t xml:space="preserve"> Voice, Text, MMS, IM, and Video, etc</w:t>
      </w:r>
      <w:r w:rsidR="00B44180">
        <w:rPr>
          <w:rFonts w:eastAsia="Arial"/>
          <w:snapToGrid w:val="0"/>
        </w:rPr>
        <w:t>.</w:t>
      </w:r>
      <w:r w:rsidRPr="00F42285">
        <w:rPr>
          <w:rFonts w:eastAsia="Arial"/>
          <w:snapToGrid w:val="0"/>
        </w:rPr>
        <w:t xml:space="preserve"> and so is architecturally efficient. </w:t>
      </w:r>
    </w:p>
    <w:p w:rsidR="004639CA" w:rsidRPr="00F33D17" w:rsidRDefault="004639CA" w:rsidP="00265064">
      <w:pPr>
        <w:pStyle w:val="ListParagraph"/>
        <w:numPr>
          <w:ilvl w:val="0"/>
          <w:numId w:val="6"/>
        </w:numPr>
        <w:spacing w:after="0"/>
        <w:jc w:val="left"/>
        <w:rPr>
          <w:rFonts w:eastAsia="Arial"/>
          <w:snapToGrid w:val="0"/>
        </w:rPr>
      </w:pPr>
      <w:r>
        <w:rPr>
          <w:rFonts w:eastAsia="Arial"/>
          <w:snapToGrid w:val="0"/>
        </w:rPr>
        <w:t xml:space="preserve">The </w:t>
      </w:r>
      <w:r w:rsidRPr="00F42285">
        <w:rPr>
          <w:rFonts w:eastAsia="Arial"/>
          <w:snapToGrid w:val="0"/>
        </w:rPr>
        <w:t>ENUM is a</w:t>
      </w:r>
      <w:r>
        <w:rPr>
          <w:rFonts w:eastAsia="Arial"/>
          <w:snapToGrid w:val="0"/>
        </w:rPr>
        <w:t xml:space="preserve">n API within the </w:t>
      </w:r>
      <w:r w:rsidRPr="00F42285">
        <w:rPr>
          <w:rFonts w:eastAsia="Arial"/>
          <w:snapToGrid w:val="0"/>
        </w:rPr>
        <w:t xml:space="preserve">IP </w:t>
      </w:r>
      <w:r>
        <w:rPr>
          <w:rFonts w:eastAsia="Arial"/>
          <w:snapToGrid w:val="0"/>
        </w:rPr>
        <w:t xml:space="preserve">family of protocols (an extension of DNS) </w:t>
      </w:r>
      <w:r w:rsidRPr="00F42285">
        <w:rPr>
          <w:rFonts w:eastAsia="Arial"/>
          <w:snapToGrid w:val="0"/>
        </w:rPr>
        <w:t xml:space="preserve">and fits well with IP </w:t>
      </w:r>
      <w:r>
        <w:rPr>
          <w:rFonts w:eastAsia="Arial"/>
          <w:snapToGrid w:val="0"/>
        </w:rPr>
        <w:t>infrastructure</w:t>
      </w:r>
      <w:r w:rsidRPr="00F42285">
        <w:rPr>
          <w:rFonts w:eastAsia="Arial"/>
          <w:snapToGrid w:val="0"/>
        </w:rPr>
        <w:t>.</w:t>
      </w:r>
    </w:p>
    <w:p w:rsidR="004639CA" w:rsidRDefault="004639CA" w:rsidP="00265064">
      <w:pPr>
        <w:pStyle w:val="ListParagraph"/>
        <w:numPr>
          <w:ilvl w:val="0"/>
          <w:numId w:val="6"/>
        </w:numPr>
        <w:spacing w:after="0"/>
        <w:jc w:val="left"/>
        <w:rPr>
          <w:rFonts w:eastAsia="Arial"/>
          <w:snapToGrid w:val="0"/>
        </w:rPr>
      </w:pPr>
      <w:r>
        <w:rPr>
          <w:rFonts w:eastAsia="Arial"/>
          <w:snapToGrid w:val="0"/>
        </w:rPr>
        <w:t>Number Resolution is required for internal and external routing. Using a standard is essential for interoperability where queries will take place to external ENUM data sources on a global basis.</w:t>
      </w:r>
    </w:p>
    <w:p w:rsidR="004639CA" w:rsidRPr="00F42285" w:rsidRDefault="004639CA" w:rsidP="00265064">
      <w:pPr>
        <w:pStyle w:val="ListParagraph"/>
        <w:numPr>
          <w:ilvl w:val="0"/>
          <w:numId w:val="6"/>
        </w:numPr>
        <w:spacing w:after="0"/>
        <w:jc w:val="left"/>
        <w:rPr>
          <w:rFonts w:eastAsia="Arial"/>
          <w:snapToGrid w:val="0"/>
        </w:rPr>
      </w:pPr>
      <w:r>
        <w:rPr>
          <w:rFonts w:eastAsia="Arial"/>
          <w:snapToGrid w:val="0"/>
        </w:rPr>
        <w:t>ENUM is agnostic of the type of network or interconnect medium an operator chooses to use.</w:t>
      </w:r>
    </w:p>
    <w:p w:rsidR="00B44180" w:rsidRDefault="001C21F1" w:rsidP="001C21F1">
      <w:pPr>
        <w:pStyle w:val="Heading4"/>
      </w:pPr>
      <w:r>
        <w:lastRenderedPageBreak/>
        <w:t xml:space="preserve">ENUM </w:t>
      </w:r>
      <w:r w:rsidR="00B44180">
        <w:t>Network Impact</w:t>
      </w:r>
    </w:p>
    <w:p w:rsidR="00B44180" w:rsidRDefault="00B44180" w:rsidP="00B44180">
      <w:pPr>
        <w:rPr>
          <w:lang w:eastAsia="de-DE"/>
        </w:rPr>
      </w:pPr>
      <w:r>
        <w:rPr>
          <w:lang w:eastAsia="de-DE"/>
        </w:rPr>
        <w:t xml:space="preserve">When IP services are available and the network infrastructure is required to route a piece of traffic to an E.164 number there is uncertainty over whether the destination number is; </w:t>
      </w:r>
    </w:p>
    <w:p w:rsidR="00B44180" w:rsidRDefault="00B44180" w:rsidP="00265064">
      <w:pPr>
        <w:pStyle w:val="ListParagraph"/>
        <w:numPr>
          <w:ilvl w:val="0"/>
          <w:numId w:val="7"/>
        </w:numPr>
        <w:spacing w:after="0"/>
        <w:jc w:val="left"/>
        <w:rPr>
          <w:lang w:eastAsia="de-DE"/>
        </w:rPr>
      </w:pPr>
      <w:r>
        <w:rPr>
          <w:lang w:eastAsia="de-DE"/>
        </w:rPr>
        <w:t>Hosted by IMS technology or the pervasive legacy C7/TDM technology</w:t>
      </w:r>
    </w:p>
    <w:p w:rsidR="00B44180" w:rsidRDefault="00B44180" w:rsidP="00265064">
      <w:pPr>
        <w:pStyle w:val="ListParagraph"/>
        <w:numPr>
          <w:ilvl w:val="0"/>
          <w:numId w:val="7"/>
        </w:numPr>
        <w:spacing w:after="0"/>
        <w:jc w:val="left"/>
        <w:rPr>
          <w:lang w:eastAsia="de-DE"/>
        </w:rPr>
      </w:pPr>
      <w:r>
        <w:rPr>
          <w:lang w:eastAsia="de-DE"/>
        </w:rPr>
        <w:t>An original number allocated to the service provider</w:t>
      </w:r>
    </w:p>
    <w:p w:rsidR="00B44180" w:rsidRDefault="00B44180" w:rsidP="00265064">
      <w:pPr>
        <w:pStyle w:val="ListParagraph"/>
        <w:numPr>
          <w:ilvl w:val="0"/>
          <w:numId w:val="7"/>
        </w:numPr>
        <w:spacing w:after="0"/>
        <w:jc w:val="left"/>
        <w:rPr>
          <w:lang w:eastAsia="de-DE"/>
        </w:rPr>
      </w:pPr>
      <w:r>
        <w:rPr>
          <w:lang w:eastAsia="de-DE"/>
        </w:rPr>
        <w:t>An imported number from another service provider</w:t>
      </w:r>
    </w:p>
    <w:p w:rsidR="00B44180" w:rsidRDefault="00B44180" w:rsidP="00265064">
      <w:pPr>
        <w:pStyle w:val="ListParagraph"/>
        <w:numPr>
          <w:ilvl w:val="0"/>
          <w:numId w:val="7"/>
        </w:numPr>
        <w:spacing w:after="0"/>
        <w:jc w:val="left"/>
        <w:rPr>
          <w:lang w:eastAsia="de-DE"/>
        </w:rPr>
      </w:pPr>
      <w:r>
        <w:rPr>
          <w:lang w:eastAsia="de-DE"/>
        </w:rPr>
        <w:t>A number exported to another service provider</w:t>
      </w:r>
    </w:p>
    <w:p w:rsidR="004639CA" w:rsidRDefault="00B44180" w:rsidP="00B44180">
      <w:pPr>
        <w:rPr>
          <w:lang w:eastAsia="de-DE"/>
        </w:rPr>
      </w:pPr>
      <w:r>
        <w:rPr>
          <w:lang w:eastAsia="de-DE"/>
        </w:rPr>
        <w:t>The IP infrastructure should perform an ENUM query to receive information about the end destination and enable it to take the correct routing decision. An ENUM query is designed to return a number portability corrected URI for a particular E.164 which the network can resolve to an IP address for routing.</w:t>
      </w:r>
    </w:p>
    <w:p w:rsidR="00B44180" w:rsidRDefault="001C21F1" w:rsidP="001C21F1">
      <w:pPr>
        <w:pStyle w:val="Heading4"/>
      </w:pPr>
      <w:r>
        <w:t xml:space="preserve">ENUM </w:t>
      </w:r>
      <w:r w:rsidR="00B44180">
        <w:t>Functionality</w:t>
      </w:r>
    </w:p>
    <w:p w:rsidR="00B44180" w:rsidRDefault="00B44180" w:rsidP="00B44180">
      <w:pPr>
        <w:rPr>
          <w:lang w:eastAsia="en-US"/>
        </w:rPr>
      </w:pPr>
      <w:r>
        <w:rPr>
          <w:lang w:eastAsia="en-US"/>
        </w:rPr>
        <w:t xml:space="preserve">Figure </w:t>
      </w:r>
      <w:r w:rsidR="000869AA">
        <w:rPr>
          <w:lang w:eastAsia="en-US"/>
        </w:rPr>
        <w:t>9</w:t>
      </w:r>
      <w:r>
        <w:rPr>
          <w:lang w:eastAsia="en-US"/>
        </w:rPr>
        <w:t xml:space="preserve"> shows an example of how ENUM is used during the setup of a person to person session. In this general example the ENUM database is shown as a cloud, as there are options for the storage and management of ENUM data. The originating subscriber establishes a session towards the destination party. The originating infrastructure resolves the number before taking a routing decision by accessing an ENUM database. The ENUM database returns the URI associated with the destination subscriber. The originating infrastructure resolves the destination URI into an IP address via DNS. Routing takes place based on the destination IP address.</w:t>
      </w:r>
    </w:p>
    <w:p w:rsidR="00B44180" w:rsidRDefault="00C40F9B" w:rsidP="00C81F78">
      <w:pPr>
        <w:jc w:val="center"/>
        <w:rPr>
          <w:rFonts w:eastAsia="Arial"/>
          <w:noProof/>
        </w:rPr>
      </w:pPr>
      <w:r>
        <w:rPr>
          <w:rFonts w:eastAsia="Arial"/>
          <w:noProof/>
          <w:lang w:eastAsia="en-GB" w:bidi="ar-SA"/>
        </w:rPr>
        <w:drawing>
          <wp:inline distT="0" distB="0" distL="0" distR="0" wp14:anchorId="12739316" wp14:editId="76DE7B25">
            <wp:extent cx="5686425" cy="4238625"/>
            <wp:effectExtent l="19050" t="19050" r="28575" b="28575"/>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86425" cy="4238625"/>
                    </a:xfrm>
                    <a:prstGeom prst="rect">
                      <a:avLst/>
                    </a:prstGeom>
                    <a:noFill/>
                    <a:ln w="6350" cmpd="sng">
                      <a:solidFill>
                        <a:srgbClr val="000000"/>
                      </a:solidFill>
                      <a:miter lim="800000"/>
                      <a:headEnd/>
                      <a:tailEnd/>
                    </a:ln>
                    <a:effectLst/>
                  </pic:spPr>
                </pic:pic>
              </a:graphicData>
            </a:graphic>
          </wp:inline>
        </w:drawing>
      </w:r>
    </w:p>
    <w:p w:rsidR="00B44180" w:rsidRDefault="002B6156" w:rsidP="00B44180">
      <w:pPr>
        <w:pStyle w:val="Figurecaption"/>
        <w:rPr>
          <w:rFonts w:hint="eastAsia"/>
          <w:noProof/>
        </w:rPr>
      </w:pPr>
      <w:r>
        <w:rPr>
          <w:noProof/>
        </w:rPr>
        <w:t xml:space="preserve">: </w:t>
      </w:r>
      <w:r w:rsidR="00B44180">
        <w:rPr>
          <w:noProof/>
        </w:rPr>
        <w:t>ENUM Based Routing</w:t>
      </w:r>
    </w:p>
    <w:p w:rsidR="00B44180" w:rsidRDefault="00B44180" w:rsidP="001C21F1">
      <w:pPr>
        <w:pStyle w:val="Heading4"/>
      </w:pPr>
      <w:r>
        <w:lastRenderedPageBreak/>
        <w:t>ENUM Registry Architecture</w:t>
      </w:r>
    </w:p>
    <w:p w:rsidR="00B44180" w:rsidRDefault="00B44180" w:rsidP="00B44180">
      <w:pPr>
        <w:rPr>
          <w:rFonts w:eastAsia="Arial"/>
          <w:snapToGrid w:val="0"/>
        </w:rPr>
      </w:pPr>
      <w:r>
        <w:rPr>
          <w:rFonts w:eastAsia="Arial"/>
          <w:snapToGrid w:val="0"/>
        </w:rPr>
        <w:t>Subscribers can dial numbers to any destination in the world at any time. It is useful to classify routing scenarios as;</w:t>
      </w:r>
    </w:p>
    <w:p w:rsidR="00B44180" w:rsidRPr="005C646A" w:rsidRDefault="00B44180" w:rsidP="00265064">
      <w:pPr>
        <w:pStyle w:val="ListParagraph"/>
        <w:numPr>
          <w:ilvl w:val="0"/>
          <w:numId w:val="8"/>
        </w:numPr>
        <w:spacing w:after="0"/>
        <w:jc w:val="left"/>
        <w:rPr>
          <w:rFonts w:eastAsia="Arial"/>
          <w:snapToGrid w:val="0"/>
        </w:rPr>
      </w:pPr>
      <w:r w:rsidRPr="005C646A">
        <w:rPr>
          <w:rFonts w:eastAsia="Arial"/>
          <w:snapToGrid w:val="0"/>
        </w:rPr>
        <w:t>Internal</w:t>
      </w:r>
    </w:p>
    <w:p w:rsidR="00B44180" w:rsidRPr="005C646A" w:rsidRDefault="00B44180" w:rsidP="00265064">
      <w:pPr>
        <w:pStyle w:val="ListParagraph"/>
        <w:numPr>
          <w:ilvl w:val="0"/>
          <w:numId w:val="8"/>
        </w:numPr>
        <w:spacing w:after="0"/>
        <w:jc w:val="left"/>
        <w:rPr>
          <w:rFonts w:eastAsia="Arial"/>
          <w:snapToGrid w:val="0"/>
        </w:rPr>
      </w:pPr>
      <w:r w:rsidRPr="005C646A">
        <w:rPr>
          <w:rFonts w:eastAsia="Arial"/>
          <w:snapToGrid w:val="0"/>
        </w:rPr>
        <w:t>External National</w:t>
      </w:r>
    </w:p>
    <w:p w:rsidR="00B44180" w:rsidRPr="005C646A" w:rsidRDefault="00B44180" w:rsidP="00265064">
      <w:pPr>
        <w:pStyle w:val="ListParagraph"/>
        <w:numPr>
          <w:ilvl w:val="0"/>
          <w:numId w:val="8"/>
        </w:numPr>
        <w:spacing w:after="0"/>
        <w:jc w:val="left"/>
        <w:rPr>
          <w:rFonts w:eastAsia="Arial"/>
          <w:snapToGrid w:val="0"/>
        </w:rPr>
      </w:pPr>
      <w:r w:rsidRPr="005C646A">
        <w:rPr>
          <w:rFonts w:eastAsia="Arial"/>
          <w:snapToGrid w:val="0"/>
        </w:rPr>
        <w:t>External International</w:t>
      </w:r>
    </w:p>
    <w:p w:rsidR="00B44180" w:rsidRDefault="00B44180" w:rsidP="00B44180">
      <w:pPr>
        <w:rPr>
          <w:rFonts w:eastAsia="Arial"/>
          <w:snapToGrid w:val="0"/>
        </w:rPr>
      </w:pPr>
      <w:r>
        <w:rPr>
          <w:rFonts w:eastAsia="Arial"/>
          <w:snapToGrid w:val="0"/>
        </w:rPr>
        <w:t>Different strategies and regulations may apply to the associated ENUM approach.</w:t>
      </w:r>
    </w:p>
    <w:p w:rsidR="00B44180" w:rsidRDefault="00B44180" w:rsidP="00B44180">
      <w:pPr>
        <w:rPr>
          <w:rFonts w:eastAsia="Arial"/>
          <w:snapToGrid w:val="0"/>
        </w:rPr>
      </w:pPr>
      <w:r>
        <w:rPr>
          <w:rFonts w:eastAsia="Arial"/>
          <w:snapToGrid w:val="0"/>
        </w:rPr>
        <w:t>In order to resolve numbers, operators need to arrange access to an ENUM registry, or registries, that contain the information for the above routing scenarios. Typically operators have</w:t>
      </w:r>
    </w:p>
    <w:p w:rsidR="00B44180" w:rsidRPr="005C646A" w:rsidRDefault="00B44180" w:rsidP="00265064">
      <w:pPr>
        <w:pStyle w:val="ListParagraph"/>
        <w:numPr>
          <w:ilvl w:val="0"/>
          <w:numId w:val="9"/>
        </w:numPr>
        <w:spacing w:after="0"/>
        <w:jc w:val="left"/>
        <w:rPr>
          <w:rFonts w:eastAsia="Arial"/>
          <w:snapToGrid w:val="0"/>
        </w:rPr>
      </w:pPr>
      <w:r w:rsidRPr="005C646A">
        <w:rPr>
          <w:rFonts w:eastAsia="Arial"/>
          <w:snapToGrid w:val="0"/>
        </w:rPr>
        <w:t>Full knowledge of the numbers they serve</w:t>
      </w:r>
    </w:p>
    <w:p w:rsidR="00B44180" w:rsidRPr="005C646A" w:rsidRDefault="00B44180" w:rsidP="00265064">
      <w:pPr>
        <w:pStyle w:val="ListParagraph"/>
        <w:numPr>
          <w:ilvl w:val="0"/>
          <w:numId w:val="9"/>
        </w:numPr>
        <w:spacing w:after="0"/>
        <w:jc w:val="left"/>
        <w:rPr>
          <w:rFonts w:eastAsia="Arial"/>
          <w:snapToGrid w:val="0"/>
        </w:rPr>
      </w:pPr>
      <w:r w:rsidRPr="005C646A">
        <w:rPr>
          <w:rFonts w:eastAsia="Arial"/>
          <w:snapToGrid w:val="0"/>
        </w:rPr>
        <w:t>Full</w:t>
      </w:r>
      <w:r>
        <w:rPr>
          <w:rFonts w:eastAsia="Arial"/>
          <w:snapToGrid w:val="0"/>
        </w:rPr>
        <w:t>,</w:t>
      </w:r>
      <w:r w:rsidRPr="005C646A">
        <w:rPr>
          <w:rFonts w:eastAsia="Arial"/>
          <w:snapToGrid w:val="0"/>
        </w:rPr>
        <w:t xml:space="preserve"> partial</w:t>
      </w:r>
      <w:r>
        <w:rPr>
          <w:rFonts w:eastAsia="Arial"/>
          <w:snapToGrid w:val="0"/>
        </w:rPr>
        <w:t xml:space="preserve"> or no</w:t>
      </w:r>
      <w:r w:rsidRPr="005C646A">
        <w:rPr>
          <w:rFonts w:eastAsia="Arial"/>
          <w:snapToGrid w:val="0"/>
        </w:rPr>
        <w:t xml:space="preserve"> knowledge of the numbers ported in their country</w:t>
      </w:r>
      <w:r>
        <w:rPr>
          <w:rFonts w:eastAsia="Arial"/>
          <w:snapToGrid w:val="0"/>
        </w:rPr>
        <w:t xml:space="preserve"> depending on local number portability procedures</w:t>
      </w:r>
    </w:p>
    <w:p w:rsidR="00B44180" w:rsidRPr="00B44180" w:rsidRDefault="00B44180" w:rsidP="00265064">
      <w:pPr>
        <w:pStyle w:val="ListParagraph"/>
        <w:numPr>
          <w:ilvl w:val="0"/>
          <w:numId w:val="9"/>
        </w:numPr>
        <w:spacing w:after="0"/>
        <w:jc w:val="left"/>
        <w:rPr>
          <w:rFonts w:eastAsia="Arial"/>
          <w:snapToGrid w:val="0"/>
        </w:rPr>
      </w:pPr>
      <w:r w:rsidRPr="00B44180">
        <w:rPr>
          <w:rFonts w:eastAsia="Arial"/>
          <w:snapToGrid w:val="0"/>
        </w:rPr>
        <w:t>Little or no knowledge of the numbers existing and ported in other countries</w:t>
      </w:r>
    </w:p>
    <w:p w:rsidR="00B44180" w:rsidRDefault="00B44180" w:rsidP="00B44180">
      <w:pPr>
        <w:rPr>
          <w:rFonts w:eastAsia="Arial"/>
          <w:snapToGrid w:val="0"/>
        </w:rPr>
      </w:pPr>
      <w:r>
        <w:rPr>
          <w:rFonts w:eastAsia="Arial"/>
          <w:snapToGrid w:val="0"/>
        </w:rPr>
        <w:t xml:space="preserve">As such operators </w:t>
      </w:r>
      <w:r w:rsidR="00332F5B">
        <w:rPr>
          <w:rFonts w:eastAsia="Arial"/>
          <w:snapToGrid w:val="0"/>
        </w:rPr>
        <w:t>should</w:t>
      </w:r>
      <w:r>
        <w:rPr>
          <w:rFonts w:eastAsia="Arial"/>
          <w:snapToGrid w:val="0"/>
        </w:rPr>
        <w:t xml:space="preserve"> adopt a strategy whereby internal ENUM records can be accessed and external ENUM registries can be accessed.</w:t>
      </w:r>
    </w:p>
    <w:p w:rsidR="00B44180" w:rsidRDefault="00B44180" w:rsidP="001C21F1">
      <w:pPr>
        <w:pStyle w:val="Heading4"/>
        <w:rPr>
          <w:rFonts w:eastAsia="Arial"/>
          <w:snapToGrid w:val="0"/>
        </w:rPr>
      </w:pPr>
      <w:r>
        <w:rPr>
          <w:rFonts w:eastAsia="Arial"/>
          <w:snapToGrid w:val="0"/>
        </w:rPr>
        <w:t>Internal ENUM Registries</w:t>
      </w:r>
    </w:p>
    <w:p w:rsidR="00B44180" w:rsidRPr="004639CA" w:rsidRDefault="00B44180" w:rsidP="00B44180">
      <w:pPr>
        <w:rPr>
          <w:lang w:eastAsia="en-US"/>
        </w:rPr>
      </w:pPr>
      <w:r>
        <w:rPr>
          <w:rFonts w:eastAsia="Arial"/>
          <w:snapToGrid w:val="0"/>
        </w:rPr>
        <w:t xml:space="preserve">Typically an operator may wish to establish an ENUM registry for internal use. This may comprise of two elements, records concerning the subscribers it supports and a cache of frequently dialled external numbers. The IP switching infrastructure is connected to this registry in order to resolve numbers. In the event that a number is not present or cannot be resolved by the local registry then the IP infrastructure needs to employ </w:t>
      </w:r>
      <w:r w:rsidR="001A1C55">
        <w:rPr>
          <w:rFonts w:eastAsia="Arial"/>
          <w:snapToGrid w:val="0"/>
        </w:rPr>
        <w:t>an</w:t>
      </w:r>
      <w:r>
        <w:rPr>
          <w:rFonts w:eastAsia="Arial"/>
          <w:snapToGrid w:val="0"/>
        </w:rPr>
        <w:t xml:space="preserve"> alternative strategy to query an external registry system. The internal registry is populated by the operator. The operator associates URIs against its E.164 numbers in this registry that will result in successful internal routing. Cached results are provided from external sources and should be stored as received otherwise routing will be unsuccessful. The </w:t>
      </w:r>
      <w:r w:rsidR="00332F5B" w:rsidRPr="008A2A7E">
        <w:rPr>
          <w:rFonts w:eastAsia="Arial"/>
          <w:snapToGrid w:val="0"/>
        </w:rPr>
        <w:t>cache .</w:t>
      </w:r>
      <w:r w:rsidRPr="00332F5B">
        <w:rPr>
          <w:rFonts w:eastAsia="Arial"/>
          <w:snapToGrid w:val="0"/>
        </w:rPr>
        <w:t>time</w:t>
      </w:r>
      <w:r>
        <w:rPr>
          <w:rFonts w:eastAsia="Arial"/>
          <w:snapToGrid w:val="0"/>
        </w:rPr>
        <w:t xml:space="preserve"> </w:t>
      </w:r>
      <w:r w:rsidR="00332F5B">
        <w:rPr>
          <w:rFonts w:eastAsia="Arial"/>
          <w:snapToGrid w:val="0"/>
        </w:rPr>
        <w:t xml:space="preserve">(also known as “time </w:t>
      </w:r>
      <w:r>
        <w:rPr>
          <w:rFonts w:eastAsia="Arial"/>
          <w:snapToGrid w:val="0"/>
        </w:rPr>
        <w:t>to live</w:t>
      </w:r>
      <w:r w:rsidR="00332F5B">
        <w:rPr>
          <w:rFonts w:eastAsia="Arial"/>
          <w:snapToGrid w:val="0"/>
        </w:rPr>
        <w:t>”)</w:t>
      </w:r>
      <w:r>
        <w:rPr>
          <w:rFonts w:eastAsia="Arial"/>
          <w:snapToGrid w:val="0"/>
        </w:rPr>
        <w:t xml:space="preserve"> provided by external sources </w:t>
      </w:r>
      <w:r w:rsidR="00332F5B">
        <w:rPr>
          <w:rFonts w:eastAsia="Arial"/>
          <w:snapToGrid w:val="0"/>
        </w:rPr>
        <w:t xml:space="preserve">for returned results </w:t>
      </w:r>
      <w:r>
        <w:rPr>
          <w:rFonts w:eastAsia="Arial"/>
          <w:snapToGrid w:val="0"/>
        </w:rPr>
        <w:t>should be respected since routing based on out of date data could be unsuccessful</w:t>
      </w:r>
      <w:r w:rsidR="00332F5B">
        <w:rPr>
          <w:rFonts w:eastAsia="Arial"/>
          <w:snapToGrid w:val="0"/>
        </w:rPr>
        <w:t xml:space="preserve"> e.g. cause a call set-up failure</w:t>
      </w:r>
      <w:r>
        <w:rPr>
          <w:rFonts w:eastAsia="Arial"/>
          <w:snapToGrid w:val="0"/>
        </w:rPr>
        <w:t>. The Internal database could be managed by the operator, outsourced as with other network components or be part of a national system depending on local number portability regulations. Selection of the best approach will vary from country to country and network to network and local analysis is required to select the right approach.</w:t>
      </w:r>
    </w:p>
    <w:p w:rsidR="006A7655" w:rsidRDefault="006A7655" w:rsidP="00A06F6B">
      <w:pPr>
        <w:pStyle w:val="Heading2"/>
      </w:pPr>
      <w:bookmarkStart w:id="85" w:name="_Ref360621963"/>
      <w:bookmarkStart w:id="86" w:name="_Toc371675935"/>
      <w:r>
        <w:t xml:space="preserve">Diameter </w:t>
      </w:r>
      <w:bookmarkEnd w:id="85"/>
      <w:r w:rsidR="001F1333">
        <w:t>Signalling</w:t>
      </w:r>
      <w:bookmarkEnd w:id="86"/>
    </w:p>
    <w:p w:rsidR="00A25B99" w:rsidRDefault="00A25B99" w:rsidP="00A25B99">
      <w:pPr>
        <w:pStyle w:val="Heading3"/>
      </w:pPr>
      <w:bookmarkStart w:id="87" w:name="_Toc371675936"/>
      <w:r>
        <w:t>General</w:t>
      </w:r>
      <w:bookmarkEnd w:id="87"/>
    </w:p>
    <w:p w:rsidR="001F1333" w:rsidRDefault="00586C6B" w:rsidP="00586C6B">
      <w:pPr>
        <w:rPr>
          <w:lang w:eastAsia="en-US"/>
        </w:rPr>
      </w:pPr>
      <w:r>
        <w:rPr>
          <w:lang w:eastAsia="en-US"/>
        </w:rPr>
        <w:t xml:space="preserve">The </w:t>
      </w:r>
      <w:r w:rsidR="001F1333">
        <w:rPr>
          <w:lang w:eastAsia="en-US"/>
        </w:rPr>
        <w:t xml:space="preserve">VoLTE </w:t>
      </w:r>
      <w:r>
        <w:rPr>
          <w:lang w:eastAsia="en-US"/>
        </w:rPr>
        <w:t>architecture utilises Diameter interfaces between components of the EPC, PCC, and IMS core network.  3GPP has defined a number of Diameter Applications based on the Diameter Base Protocol is defined within IETF RFC 3588 [</w:t>
      </w:r>
      <w:r w:rsidR="00277B67">
        <w:rPr>
          <w:lang w:eastAsia="en-US"/>
        </w:rPr>
        <w:t>59</w:t>
      </w:r>
      <w:r>
        <w:rPr>
          <w:lang w:eastAsia="en-US"/>
        </w:rPr>
        <w:t xml:space="preserve">].  </w:t>
      </w:r>
    </w:p>
    <w:p w:rsidR="00CF4F40" w:rsidRDefault="00CF4F40" w:rsidP="00CF4F40">
      <w:pPr>
        <w:pStyle w:val="Heading3"/>
      </w:pPr>
      <w:bookmarkStart w:id="88" w:name="_Toc371675937"/>
      <w:r>
        <w:t>Diameter Agents</w:t>
      </w:r>
      <w:bookmarkEnd w:id="88"/>
    </w:p>
    <w:p w:rsidR="00586C6B" w:rsidRDefault="00586C6B" w:rsidP="00586C6B">
      <w:pPr>
        <w:rPr>
          <w:lang w:eastAsia="en-US"/>
        </w:rPr>
      </w:pPr>
      <w:r>
        <w:rPr>
          <w:lang w:eastAsia="en-US"/>
        </w:rPr>
        <w:t>In order to support scalability, resilience and maintainability of the Diameter interfaces, the usage of a Diameter Agent is recommended.  The Diameter Agent reduces the mesh of different diameter connections within the network</w:t>
      </w:r>
      <w:r w:rsidR="00C7688A">
        <w:rPr>
          <w:lang w:eastAsia="en-US"/>
        </w:rPr>
        <w:t xml:space="preserve"> to aid in routing of Diameter messages</w:t>
      </w:r>
      <w:r>
        <w:rPr>
          <w:lang w:eastAsia="en-US"/>
        </w:rPr>
        <w:t>, provide</w:t>
      </w:r>
      <w:r w:rsidR="00C7688A">
        <w:rPr>
          <w:lang w:eastAsia="en-US"/>
        </w:rPr>
        <w:t>s</w:t>
      </w:r>
      <w:r>
        <w:rPr>
          <w:lang w:eastAsia="en-US"/>
        </w:rPr>
        <w:t xml:space="preserve"> load-balancing functionality </w:t>
      </w:r>
      <w:r w:rsidR="00C7688A">
        <w:rPr>
          <w:lang w:eastAsia="en-US"/>
        </w:rPr>
        <w:t>for handling of</w:t>
      </w:r>
      <w:r>
        <w:rPr>
          <w:lang w:eastAsia="en-US"/>
        </w:rPr>
        <w:t xml:space="preserve"> signalling congestion, and provide</w:t>
      </w:r>
      <w:r w:rsidR="00C7688A">
        <w:rPr>
          <w:lang w:eastAsia="en-US"/>
        </w:rPr>
        <w:t>s</w:t>
      </w:r>
      <w:r>
        <w:rPr>
          <w:lang w:eastAsia="en-US"/>
        </w:rPr>
        <w:t xml:space="preserve"> protocol interworking functionality (e.g. Diameter application AVP's, </w:t>
      </w:r>
      <w:r w:rsidR="00C7688A">
        <w:rPr>
          <w:lang w:eastAsia="en-US"/>
        </w:rPr>
        <w:t>transport protocol, etc.).</w:t>
      </w:r>
    </w:p>
    <w:p w:rsidR="00586C6B" w:rsidRDefault="00C7688A" w:rsidP="00586C6B">
      <w:pPr>
        <w:rPr>
          <w:lang w:eastAsia="en-US"/>
        </w:rPr>
      </w:pPr>
      <w:r>
        <w:rPr>
          <w:lang w:eastAsia="en-US"/>
        </w:rPr>
        <w:t>Further description of the Diameter Agent is described within GSMA PRD IR.88 [</w:t>
      </w:r>
      <w:r w:rsidR="00AA23A0">
        <w:rPr>
          <w:lang w:eastAsia="en-US"/>
        </w:rPr>
        <w:t>53</w:t>
      </w:r>
      <w:r>
        <w:rPr>
          <w:lang w:eastAsia="en-US"/>
        </w:rPr>
        <w:t>] section 3.1.3.</w:t>
      </w:r>
    </w:p>
    <w:p w:rsidR="00366F26" w:rsidRDefault="00366F26" w:rsidP="00A25B99">
      <w:pPr>
        <w:pStyle w:val="Heading3"/>
      </w:pPr>
      <w:bookmarkStart w:id="89" w:name="_Toc371675938"/>
      <w:r>
        <w:lastRenderedPageBreak/>
        <w:t>Diameter Transport</w:t>
      </w:r>
      <w:bookmarkEnd w:id="89"/>
    </w:p>
    <w:p w:rsidR="00C7688A" w:rsidRDefault="00C7688A" w:rsidP="00366F26">
      <w:pPr>
        <w:rPr>
          <w:lang w:eastAsia="en-US"/>
        </w:rPr>
      </w:pPr>
      <w:r>
        <w:rPr>
          <w:lang w:eastAsia="en-US"/>
        </w:rPr>
        <w:t xml:space="preserve">The Diameter Base protocol defines the clients must support either TCP or SCTP as the transport protocol, and that the servers and agents must support both TCP and SCTP.  </w:t>
      </w:r>
    </w:p>
    <w:p w:rsidR="00366F26" w:rsidRDefault="00C7688A" w:rsidP="00366F26">
      <w:pPr>
        <w:rPr>
          <w:lang w:eastAsia="en-US"/>
        </w:rPr>
      </w:pPr>
      <w:r w:rsidRPr="00C7688A">
        <w:rPr>
          <w:lang w:eastAsia="en-US"/>
        </w:rPr>
        <w:t xml:space="preserve">A number of the </w:t>
      </w:r>
      <w:r>
        <w:rPr>
          <w:lang w:eastAsia="en-US"/>
        </w:rPr>
        <w:t xml:space="preserve">Diameter interfaces defined by 3GPP (i.e. </w:t>
      </w:r>
      <w:proofErr w:type="spellStart"/>
      <w:r>
        <w:rPr>
          <w:lang w:eastAsia="en-US"/>
        </w:rPr>
        <w:t>Cx</w:t>
      </w:r>
      <w:proofErr w:type="spellEnd"/>
      <w:r>
        <w:rPr>
          <w:lang w:eastAsia="en-US"/>
        </w:rPr>
        <w:t xml:space="preserve">, </w:t>
      </w:r>
      <w:proofErr w:type="spellStart"/>
      <w:r>
        <w:rPr>
          <w:lang w:eastAsia="en-US"/>
        </w:rPr>
        <w:t>Sh</w:t>
      </w:r>
      <w:proofErr w:type="spellEnd"/>
      <w:r>
        <w:rPr>
          <w:lang w:eastAsia="en-US"/>
        </w:rPr>
        <w:t>, S6a</w:t>
      </w:r>
      <w:r w:rsidR="00CF4F40">
        <w:rPr>
          <w:lang w:eastAsia="en-US"/>
        </w:rPr>
        <w:t>, S9</w:t>
      </w:r>
      <w:r>
        <w:rPr>
          <w:lang w:eastAsia="en-US"/>
        </w:rPr>
        <w:t xml:space="preserve">) have </w:t>
      </w:r>
      <w:r w:rsidR="00CF4F40">
        <w:rPr>
          <w:lang w:eastAsia="en-US"/>
        </w:rPr>
        <w:t xml:space="preserve">profiled this further by stating that SCTP must be supported by the relevant nodes. </w:t>
      </w:r>
      <w:proofErr w:type="gramStart"/>
      <w:r w:rsidR="00CF4F40">
        <w:rPr>
          <w:lang w:eastAsia="en-US"/>
        </w:rPr>
        <w:t>Whilst other Diameter interfaces defined by 3GPP (i.e.</w:t>
      </w:r>
      <w:proofErr w:type="gramEnd"/>
      <w:r w:rsidR="00CF4F40">
        <w:rPr>
          <w:lang w:eastAsia="en-US"/>
        </w:rPr>
        <w:t xml:space="preserve"> </w:t>
      </w:r>
      <w:r>
        <w:rPr>
          <w:lang w:eastAsia="en-US"/>
        </w:rPr>
        <w:t xml:space="preserve"> </w:t>
      </w:r>
      <w:proofErr w:type="spellStart"/>
      <w:r w:rsidR="00CF4F40">
        <w:rPr>
          <w:lang w:eastAsia="en-US"/>
        </w:rPr>
        <w:t>Gx</w:t>
      </w:r>
      <w:proofErr w:type="spellEnd"/>
      <w:r w:rsidR="00CF4F40">
        <w:rPr>
          <w:lang w:eastAsia="en-US"/>
        </w:rPr>
        <w:t>, Rx) allow support of SCTP or TCP.</w:t>
      </w:r>
    </w:p>
    <w:p w:rsidR="00CF4F40" w:rsidRPr="00C7688A" w:rsidRDefault="00CF4F40" w:rsidP="00366F26">
      <w:pPr>
        <w:rPr>
          <w:lang w:eastAsia="en-US"/>
        </w:rPr>
      </w:pPr>
      <w:r>
        <w:rPr>
          <w:lang w:eastAsia="en-US"/>
        </w:rPr>
        <w:t xml:space="preserve">It is recommended that SCTP is utilised as the transport protocol across all Diameter interfaces utilised in the VoLTE architecture, or that a </w:t>
      </w:r>
      <w:r w:rsidR="00860070">
        <w:rPr>
          <w:lang w:eastAsia="en-US"/>
        </w:rPr>
        <w:t xml:space="preserve">Diameter Agent </w:t>
      </w:r>
      <w:r>
        <w:rPr>
          <w:lang w:eastAsia="en-US"/>
        </w:rPr>
        <w:t>is deployed to perform the interworking between SCTP and TCP.</w:t>
      </w:r>
    </w:p>
    <w:p w:rsidR="00366F26" w:rsidRDefault="00366F26" w:rsidP="00A25B99">
      <w:pPr>
        <w:pStyle w:val="Heading3"/>
      </w:pPr>
      <w:bookmarkStart w:id="90" w:name="_Toc371675939"/>
      <w:r>
        <w:t xml:space="preserve">Diameter </w:t>
      </w:r>
      <w:r w:rsidR="000D6D9C">
        <w:t>Peer Discovery</w:t>
      </w:r>
      <w:bookmarkEnd w:id="90"/>
    </w:p>
    <w:p w:rsidR="00CF4F40" w:rsidRPr="00453B4C" w:rsidRDefault="00CF4F40" w:rsidP="00366F26">
      <w:pPr>
        <w:rPr>
          <w:lang w:eastAsia="en-US"/>
        </w:rPr>
      </w:pPr>
      <w:r w:rsidRPr="00453B4C">
        <w:rPr>
          <w:lang w:eastAsia="en-US"/>
        </w:rPr>
        <w:t xml:space="preserve">To enable Diameter routing within the home network, </w:t>
      </w:r>
      <w:r w:rsidR="000D6D9C" w:rsidRPr="00453B4C">
        <w:rPr>
          <w:lang w:eastAsia="en-US"/>
        </w:rPr>
        <w:t>a Diameter node needs to discover which peer to route messages to for a specific application.  This may be performed by using manual configuration of Diameter nodes within each node.  However by allowing for a dynamic discovery mechanism (NAPTR query), it allows for a simpler, scalable, and robust deployment.</w:t>
      </w:r>
    </w:p>
    <w:p w:rsidR="000D6D9C" w:rsidRPr="00453B4C" w:rsidRDefault="000D6D9C" w:rsidP="00366F26">
      <w:pPr>
        <w:rPr>
          <w:lang w:eastAsia="en-US"/>
        </w:rPr>
      </w:pPr>
      <w:r w:rsidRPr="00453B4C">
        <w:rPr>
          <w:lang w:eastAsia="en-US"/>
        </w:rPr>
        <w:t>GSMA PRD IR.88 [</w:t>
      </w:r>
      <w:r w:rsidR="00AA23A0">
        <w:rPr>
          <w:lang w:eastAsia="en-US"/>
        </w:rPr>
        <w:t>53</w:t>
      </w:r>
      <w:r w:rsidRPr="00453B4C">
        <w:rPr>
          <w:lang w:eastAsia="en-US"/>
        </w:rPr>
        <w:t>] section 3.1.3.4 describes the peer discovery mechanism in further detail.</w:t>
      </w:r>
    </w:p>
    <w:p w:rsidR="000D6D9C" w:rsidRDefault="000D6D9C" w:rsidP="00366F26">
      <w:pPr>
        <w:rPr>
          <w:lang w:eastAsia="en-US"/>
        </w:rPr>
      </w:pPr>
      <w:r w:rsidRPr="00453B4C">
        <w:rPr>
          <w:lang w:eastAsia="en-US"/>
        </w:rPr>
        <w:t xml:space="preserve">Note that the dynamic discovery mechanism becomes more necessary, as the scale of the connections increases and topology hiding becomes more important. </w:t>
      </w:r>
    </w:p>
    <w:p w:rsidR="00860070" w:rsidRDefault="00860070" w:rsidP="00860070">
      <w:pPr>
        <w:pStyle w:val="Heading3"/>
      </w:pPr>
      <w:bookmarkStart w:id="91" w:name="_Toc371675940"/>
      <w:r>
        <w:t>Diameter Capability Exchange</w:t>
      </w:r>
      <w:bookmarkEnd w:id="91"/>
    </w:p>
    <w:p w:rsidR="0003511A" w:rsidRPr="0003511A" w:rsidRDefault="0003511A" w:rsidP="000B3E6B">
      <w:r>
        <w:rPr>
          <w:lang w:eastAsia="en-US"/>
        </w:rPr>
        <w:t>As</w:t>
      </w:r>
      <w:r w:rsidRPr="0003511A">
        <w:rPr>
          <w:lang w:eastAsia="en-US"/>
        </w:rPr>
        <w:t xml:space="preserve"> the </w:t>
      </w:r>
      <w:r>
        <w:rPr>
          <w:lang w:eastAsia="en-US"/>
        </w:rPr>
        <w:t xml:space="preserve">Diameter Agent </w:t>
      </w:r>
      <w:r w:rsidRPr="0003511A">
        <w:rPr>
          <w:lang w:eastAsia="en-US"/>
        </w:rPr>
        <w:t xml:space="preserve">acts as a proxy for </w:t>
      </w:r>
      <w:r>
        <w:rPr>
          <w:lang w:eastAsia="en-US"/>
        </w:rPr>
        <w:t xml:space="preserve">the </w:t>
      </w:r>
      <w:r w:rsidRPr="0003511A">
        <w:rPr>
          <w:lang w:eastAsia="en-US"/>
        </w:rPr>
        <w:t>network elements supporting</w:t>
      </w:r>
      <w:r>
        <w:rPr>
          <w:lang w:eastAsia="en-US"/>
        </w:rPr>
        <w:t xml:space="preserve"> a</w:t>
      </w:r>
      <w:r w:rsidRPr="0003511A">
        <w:rPr>
          <w:lang w:eastAsia="en-US"/>
        </w:rPr>
        <w:t xml:space="preserve"> </w:t>
      </w:r>
      <w:r>
        <w:rPr>
          <w:lang w:eastAsia="en-US"/>
        </w:rPr>
        <w:t>Diameter interface</w:t>
      </w:r>
      <w:r w:rsidRPr="0003511A">
        <w:rPr>
          <w:lang w:eastAsia="en-US"/>
        </w:rPr>
        <w:t xml:space="preserve">, </w:t>
      </w:r>
      <w:r>
        <w:rPr>
          <w:lang w:eastAsia="en-US"/>
        </w:rPr>
        <w:t xml:space="preserve">it must perform a </w:t>
      </w:r>
      <w:r w:rsidRPr="0003511A">
        <w:rPr>
          <w:lang w:eastAsia="en-US"/>
        </w:rPr>
        <w:t xml:space="preserve">Capability Exchange as </w:t>
      </w:r>
      <w:r>
        <w:rPr>
          <w:lang w:eastAsia="en-US"/>
        </w:rPr>
        <w:t xml:space="preserve">defined within IETF </w:t>
      </w:r>
      <w:r w:rsidRPr="0003511A">
        <w:rPr>
          <w:lang w:eastAsia="en-US"/>
        </w:rPr>
        <w:t>RFC 3588 [</w:t>
      </w:r>
      <w:r w:rsidR="00277B67">
        <w:rPr>
          <w:lang w:eastAsia="en-US"/>
        </w:rPr>
        <w:t>59</w:t>
      </w:r>
      <w:r w:rsidRPr="0003511A">
        <w:rPr>
          <w:lang w:eastAsia="en-US"/>
        </w:rPr>
        <w:t xml:space="preserve">] </w:t>
      </w:r>
      <w:r>
        <w:rPr>
          <w:lang w:eastAsia="en-US"/>
        </w:rPr>
        <w:t xml:space="preserve">to all </w:t>
      </w:r>
      <w:r w:rsidR="009D3782">
        <w:rPr>
          <w:lang w:eastAsia="en-US"/>
        </w:rPr>
        <w:t xml:space="preserve">of its </w:t>
      </w:r>
      <w:r>
        <w:rPr>
          <w:lang w:eastAsia="en-US"/>
        </w:rPr>
        <w:t xml:space="preserve">Diameter </w:t>
      </w:r>
      <w:r w:rsidR="00EE1E26">
        <w:rPr>
          <w:lang w:eastAsia="en-US"/>
        </w:rPr>
        <w:t>peers</w:t>
      </w:r>
      <w:r>
        <w:rPr>
          <w:lang w:eastAsia="en-US"/>
        </w:rPr>
        <w:t xml:space="preserve"> within the network.  Therefore the Diameter Agent shall support the </w:t>
      </w:r>
      <w:r w:rsidRPr="0003511A">
        <w:rPr>
          <w:lang w:eastAsia="en-US"/>
        </w:rPr>
        <w:t xml:space="preserve">superset of all </w:t>
      </w:r>
      <w:r>
        <w:rPr>
          <w:lang w:eastAsia="en-US"/>
        </w:rPr>
        <w:t xml:space="preserve">the Diameter </w:t>
      </w:r>
      <w:r w:rsidRPr="0003511A">
        <w:rPr>
          <w:lang w:eastAsia="en-US"/>
        </w:rPr>
        <w:t>interfaces</w:t>
      </w:r>
      <w:r>
        <w:rPr>
          <w:lang w:eastAsia="en-US"/>
        </w:rPr>
        <w:t xml:space="preserve"> required for VoLTE</w:t>
      </w:r>
      <w:r w:rsidRPr="0003511A">
        <w:rPr>
          <w:lang w:eastAsia="en-US"/>
        </w:rPr>
        <w:t>.</w:t>
      </w:r>
    </w:p>
    <w:p w:rsidR="00860070" w:rsidRDefault="00860070" w:rsidP="00860070">
      <w:pPr>
        <w:pStyle w:val="Heading3"/>
      </w:pPr>
      <w:bookmarkStart w:id="92" w:name="_Toc371675941"/>
      <w:r>
        <w:t>Diameter Routing</w:t>
      </w:r>
      <w:bookmarkEnd w:id="92"/>
    </w:p>
    <w:p w:rsidR="002E6818" w:rsidRDefault="0003511A" w:rsidP="00366F26">
      <w:pPr>
        <w:rPr>
          <w:lang w:eastAsia="en-US"/>
        </w:rPr>
      </w:pPr>
      <w:r w:rsidRPr="0003511A">
        <w:rPr>
          <w:lang w:eastAsia="en-US"/>
        </w:rPr>
        <w:t xml:space="preserve">All </w:t>
      </w:r>
      <w:r w:rsidR="002E6818">
        <w:rPr>
          <w:lang w:eastAsia="en-US"/>
        </w:rPr>
        <w:t>Diameter</w:t>
      </w:r>
      <w:r w:rsidRPr="0003511A">
        <w:rPr>
          <w:lang w:eastAsia="en-US"/>
        </w:rPr>
        <w:t xml:space="preserve"> enabled elements in a network </w:t>
      </w:r>
      <w:r w:rsidR="002E6818">
        <w:rPr>
          <w:lang w:eastAsia="en-US"/>
        </w:rPr>
        <w:t xml:space="preserve">shall </w:t>
      </w:r>
      <w:r w:rsidRPr="0003511A">
        <w:rPr>
          <w:lang w:eastAsia="en-US"/>
        </w:rPr>
        <w:t xml:space="preserve">route their requests and responses via the </w:t>
      </w:r>
      <w:r w:rsidR="002E6818">
        <w:rPr>
          <w:lang w:eastAsia="en-US"/>
        </w:rPr>
        <w:t>Diameter Agent</w:t>
      </w:r>
      <w:r w:rsidRPr="0003511A">
        <w:rPr>
          <w:lang w:eastAsia="en-US"/>
        </w:rPr>
        <w:t xml:space="preserve">. </w:t>
      </w:r>
      <w:r w:rsidR="0075250E">
        <w:rPr>
          <w:lang w:eastAsia="en-US"/>
        </w:rPr>
        <w:t xml:space="preserve"> The Diameter Agent </w:t>
      </w:r>
      <w:r w:rsidR="0075250E" w:rsidRPr="0003511A">
        <w:rPr>
          <w:lang w:eastAsia="en-US"/>
        </w:rPr>
        <w:t>routes the requests/responses to the correct destination based on the host and realm identity in the message</w:t>
      </w:r>
      <w:r w:rsidR="0075250E">
        <w:rPr>
          <w:lang w:eastAsia="en-US"/>
        </w:rPr>
        <w:t xml:space="preserve"> as follows:-</w:t>
      </w:r>
    </w:p>
    <w:p w:rsidR="00AA5C5E" w:rsidRDefault="002E6818" w:rsidP="00265064">
      <w:pPr>
        <w:numPr>
          <w:ilvl w:val="0"/>
          <w:numId w:val="16"/>
        </w:numPr>
        <w:rPr>
          <w:lang w:eastAsia="en-US"/>
        </w:rPr>
      </w:pPr>
      <w:r>
        <w:rPr>
          <w:lang w:eastAsia="en-US"/>
        </w:rPr>
        <w:t>If the Diameter Client knows the address/name of the Diameter Server</w:t>
      </w:r>
      <w:r w:rsidR="00091636">
        <w:rPr>
          <w:lang w:eastAsia="en-US"/>
        </w:rPr>
        <w:t xml:space="preserve"> (e.g. pre-configured)</w:t>
      </w:r>
      <w:r>
        <w:rPr>
          <w:lang w:eastAsia="en-US"/>
        </w:rPr>
        <w:t>, the request shall include both the Destination-Realm and Destination-Host</w:t>
      </w:r>
      <w:r w:rsidR="00AA5C5E">
        <w:rPr>
          <w:lang w:eastAsia="en-US"/>
        </w:rPr>
        <w:t xml:space="preserve"> and forward the request message to the Diameter Agent</w:t>
      </w:r>
      <w:r>
        <w:rPr>
          <w:lang w:eastAsia="en-US"/>
        </w:rPr>
        <w:t xml:space="preserve">.  </w:t>
      </w:r>
      <w:r w:rsidR="0090435A">
        <w:rPr>
          <w:lang w:eastAsia="en-US"/>
        </w:rPr>
        <w:t>The client will add its own Origin-Host and Origin-Realm information.</w:t>
      </w:r>
    </w:p>
    <w:p w:rsidR="0090435A" w:rsidRDefault="002E6818" w:rsidP="00265064">
      <w:pPr>
        <w:numPr>
          <w:ilvl w:val="0"/>
          <w:numId w:val="16"/>
        </w:numPr>
        <w:rPr>
          <w:lang w:eastAsia="en-US"/>
        </w:rPr>
      </w:pPr>
      <w:r>
        <w:rPr>
          <w:lang w:eastAsia="en-US"/>
        </w:rPr>
        <w:t>If the Diameter Client does not know the address/name of the Diameter Server,</w:t>
      </w:r>
      <w:r w:rsidR="00AA5C5E">
        <w:rPr>
          <w:lang w:eastAsia="en-US"/>
        </w:rPr>
        <w:t xml:space="preserve"> it shall forward the request to the Diameter Agent which will determine the destination address/name by analysing the </w:t>
      </w:r>
      <w:r w:rsidR="00091636">
        <w:rPr>
          <w:lang w:eastAsia="en-US"/>
        </w:rPr>
        <w:t xml:space="preserve">received </w:t>
      </w:r>
      <w:r w:rsidR="00AA5C5E">
        <w:rPr>
          <w:lang w:eastAsia="en-US"/>
        </w:rPr>
        <w:t>Diameter Application</w:t>
      </w:r>
      <w:r w:rsidR="00091636">
        <w:rPr>
          <w:lang w:eastAsia="en-US"/>
        </w:rPr>
        <w:t xml:space="preserve"> ID</w:t>
      </w:r>
      <w:r w:rsidR="00AA5C5E">
        <w:rPr>
          <w:lang w:eastAsia="en-US"/>
        </w:rPr>
        <w:t xml:space="preserve">, Destination Realm, and </w:t>
      </w:r>
      <w:r w:rsidR="00091636">
        <w:rPr>
          <w:lang w:eastAsia="en-US"/>
        </w:rPr>
        <w:t>its</w:t>
      </w:r>
      <w:r w:rsidR="00AA5C5E">
        <w:rPr>
          <w:lang w:eastAsia="en-US"/>
        </w:rPr>
        <w:t xml:space="preserve"> internal routing table information established during peer discovery and capability exchange.  The Diameter Agent shall insert the Destination-Host and forward the message to the destination node.</w:t>
      </w:r>
    </w:p>
    <w:p w:rsidR="002E6818" w:rsidRDefault="0090435A" w:rsidP="00366F26">
      <w:pPr>
        <w:rPr>
          <w:lang w:eastAsia="en-US"/>
        </w:rPr>
      </w:pPr>
      <w:r>
        <w:rPr>
          <w:lang w:eastAsia="en-US"/>
        </w:rPr>
        <w:t>A Diameter Server shall store the Origin-Host and Origin-Realm within the request, to be used for future messages, in the respective destination host/realm parameters.  The Diameter response message from the server shall include its own</w:t>
      </w:r>
      <w:r w:rsidR="002E6818">
        <w:rPr>
          <w:lang w:eastAsia="en-US"/>
        </w:rPr>
        <w:t xml:space="preserve"> </w:t>
      </w:r>
      <w:r>
        <w:rPr>
          <w:lang w:eastAsia="en-US"/>
        </w:rPr>
        <w:t xml:space="preserve">host/realm parameters in the Origin-Host and Origin-Realm, and forward </w:t>
      </w:r>
      <w:r w:rsidR="0075250E">
        <w:rPr>
          <w:lang w:eastAsia="en-US"/>
        </w:rPr>
        <w:t xml:space="preserve">the response message </w:t>
      </w:r>
      <w:r>
        <w:rPr>
          <w:lang w:eastAsia="en-US"/>
        </w:rPr>
        <w:t>to the Diameter Agent</w:t>
      </w:r>
      <w:r w:rsidR="0075250E">
        <w:rPr>
          <w:lang w:eastAsia="en-US"/>
        </w:rPr>
        <w:t xml:space="preserve"> which in turn proxies the response to the Diameter Client.  The Diameter Client shall store the Host/Realm parameters for future usage.</w:t>
      </w:r>
    </w:p>
    <w:p w:rsidR="00366F26" w:rsidRPr="00DB4F17" w:rsidRDefault="0003511A" w:rsidP="00366F26">
      <w:pPr>
        <w:rPr>
          <w:color w:val="548DD4"/>
          <w:lang w:eastAsia="en-US"/>
        </w:rPr>
      </w:pPr>
      <w:r w:rsidRPr="0003511A">
        <w:rPr>
          <w:lang w:eastAsia="en-US"/>
        </w:rPr>
        <w:lastRenderedPageBreak/>
        <w:t xml:space="preserve">The </w:t>
      </w:r>
      <w:r w:rsidR="0075250E">
        <w:rPr>
          <w:lang w:eastAsia="en-US"/>
        </w:rPr>
        <w:t>Diameter Agent</w:t>
      </w:r>
      <w:r w:rsidRPr="0003511A">
        <w:rPr>
          <w:lang w:eastAsia="en-US"/>
        </w:rPr>
        <w:t xml:space="preserve"> </w:t>
      </w:r>
      <w:r w:rsidR="0075250E">
        <w:rPr>
          <w:lang w:eastAsia="en-US"/>
        </w:rPr>
        <w:t>may</w:t>
      </w:r>
      <w:r w:rsidRPr="0003511A">
        <w:rPr>
          <w:lang w:eastAsia="en-US"/>
        </w:rPr>
        <w:t xml:space="preserve"> </w:t>
      </w:r>
      <w:r w:rsidR="0075250E">
        <w:rPr>
          <w:lang w:eastAsia="en-US"/>
        </w:rPr>
        <w:t>optionally overwrite the host/</w:t>
      </w:r>
      <w:r w:rsidRPr="0003511A">
        <w:rPr>
          <w:lang w:eastAsia="en-US"/>
        </w:rPr>
        <w:t xml:space="preserve">realm information </w:t>
      </w:r>
      <w:r w:rsidR="0075250E">
        <w:rPr>
          <w:lang w:eastAsia="en-US"/>
        </w:rPr>
        <w:t xml:space="preserve">(e.g. topology hiding) </w:t>
      </w:r>
      <w:r w:rsidRPr="0003511A">
        <w:rPr>
          <w:lang w:eastAsia="en-US"/>
        </w:rPr>
        <w:t xml:space="preserve">but this requires a mapping table to be maintained within the </w:t>
      </w:r>
      <w:r w:rsidR="0075250E">
        <w:rPr>
          <w:lang w:eastAsia="en-US"/>
        </w:rPr>
        <w:t>Diameter Agent and is not required for a single network deployment</w:t>
      </w:r>
      <w:r w:rsidRPr="0003511A">
        <w:rPr>
          <w:lang w:eastAsia="en-US"/>
        </w:rPr>
        <w:t>.</w:t>
      </w:r>
    </w:p>
    <w:p w:rsidR="001C15C3" w:rsidRDefault="00A06F6B" w:rsidP="00A06F6B">
      <w:pPr>
        <w:pStyle w:val="Heading2"/>
      </w:pPr>
      <w:bookmarkStart w:id="93" w:name="_Toc371675942"/>
      <w:r>
        <w:t xml:space="preserve">Traffic Management and </w:t>
      </w:r>
      <w:r w:rsidR="001C15C3">
        <w:t>Policy</w:t>
      </w:r>
      <w:bookmarkEnd w:id="93"/>
    </w:p>
    <w:p w:rsidR="00C77AF6" w:rsidRPr="00C77AF6" w:rsidRDefault="00C77AF6" w:rsidP="00C77AF6">
      <w:pPr>
        <w:pStyle w:val="Heading3"/>
      </w:pPr>
      <w:bookmarkStart w:id="94" w:name="_Toc371675943"/>
      <w:r>
        <w:t>General</w:t>
      </w:r>
      <w:bookmarkEnd w:id="94"/>
    </w:p>
    <w:p w:rsidR="0028006D" w:rsidRDefault="00C77AF6" w:rsidP="001C15C3">
      <w:pPr>
        <w:rPr>
          <w:lang w:val="en-US"/>
        </w:rPr>
      </w:pPr>
      <w:r>
        <w:rPr>
          <w:lang w:val="en-US"/>
        </w:rPr>
        <w:t xml:space="preserve">In order to meet the requirements of the </w:t>
      </w:r>
      <w:proofErr w:type="spellStart"/>
      <w:r>
        <w:rPr>
          <w:lang w:val="en-US"/>
        </w:rPr>
        <w:t>VoLTE</w:t>
      </w:r>
      <w:proofErr w:type="spellEnd"/>
      <w:r>
        <w:rPr>
          <w:lang w:val="en-US"/>
        </w:rPr>
        <w:t xml:space="preserve"> services in regards</w:t>
      </w:r>
      <w:r w:rsidR="006158C9">
        <w:rPr>
          <w:lang w:val="en-US"/>
        </w:rPr>
        <w:t xml:space="preserve"> to</w:t>
      </w:r>
      <w:r>
        <w:rPr>
          <w:lang w:val="en-US"/>
        </w:rPr>
        <w:t xml:space="preserve"> guaranteed bit-rate for the voice data, sensitivity to jitter and delay, operators need to implement a traffic handling policy.  This requires a </w:t>
      </w:r>
      <w:proofErr w:type="spellStart"/>
      <w:r>
        <w:rPr>
          <w:lang w:val="en-US"/>
        </w:rPr>
        <w:t>standardised</w:t>
      </w:r>
      <w:proofErr w:type="spellEnd"/>
      <w:r>
        <w:rPr>
          <w:lang w:val="en-US"/>
        </w:rPr>
        <w:t xml:space="preserve"> mechanism that specifies the relative priority for the </w:t>
      </w:r>
      <w:proofErr w:type="spellStart"/>
      <w:r>
        <w:rPr>
          <w:lang w:val="en-US"/>
        </w:rPr>
        <w:t>VoLTE</w:t>
      </w:r>
      <w:proofErr w:type="spellEnd"/>
      <w:r>
        <w:rPr>
          <w:lang w:val="en-US"/>
        </w:rPr>
        <w:t xml:space="preserve"> service.  It ensures that end-users receive a high level of Quality of Experience for </w:t>
      </w:r>
      <w:proofErr w:type="spellStart"/>
      <w:r>
        <w:rPr>
          <w:lang w:val="en-US"/>
        </w:rPr>
        <w:t>VoLTE</w:t>
      </w:r>
      <w:proofErr w:type="spellEnd"/>
      <w:r>
        <w:rPr>
          <w:lang w:val="en-US"/>
        </w:rPr>
        <w:t>, by adapting the handling of the applications within the acceptable bounds of the Quality of Service characteristics.</w:t>
      </w:r>
    </w:p>
    <w:p w:rsidR="00C77AF6" w:rsidRDefault="00C77AF6" w:rsidP="001C15C3">
      <w:pPr>
        <w:rPr>
          <w:lang w:val="en-US"/>
        </w:rPr>
      </w:pPr>
      <w:r>
        <w:rPr>
          <w:lang w:val="en-US"/>
        </w:rPr>
        <w:t xml:space="preserve">In the </w:t>
      </w:r>
      <w:proofErr w:type="spellStart"/>
      <w:r>
        <w:rPr>
          <w:lang w:val="en-US"/>
        </w:rPr>
        <w:t>VoLTE</w:t>
      </w:r>
      <w:proofErr w:type="spellEnd"/>
      <w:r>
        <w:rPr>
          <w:lang w:val="en-US"/>
        </w:rPr>
        <w:t xml:space="preserve"> architecture, this is performed in two ways:-</w:t>
      </w:r>
    </w:p>
    <w:p w:rsidR="00C77AF6" w:rsidRDefault="00C77AF6" w:rsidP="00265064">
      <w:pPr>
        <w:numPr>
          <w:ilvl w:val="0"/>
          <w:numId w:val="11"/>
        </w:numPr>
        <w:rPr>
          <w:lang w:val="en-US"/>
        </w:rPr>
      </w:pPr>
      <w:r>
        <w:rPr>
          <w:lang w:val="en-US"/>
        </w:rPr>
        <w:t>Policy and Charging Control (PCC)</w:t>
      </w:r>
    </w:p>
    <w:p w:rsidR="00C77AF6" w:rsidRDefault="00C77AF6" w:rsidP="00265064">
      <w:pPr>
        <w:numPr>
          <w:ilvl w:val="0"/>
          <w:numId w:val="11"/>
        </w:numPr>
        <w:rPr>
          <w:lang w:val="en-US"/>
        </w:rPr>
      </w:pPr>
      <w:proofErr w:type="spellStart"/>
      <w:r>
        <w:rPr>
          <w:lang w:val="en-US"/>
        </w:rPr>
        <w:t>DiffServ</w:t>
      </w:r>
      <w:proofErr w:type="spellEnd"/>
    </w:p>
    <w:p w:rsidR="00C77AF6" w:rsidRDefault="00C77AF6" w:rsidP="00C77AF6">
      <w:pPr>
        <w:pStyle w:val="Heading3"/>
        <w:rPr>
          <w:lang w:val="en-US"/>
        </w:rPr>
      </w:pPr>
      <w:bookmarkStart w:id="95" w:name="_Toc371675944"/>
      <w:r>
        <w:rPr>
          <w:lang w:val="en-US"/>
        </w:rPr>
        <w:t>Policy and Charging Control</w:t>
      </w:r>
      <w:bookmarkEnd w:id="95"/>
    </w:p>
    <w:p w:rsidR="00C77AF6" w:rsidRDefault="00C77AF6" w:rsidP="00C77AF6">
      <w:r>
        <w:t xml:space="preserve">Policy and Charging Control functionality encompasses Flow Based Charging (including charging control and online credit control) and Policy control (e.g. gating control, QoS control, QoS signalling, etc.). </w:t>
      </w:r>
    </w:p>
    <w:p w:rsidR="00C77AF6" w:rsidRDefault="00C77AF6" w:rsidP="00C77AF6">
      <w:r>
        <w:t>This is achieved by three logical network components; the Application Function</w:t>
      </w:r>
      <w:r w:rsidR="00BF4CD7">
        <w:t xml:space="preserve"> (AF)</w:t>
      </w:r>
      <w:r>
        <w:t xml:space="preserve"> –incorporated within the P-CSCF, the Policy Charging and Rules Function (PCRF), and the Policy Control Enforcement Function </w:t>
      </w:r>
      <w:r w:rsidR="00BF4CD7">
        <w:t xml:space="preserve">(PCEF) </w:t>
      </w:r>
      <w:r>
        <w:t>– incorporated within the PGW.</w:t>
      </w:r>
    </w:p>
    <w:p w:rsidR="00C77AF6" w:rsidRDefault="00C77AF6" w:rsidP="00C77AF6">
      <w:r>
        <w:t xml:space="preserve">The </w:t>
      </w:r>
      <w:r w:rsidR="00BF4CD7">
        <w:t>P-CSCF</w:t>
      </w:r>
      <w:r>
        <w:t xml:space="preserve"> provides information related to the control-plane signalling of a particular application to the PCRF.  New application requests may invoke requests to the PCRF in order to modify or create new IP-bearers for that application.  </w:t>
      </w:r>
    </w:p>
    <w:p w:rsidR="00C77AF6" w:rsidRDefault="00C77AF6" w:rsidP="00C77AF6">
      <w:r>
        <w:t xml:space="preserve">The </w:t>
      </w:r>
      <w:r w:rsidRPr="00067D8A">
        <w:t>PCRF provides policy control decisions and flow based charging controls</w:t>
      </w:r>
      <w:r>
        <w:t xml:space="preserve"> which are enforced by the </w:t>
      </w:r>
      <w:r w:rsidR="00BF4CD7">
        <w:t>PGW</w:t>
      </w:r>
      <w:r w:rsidRPr="00067D8A">
        <w:t>. The PCRF determines how a service data flow shall be treated</w:t>
      </w:r>
      <w:r>
        <w:t>, per-subscriber,</w:t>
      </w:r>
      <w:r w:rsidRPr="00067D8A">
        <w:t xml:space="preserve"> in the </w:t>
      </w:r>
      <w:r w:rsidR="00BF4CD7">
        <w:t>PGW</w:t>
      </w:r>
      <w:r w:rsidRPr="00067D8A">
        <w:t xml:space="preserve"> and ensure</w:t>
      </w:r>
      <w:r>
        <w:t>s</w:t>
      </w:r>
      <w:r w:rsidRPr="00067D8A">
        <w:t xml:space="preserve"> that the user plane traffic mapping and treatment is in accordance with the user’s profile.</w:t>
      </w:r>
      <w:r>
        <w:t xml:space="preserve">  The PCRF also receives information related to control-plane signalling and application control from the </w:t>
      </w:r>
      <w:r w:rsidR="00BF4CD7">
        <w:t>P-CSCF</w:t>
      </w:r>
      <w:r>
        <w:t>, which may result in a modification of policy rules at the enforcement level.  It is also capable of feeding back information related to the user-pane to the application level, e.g. loss of bearer.</w:t>
      </w:r>
    </w:p>
    <w:p w:rsidR="00C77AF6" w:rsidRDefault="00C77AF6" w:rsidP="00C77AF6">
      <w:r>
        <w:t xml:space="preserve">The </w:t>
      </w:r>
      <w:r w:rsidR="00BF4CD7">
        <w:t>PGW</w:t>
      </w:r>
      <w:r>
        <w:t xml:space="preserve"> supports flow gating, rate limiting, policing, shaping, Differentiated Services (</w:t>
      </w:r>
      <w:proofErr w:type="spellStart"/>
      <w:r>
        <w:t>DiffServ</w:t>
      </w:r>
      <w:proofErr w:type="spellEnd"/>
      <w:r>
        <w:t xml:space="preserve">) marking, and other features. The control of applying these functionalities is dependent on a per-subscriber basis and dependent on the policy rules received from the PCRF.  In addition the </w:t>
      </w:r>
      <w:r w:rsidR="00BF4CD7">
        <w:t>PGW</w:t>
      </w:r>
      <w:r>
        <w:t xml:space="preserve"> supports deep packet inspection (DPI) capabilities, QoS controls, and advanced reporting capabilities to the PCRF including support for volume-based reporting.  </w:t>
      </w:r>
    </w:p>
    <w:p w:rsidR="00C77AF6" w:rsidRDefault="00C77AF6" w:rsidP="00C77AF6">
      <w:r>
        <w:t xml:space="preserve">Through the usage of the PCC architecture, and </w:t>
      </w:r>
      <w:r w:rsidR="00B61A74">
        <w:t xml:space="preserve">the </w:t>
      </w:r>
      <w:r>
        <w:t xml:space="preserve">binding between the control-plane signalling </w:t>
      </w:r>
      <w:r w:rsidR="00B61A74">
        <w:t xml:space="preserve">over the default bearer </w:t>
      </w:r>
      <w:r>
        <w:t xml:space="preserve">and the </w:t>
      </w:r>
      <w:r w:rsidR="00B61A74">
        <w:t xml:space="preserve">user-plane media over </w:t>
      </w:r>
      <w:r w:rsidR="006158C9">
        <w:t xml:space="preserve">a </w:t>
      </w:r>
      <w:r w:rsidR="00B61A74">
        <w:t xml:space="preserve">dedicated bearer </w:t>
      </w:r>
      <w:r>
        <w:t>is achieved</w:t>
      </w:r>
      <w:r w:rsidR="00B61A74">
        <w:t xml:space="preserve"> with the related QoS enforced</w:t>
      </w:r>
      <w:r>
        <w:t>.</w:t>
      </w:r>
    </w:p>
    <w:p w:rsidR="00C77AF6" w:rsidRDefault="00C77AF6" w:rsidP="00C77AF6">
      <w:r>
        <w:t>Policy rules within PCC are defined on the service data flow level by defining a Quality of Service rule to be applied to detect the type of service data flow and apply the correct QoS parameters to the session.  3GPP have standardised a set of QoS Class Identifiers (QCI) for different services with related QoS parameters defined (i.e. resource type, priority level, packet delay budget, packet error loss rate).</w:t>
      </w:r>
    </w:p>
    <w:p w:rsidR="00C77AF6" w:rsidRDefault="00C77AF6" w:rsidP="00C77A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5"/>
        <w:gridCol w:w="1158"/>
        <w:gridCol w:w="1090"/>
        <w:gridCol w:w="968"/>
        <w:gridCol w:w="1082"/>
        <w:gridCol w:w="3481"/>
      </w:tblGrid>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lastRenderedPageBreak/>
              <w:t>QCI</w:t>
            </w:r>
          </w:p>
        </w:tc>
        <w:tc>
          <w:tcPr>
            <w:tcW w:w="1119"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Resource Type</w:t>
            </w:r>
          </w:p>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Priority</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 xml:space="preserve">Packet Delay Budget </w:t>
            </w:r>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 xml:space="preserve">Packet Error Loss Rate </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Example Services</w:t>
            </w:r>
          </w:p>
        </w:tc>
      </w:tr>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w:t>
            </w:r>
          </w:p>
        </w:tc>
        <w:tc>
          <w:tcPr>
            <w:tcW w:w="1119" w:type="dxa"/>
            <w:tcBorders>
              <w:top w:val="single" w:sz="12" w:space="0" w:color="auto"/>
              <w:left w:val="single" w:sz="12" w:space="0" w:color="auto"/>
              <w:bottom w:val="nil"/>
              <w:right w:val="single" w:sz="12" w:space="0" w:color="auto"/>
            </w:tcBorders>
            <w:shd w:val="clear" w:color="auto" w:fill="auto"/>
          </w:tcPr>
          <w:p w:rsidR="00C77AF6" w:rsidRPr="00937AEC" w:rsidRDefault="00C77AF6" w:rsidP="00A21012"/>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2</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100 </w:t>
            </w:r>
            <w:proofErr w:type="spellStart"/>
            <w:r w:rsidRPr="00937AEC">
              <w:t>ms</w:t>
            </w:r>
            <w:proofErr w:type="spellEnd"/>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10</w:t>
            </w:r>
            <w:r w:rsidRPr="00937AEC">
              <w:rPr>
                <w:vertAlign w:val="superscript"/>
              </w:rPr>
              <w:t>-2</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Conversational Voice</w:t>
            </w:r>
          </w:p>
        </w:tc>
      </w:tr>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2</w:t>
            </w:r>
          </w:p>
        </w:tc>
        <w:tc>
          <w:tcPr>
            <w:tcW w:w="1119" w:type="dxa"/>
            <w:tcBorders>
              <w:top w:val="nil"/>
              <w:left w:val="single" w:sz="12" w:space="0" w:color="auto"/>
              <w:bottom w:val="nil"/>
              <w:right w:val="single" w:sz="12" w:space="0" w:color="auto"/>
            </w:tcBorders>
            <w:shd w:val="clear" w:color="auto" w:fill="auto"/>
            <w:hideMark/>
          </w:tcPr>
          <w:p w:rsidR="00C77AF6" w:rsidRPr="00937AEC" w:rsidRDefault="00C77AF6" w:rsidP="00A21012">
            <w:r w:rsidRPr="00937AEC">
              <w:br/>
              <w:t>GBR</w:t>
            </w:r>
          </w:p>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4</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150 </w:t>
            </w:r>
            <w:proofErr w:type="spellStart"/>
            <w:r w:rsidRPr="00937AEC">
              <w:t>ms</w:t>
            </w:r>
            <w:proofErr w:type="spellEnd"/>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10</w:t>
            </w:r>
            <w:r w:rsidRPr="00937AEC">
              <w:rPr>
                <w:vertAlign w:val="superscript"/>
              </w:rPr>
              <w:t>-3</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Conversational Video (Live Streaming)</w:t>
            </w:r>
          </w:p>
        </w:tc>
      </w:tr>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3</w:t>
            </w:r>
            <w:r w:rsidRPr="00937AEC">
              <w:br/>
            </w:r>
          </w:p>
        </w:tc>
        <w:tc>
          <w:tcPr>
            <w:tcW w:w="1119" w:type="dxa"/>
            <w:tcBorders>
              <w:top w:val="nil"/>
              <w:left w:val="single" w:sz="12" w:space="0" w:color="auto"/>
              <w:bottom w:val="nil"/>
              <w:right w:val="single" w:sz="12" w:space="0" w:color="auto"/>
            </w:tcBorders>
            <w:shd w:val="clear" w:color="auto" w:fill="auto"/>
          </w:tcPr>
          <w:p w:rsidR="00C77AF6" w:rsidRPr="00937AEC" w:rsidRDefault="00C77AF6" w:rsidP="00A21012"/>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3</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50 </w:t>
            </w:r>
            <w:proofErr w:type="spellStart"/>
            <w:r w:rsidRPr="00937AEC">
              <w:t>ms</w:t>
            </w:r>
            <w:proofErr w:type="spellEnd"/>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10</w:t>
            </w:r>
            <w:r w:rsidRPr="00937AEC">
              <w:rPr>
                <w:vertAlign w:val="superscript"/>
              </w:rPr>
              <w:t>-3</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Real Time Gaming</w:t>
            </w:r>
          </w:p>
        </w:tc>
      </w:tr>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4</w:t>
            </w:r>
            <w:r w:rsidRPr="00937AEC">
              <w:br/>
            </w:r>
          </w:p>
        </w:tc>
        <w:tc>
          <w:tcPr>
            <w:tcW w:w="1119" w:type="dxa"/>
            <w:tcBorders>
              <w:top w:val="nil"/>
              <w:left w:val="single" w:sz="12" w:space="0" w:color="auto"/>
              <w:bottom w:val="single" w:sz="12" w:space="0" w:color="auto"/>
              <w:right w:val="single" w:sz="12" w:space="0" w:color="auto"/>
            </w:tcBorders>
            <w:shd w:val="clear" w:color="auto" w:fill="auto"/>
          </w:tcPr>
          <w:p w:rsidR="00C77AF6" w:rsidRPr="00937AEC" w:rsidRDefault="00C77AF6" w:rsidP="00A21012"/>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5</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300 </w:t>
            </w:r>
            <w:proofErr w:type="spellStart"/>
            <w:r w:rsidRPr="00937AEC">
              <w:t>ms</w:t>
            </w:r>
            <w:proofErr w:type="spellEnd"/>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10</w:t>
            </w:r>
            <w:r w:rsidRPr="00937AEC">
              <w:rPr>
                <w:vertAlign w:val="superscript"/>
              </w:rPr>
              <w:t>-6</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Non-Conversational Video (Buffered Streaming)</w:t>
            </w:r>
          </w:p>
        </w:tc>
      </w:tr>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5</w:t>
            </w:r>
            <w:r w:rsidRPr="00937AEC">
              <w:br/>
            </w:r>
          </w:p>
        </w:tc>
        <w:tc>
          <w:tcPr>
            <w:tcW w:w="1119" w:type="dxa"/>
            <w:tcBorders>
              <w:top w:val="single" w:sz="12" w:space="0" w:color="auto"/>
              <w:left w:val="single" w:sz="12" w:space="0" w:color="auto"/>
              <w:bottom w:val="nil"/>
              <w:right w:val="single" w:sz="12" w:space="0" w:color="auto"/>
            </w:tcBorders>
            <w:shd w:val="clear" w:color="auto" w:fill="auto"/>
          </w:tcPr>
          <w:p w:rsidR="00C77AF6" w:rsidRPr="00937AEC" w:rsidRDefault="00C77AF6" w:rsidP="00A21012"/>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100 </w:t>
            </w:r>
            <w:proofErr w:type="spellStart"/>
            <w:r w:rsidRPr="00937AEC">
              <w:t>ms</w:t>
            </w:r>
            <w:proofErr w:type="spellEnd"/>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10</w:t>
            </w:r>
            <w:r w:rsidRPr="00937AEC">
              <w:rPr>
                <w:vertAlign w:val="superscript"/>
              </w:rPr>
              <w:t>-6</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IMS Signalling</w:t>
            </w:r>
          </w:p>
        </w:tc>
      </w:tr>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6</w:t>
            </w:r>
            <w:r w:rsidRPr="00937AEC">
              <w:br/>
            </w:r>
          </w:p>
        </w:tc>
        <w:tc>
          <w:tcPr>
            <w:tcW w:w="1119" w:type="dxa"/>
            <w:tcBorders>
              <w:top w:val="nil"/>
              <w:left w:val="single" w:sz="12" w:space="0" w:color="auto"/>
              <w:bottom w:val="nil"/>
              <w:right w:val="single" w:sz="12" w:space="0" w:color="auto"/>
            </w:tcBorders>
            <w:shd w:val="clear" w:color="auto" w:fill="auto"/>
          </w:tcPr>
          <w:p w:rsidR="00C77AF6" w:rsidRPr="00937AEC" w:rsidRDefault="00C77AF6" w:rsidP="00A21012"/>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br/>
              <w:t>6</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br/>
              <w:t>300 </w:t>
            </w:r>
            <w:proofErr w:type="spellStart"/>
            <w:r w:rsidRPr="00937AEC">
              <w:t>ms</w:t>
            </w:r>
            <w:proofErr w:type="spellEnd"/>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br/>
              <w:t>10</w:t>
            </w:r>
            <w:r w:rsidRPr="00937AEC">
              <w:rPr>
                <w:vertAlign w:val="superscript"/>
              </w:rPr>
              <w:t>-6</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Video (Buffered Streaming</w:t>
            </w:r>
            <w:proofErr w:type="gramStart"/>
            <w:r w:rsidRPr="00937AEC">
              <w:t>)</w:t>
            </w:r>
            <w:proofErr w:type="gramEnd"/>
            <w:r w:rsidRPr="00937AEC">
              <w:br/>
              <w:t>TCP-based (e.g., www, e-mail, chat, ftp, p2p file sharing, progressive video, etc.)</w:t>
            </w:r>
          </w:p>
        </w:tc>
      </w:tr>
      <w:tr w:rsidR="00C77AF6" w:rsidRPr="00937AEC" w:rsidTr="00A21012">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7</w:t>
            </w:r>
            <w:r w:rsidRPr="00937AEC">
              <w:br/>
            </w:r>
          </w:p>
        </w:tc>
        <w:tc>
          <w:tcPr>
            <w:tcW w:w="1119" w:type="dxa"/>
            <w:tcBorders>
              <w:top w:val="nil"/>
              <w:left w:val="single" w:sz="12" w:space="0" w:color="auto"/>
              <w:bottom w:val="nil"/>
              <w:right w:val="single" w:sz="12" w:space="0" w:color="auto"/>
            </w:tcBorders>
            <w:shd w:val="clear" w:color="auto" w:fill="auto"/>
            <w:hideMark/>
          </w:tcPr>
          <w:p w:rsidR="00C77AF6" w:rsidRPr="00937AEC" w:rsidRDefault="00C77AF6" w:rsidP="00A21012">
            <w:r w:rsidRPr="00937AEC">
              <w:t>Non-GBR</w:t>
            </w:r>
          </w:p>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br/>
              <w:t>7</w:t>
            </w:r>
          </w:p>
        </w:tc>
        <w:tc>
          <w:tcPr>
            <w:tcW w:w="968"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br/>
              <w:t>100 </w:t>
            </w:r>
            <w:proofErr w:type="spellStart"/>
            <w:r w:rsidRPr="00937AEC">
              <w:t>ms</w:t>
            </w:r>
            <w:proofErr w:type="spellEnd"/>
          </w:p>
        </w:tc>
        <w:tc>
          <w:tcPr>
            <w:tcW w:w="1082"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br/>
              <w:t>10</w:t>
            </w:r>
            <w:r w:rsidRPr="00937AEC">
              <w:rPr>
                <w:vertAlign w:val="superscript"/>
              </w:rPr>
              <w:t>-3</w:t>
            </w:r>
          </w:p>
        </w:tc>
        <w:tc>
          <w:tcPr>
            <w:tcW w:w="3481" w:type="dxa"/>
            <w:tcBorders>
              <w:top w:val="single" w:sz="12" w:space="0" w:color="auto"/>
              <w:left w:val="single" w:sz="12" w:space="0" w:color="auto"/>
              <w:bottom w:val="single" w:sz="12" w:space="0" w:color="auto"/>
              <w:right w:val="single" w:sz="12" w:space="0" w:color="auto"/>
            </w:tcBorders>
            <w:shd w:val="clear" w:color="auto" w:fill="auto"/>
            <w:hideMark/>
          </w:tcPr>
          <w:p w:rsidR="00C77AF6" w:rsidRPr="00937AEC" w:rsidRDefault="00C77AF6" w:rsidP="00A21012">
            <w:r w:rsidRPr="00937AEC">
              <w:t>Voice,</w:t>
            </w:r>
            <w:r w:rsidRPr="00937AEC">
              <w:br/>
              <w:t>Video (Live Streaming)</w:t>
            </w:r>
            <w:r w:rsidRPr="00937AEC">
              <w:br/>
              <w:t>Interactive Gaming</w:t>
            </w:r>
          </w:p>
        </w:tc>
      </w:tr>
      <w:tr w:rsidR="007F43A0" w:rsidRPr="00937AEC" w:rsidTr="00B870C0">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7F43A0" w:rsidRPr="00937AEC" w:rsidRDefault="007F43A0" w:rsidP="00A21012">
            <w:r w:rsidRPr="00937AEC">
              <w:t>8</w:t>
            </w:r>
            <w:r w:rsidRPr="00937AEC">
              <w:br/>
            </w:r>
          </w:p>
        </w:tc>
        <w:tc>
          <w:tcPr>
            <w:tcW w:w="1119" w:type="dxa"/>
            <w:tcBorders>
              <w:top w:val="nil"/>
              <w:left w:val="single" w:sz="12" w:space="0" w:color="auto"/>
              <w:bottom w:val="nil"/>
              <w:right w:val="single" w:sz="12" w:space="0" w:color="auto"/>
            </w:tcBorders>
            <w:shd w:val="clear" w:color="auto" w:fill="auto"/>
          </w:tcPr>
          <w:p w:rsidR="007F43A0" w:rsidRPr="00937AEC" w:rsidRDefault="007F43A0" w:rsidP="00A21012"/>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7F43A0" w:rsidRPr="00937AEC" w:rsidRDefault="007F43A0" w:rsidP="00A21012">
            <w:r w:rsidRPr="00937AEC">
              <w:br/>
              <w:t>8</w:t>
            </w:r>
          </w:p>
        </w:tc>
        <w:tc>
          <w:tcPr>
            <w:tcW w:w="968" w:type="dxa"/>
            <w:tcBorders>
              <w:top w:val="single" w:sz="12" w:space="0" w:color="auto"/>
              <w:left w:val="single" w:sz="12" w:space="0" w:color="auto"/>
              <w:bottom w:val="nil"/>
              <w:right w:val="single" w:sz="12" w:space="0" w:color="auto"/>
            </w:tcBorders>
            <w:shd w:val="clear" w:color="auto" w:fill="auto"/>
            <w:hideMark/>
          </w:tcPr>
          <w:p w:rsidR="007F43A0" w:rsidRPr="00937AEC" w:rsidRDefault="007F43A0" w:rsidP="00A21012">
            <w:r w:rsidRPr="00937AEC">
              <w:br/>
            </w:r>
            <w:r w:rsidRPr="00937AEC">
              <w:br/>
              <w:t>300 </w:t>
            </w:r>
            <w:proofErr w:type="spellStart"/>
            <w:r w:rsidRPr="00937AEC">
              <w:t>ms</w:t>
            </w:r>
            <w:proofErr w:type="spellEnd"/>
          </w:p>
        </w:tc>
        <w:tc>
          <w:tcPr>
            <w:tcW w:w="1082" w:type="dxa"/>
            <w:tcBorders>
              <w:top w:val="single" w:sz="12" w:space="0" w:color="auto"/>
              <w:left w:val="single" w:sz="12" w:space="0" w:color="auto"/>
              <w:bottom w:val="nil"/>
              <w:right w:val="single" w:sz="12" w:space="0" w:color="auto"/>
            </w:tcBorders>
            <w:shd w:val="clear" w:color="auto" w:fill="auto"/>
            <w:hideMark/>
          </w:tcPr>
          <w:p w:rsidR="007F43A0" w:rsidRPr="00937AEC" w:rsidRDefault="007F43A0" w:rsidP="00A21012">
            <w:r w:rsidRPr="00937AEC">
              <w:br/>
            </w:r>
            <w:r w:rsidRPr="00937AEC">
              <w:br/>
              <w:t>10</w:t>
            </w:r>
            <w:r w:rsidRPr="00937AEC">
              <w:rPr>
                <w:vertAlign w:val="superscript"/>
              </w:rPr>
              <w:t>-6</w:t>
            </w:r>
          </w:p>
        </w:tc>
        <w:tc>
          <w:tcPr>
            <w:tcW w:w="3481" w:type="dxa"/>
            <w:vMerge w:val="restart"/>
            <w:tcBorders>
              <w:top w:val="single" w:sz="12" w:space="0" w:color="auto"/>
              <w:left w:val="single" w:sz="12" w:space="0" w:color="auto"/>
              <w:right w:val="single" w:sz="12" w:space="0" w:color="auto"/>
            </w:tcBorders>
            <w:shd w:val="clear" w:color="auto" w:fill="auto"/>
            <w:hideMark/>
          </w:tcPr>
          <w:p w:rsidR="007F43A0" w:rsidRPr="00937AEC" w:rsidRDefault="007F43A0" w:rsidP="007F43A0">
            <w:r w:rsidRPr="00937AEC">
              <w:br/>
              <w:t>Video (Buffered Streaming</w:t>
            </w:r>
            <w:proofErr w:type="gramStart"/>
            <w:r w:rsidRPr="00937AEC">
              <w:t>)</w:t>
            </w:r>
            <w:proofErr w:type="gramEnd"/>
            <w:r w:rsidRPr="00937AEC">
              <w:br/>
              <w:t>TCP-based (e.g., www, e-mail, chat, ftp, p2p file</w:t>
            </w:r>
            <w:r>
              <w:t xml:space="preserve"> </w:t>
            </w:r>
            <w:r w:rsidRPr="00937AEC">
              <w:t>sharing, progressive video, etc.)</w:t>
            </w:r>
          </w:p>
        </w:tc>
      </w:tr>
      <w:tr w:rsidR="007F43A0" w:rsidRPr="00937AEC" w:rsidTr="00B870C0">
        <w:tc>
          <w:tcPr>
            <w:tcW w:w="1015" w:type="dxa"/>
            <w:tcBorders>
              <w:top w:val="single" w:sz="12" w:space="0" w:color="auto"/>
              <w:left w:val="single" w:sz="12" w:space="0" w:color="auto"/>
              <w:bottom w:val="single" w:sz="12" w:space="0" w:color="auto"/>
              <w:right w:val="single" w:sz="12" w:space="0" w:color="auto"/>
            </w:tcBorders>
            <w:shd w:val="clear" w:color="auto" w:fill="auto"/>
            <w:hideMark/>
          </w:tcPr>
          <w:p w:rsidR="007F43A0" w:rsidRPr="00937AEC" w:rsidRDefault="007F43A0" w:rsidP="00A21012">
            <w:r w:rsidRPr="00937AEC">
              <w:t>9</w:t>
            </w:r>
            <w:r w:rsidRPr="00937AEC">
              <w:br/>
            </w:r>
          </w:p>
        </w:tc>
        <w:tc>
          <w:tcPr>
            <w:tcW w:w="1119" w:type="dxa"/>
            <w:tcBorders>
              <w:top w:val="nil"/>
              <w:left w:val="single" w:sz="12" w:space="0" w:color="auto"/>
              <w:bottom w:val="single" w:sz="12" w:space="0" w:color="auto"/>
              <w:right w:val="single" w:sz="12" w:space="0" w:color="auto"/>
            </w:tcBorders>
            <w:shd w:val="clear" w:color="auto" w:fill="auto"/>
          </w:tcPr>
          <w:p w:rsidR="007F43A0" w:rsidRPr="00937AEC" w:rsidRDefault="007F43A0" w:rsidP="00A21012"/>
        </w:tc>
        <w:tc>
          <w:tcPr>
            <w:tcW w:w="1090" w:type="dxa"/>
            <w:tcBorders>
              <w:top w:val="single" w:sz="12" w:space="0" w:color="auto"/>
              <w:left w:val="single" w:sz="12" w:space="0" w:color="auto"/>
              <w:bottom w:val="single" w:sz="12" w:space="0" w:color="auto"/>
              <w:right w:val="single" w:sz="12" w:space="0" w:color="auto"/>
            </w:tcBorders>
            <w:shd w:val="clear" w:color="auto" w:fill="auto"/>
            <w:hideMark/>
          </w:tcPr>
          <w:p w:rsidR="007F43A0" w:rsidRPr="00937AEC" w:rsidRDefault="007F43A0" w:rsidP="00A21012">
            <w:r w:rsidRPr="00937AEC">
              <w:t>9</w:t>
            </w:r>
          </w:p>
        </w:tc>
        <w:tc>
          <w:tcPr>
            <w:tcW w:w="968" w:type="dxa"/>
            <w:tcBorders>
              <w:top w:val="nil"/>
              <w:left w:val="single" w:sz="12" w:space="0" w:color="auto"/>
              <w:bottom w:val="single" w:sz="12" w:space="0" w:color="auto"/>
              <w:right w:val="single" w:sz="12" w:space="0" w:color="auto"/>
            </w:tcBorders>
            <w:shd w:val="clear" w:color="auto" w:fill="auto"/>
          </w:tcPr>
          <w:p w:rsidR="007F43A0" w:rsidRPr="00937AEC" w:rsidRDefault="007F43A0" w:rsidP="00A21012"/>
        </w:tc>
        <w:tc>
          <w:tcPr>
            <w:tcW w:w="1082" w:type="dxa"/>
            <w:tcBorders>
              <w:top w:val="nil"/>
              <w:left w:val="single" w:sz="12" w:space="0" w:color="auto"/>
              <w:bottom w:val="single" w:sz="12" w:space="0" w:color="auto"/>
              <w:right w:val="single" w:sz="12" w:space="0" w:color="auto"/>
            </w:tcBorders>
            <w:shd w:val="clear" w:color="auto" w:fill="auto"/>
          </w:tcPr>
          <w:p w:rsidR="007F43A0" w:rsidRPr="00937AEC" w:rsidRDefault="007F43A0" w:rsidP="00A21012"/>
        </w:tc>
        <w:tc>
          <w:tcPr>
            <w:tcW w:w="3481" w:type="dxa"/>
            <w:vMerge/>
            <w:tcBorders>
              <w:left w:val="single" w:sz="12" w:space="0" w:color="auto"/>
              <w:bottom w:val="single" w:sz="12" w:space="0" w:color="auto"/>
              <w:right w:val="single" w:sz="12" w:space="0" w:color="auto"/>
            </w:tcBorders>
            <w:shd w:val="clear" w:color="auto" w:fill="auto"/>
            <w:hideMark/>
          </w:tcPr>
          <w:p w:rsidR="007F43A0" w:rsidRPr="00937AEC" w:rsidRDefault="007F43A0" w:rsidP="00A21012"/>
        </w:tc>
      </w:tr>
    </w:tbl>
    <w:p w:rsidR="00C77AF6" w:rsidRDefault="00C77AF6" w:rsidP="00C77AF6">
      <w:r>
        <w:t xml:space="preserve"> </w:t>
      </w:r>
      <w:r w:rsidR="00BF4CD7">
        <w:t>VoLTE utilises QCI=5 for IMS Signalling on the default bearer and QCI=1 for conversational voice on dedicated bearer</w:t>
      </w:r>
      <w:r w:rsidR="006158C9">
        <w:t>s</w:t>
      </w:r>
      <w:r w:rsidR="00BF4CD7">
        <w:t>.</w:t>
      </w:r>
    </w:p>
    <w:p w:rsidR="00C77AF6" w:rsidRDefault="00C77AF6" w:rsidP="00C77AF6">
      <w:r>
        <w:t>The access network (e.g. eNodeB) utilises the QCI specific parameters that control packet forwarding treatment (e.g. scheduling weights, admission thresholds, queue management thresholds, link layer protocol configuration, etc.), that have been pre-configured by the operator. The QCI, and associated parameters, are also mapped to the relevant DSCP marking on IP packets at the transport layer.</w:t>
      </w:r>
    </w:p>
    <w:p w:rsidR="00C77AF6" w:rsidRDefault="00C77AF6" w:rsidP="00C77AF6">
      <w:pPr>
        <w:pStyle w:val="Heading3"/>
        <w:rPr>
          <w:lang w:val="en-US"/>
        </w:rPr>
      </w:pPr>
      <w:bookmarkStart w:id="96" w:name="_Toc371675945"/>
      <w:proofErr w:type="spellStart"/>
      <w:r>
        <w:rPr>
          <w:lang w:val="en-US"/>
        </w:rPr>
        <w:t>DiffServ</w:t>
      </w:r>
      <w:bookmarkEnd w:id="96"/>
      <w:proofErr w:type="spellEnd"/>
    </w:p>
    <w:p w:rsidR="00BF4CD7" w:rsidRDefault="00BF4CD7" w:rsidP="00BF4CD7">
      <w:proofErr w:type="spellStart"/>
      <w:r>
        <w:t>DiffServ</w:t>
      </w:r>
      <w:proofErr w:type="spellEnd"/>
      <w:r>
        <w:t xml:space="preserve"> (Differentiated Services) is used to differentiate between different services utilising the same IP bearer, to enable IP-routers and other nodes to handle specific traffic in a differentiated way.  For instance, IP packets that are related to a specific service may require a higher level of buffer management and packet scheduling mechanisms for the traffic that it carries.</w:t>
      </w:r>
    </w:p>
    <w:p w:rsidR="00BF4CD7" w:rsidRDefault="00BF4CD7" w:rsidP="00BF4CD7">
      <w:r>
        <w:t xml:space="preserve">In order to provide this functionality within a service-aware node, the IETF have defined an IP packet header field to allow these nodes to "mark" IP Packets with a class of service.  The class of service is referred to as the </w:t>
      </w:r>
      <w:proofErr w:type="spellStart"/>
      <w:r>
        <w:t>DiffServ</w:t>
      </w:r>
      <w:proofErr w:type="spellEnd"/>
      <w:r>
        <w:t xml:space="preserve"> Code Point (DSCP).  As the "marking" of these packets is performed at the IP layer, IP routers and other network components that are not service-aware can perform the relevant treatment of data traffic, dependent on the value of the DSCP value per IP packet.  For example, the utilisation of DSCP may enable the VoLTE service that requires a low level of latency to be routed through an IP network </w:t>
      </w:r>
      <w:r>
        <w:lastRenderedPageBreak/>
        <w:t>with a higher priority compared to best-effort internet traffic.  This is accomplished by all IP-nodes in the data path recognising the DSCP value, performing the relevant traffic management, without information of what the data traffic pertains to.</w:t>
      </w:r>
    </w:p>
    <w:p w:rsidR="00BF4CD7" w:rsidRDefault="00BF4CD7" w:rsidP="00BF4CD7">
      <w:r>
        <w:t xml:space="preserve">It should be noted that the usage of </w:t>
      </w:r>
      <w:proofErr w:type="spellStart"/>
      <w:r>
        <w:t>DiffServ</w:t>
      </w:r>
      <w:proofErr w:type="spellEnd"/>
      <w:r>
        <w:t xml:space="preserve"> is widely deployed within the industry, mobile and fixed networks, and forms a basis for base IP-routing network components (i.e. IP switches and routers).  </w:t>
      </w:r>
    </w:p>
    <w:p w:rsidR="001C0B56" w:rsidRDefault="001C0B56" w:rsidP="001C0B56">
      <w:pPr>
        <w:pStyle w:val="Heading3"/>
        <w:rPr>
          <w:lang w:val="en-US"/>
        </w:rPr>
      </w:pPr>
      <w:bookmarkStart w:id="97" w:name="_Toc371675946"/>
      <w:r>
        <w:rPr>
          <w:lang w:val="en-US"/>
        </w:rPr>
        <w:t xml:space="preserve">Mapping between QCI and </w:t>
      </w:r>
      <w:proofErr w:type="spellStart"/>
      <w:r>
        <w:rPr>
          <w:lang w:val="en-US"/>
        </w:rPr>
        <w:t>DiffServ</w:t>
      </w:r>
      <w:bookmarkEnd w:id="97"/>
      <w:proofErr w:type="spellEnd"/>
    </w:p>
    <w:p w:rsidR="000A66D7" w:rsidRDefault="000A7AC7" w:rsidP="00F9532C">
      <w:pPr>
        <w:rPr>
          <w:lang w:val="en-US" w:eastAsia="en-US"/>
        </w:rPr>
      </w:pPr>
      <w:r>
        <w:rPr>
          <w:lang w:val="en-US" w:eastAsia="en-US"/>
        </w:rPr>
        <w:t>GSMA PRD IR.34 [</w:t>
      </w:r>
      <w:r w:rsidR="00AA23A0">
        <w:rPr>
          <w:lang w:val="en-US" w:eastAsia="en-US"/>
        </w:rPr>
        <w:t>48</w:t>
      </w:r>
      <w:r>
        <w:rPr>
          <w:lang w:val="en-US" w:eastAsia="en-US"/>
        </w:rPr>
        <w:t xml:space="preserve">] section 6.2 describes the </w:t>
      </w:r>
      <w:r w:rsidR="000A66D7">
        <w:rPr>
          <w:lang w:val="en-US" w:eastAsia="en-US"/>
        </w:rPr>
        <w:t xml:space="preserve">different </w:t>
      </w:r>
      <w:r>
        <w:rPr>
          <w:lang w:val="en-US" w:eastAsia="en-US"/>
        </w:rPr>
        <w:t xml:space="preserve">traffic </w:t>
      </w:r>
      <w:r w:rsidR="000A66D7">
        <w:rPr>
          <w:lang w:val="en-US" w:eastAsia="en-US"/>
        </w:rPr>
        <w:t>classes</w:t>
      </w:r>
      <w:r>
        <w:rPr>
          <w:lang w:val="en-US" w:eastAsia="en-US"/>
        </w:rPr>
        <w:t xml:space="preserve"> that </w:t>
      </w:r>
      <w:r w:rsidR="000A66D7">
        <w:rPr>
          <w:lang w:val="en-US" w:eastAsia="en-US"/>
        </w:rPr>
        <w:t>are used.  These are shown in Table 3.</w:t>
      </w:r>
    </w:p>
    <w:p w:rsidR="000A66D7" w:rsidRDefault="000A66D7" w:rsidP="00F9532C">
      <w:pPr>
        <w:rPr>
          <w:lang w:val="en-US"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3"/>
        <w:gridCol w:w="1657"/>
        <w:gridCol w:w="44"/>
        <w:gridCol w:w="1613"/>
        <w:gridCol w:w="1364"/>
        <w:gridCol w:w="1107"/>
        <w:gridCol w:w="1161"/>
      </w:tblGrid>
      <w:tr w:rsidR="000A66D7" w:rsidRPr="003E2FF0" w:rsidTr="00A21012">
        <w:trPr>
          <w:cantSplit/>
          <w:trHeight w:val="550"/>
          <w:jc w:val="center"/>
        </w:trPr>
        <w:tc>
          <w:tcPr>
            <w:tcW w:w="763" w:type="dxa"/>
            <w:shd w:val="clear" w:color="auto" w:fill="DE002B"/>
          </w:tcPr>
          <w:p w:rsidR="000A66D7" w:rsidRPr="007E0873" w:rsidRDefault="000A66D7" w:rsidP="00A21012">
            <w:pPr>
              <w:pStyle w:val="TableHeader"/>
            </w:pPr>
          </w:p>
        </w:tc>
        <w:tc>
          <w:tcPr>
            <w:tcW w:w="4678" w:type="dxa"/>
            <w:gridSpan w:val="4"/>
            <w:shd w:val="clear" w:color="auto" w:fill="DE002B"/>
            <w:vAlign w:val="center"/>
          </w:tcPr>
          <w:p w:rsidR="000A66D7" w:rsidRPr="003E2FF0" w:rsidRDefault="000A66D7" w:rsidP="00A21012">
            <w:pPr>
              <w:pStyle w:val="TableHeader"/>
            </w:pPr>
            <w:r w:rsidRPr="007E0873">
              <w:t>QoS Information</w:t>
            </w:r>
          </w:p>
        </w:tc>
        <w:tc>
          <w:tcPr>
            <w:tcW w:w="2268" w:type="dxa"/>
            <w:gridSpan w:val="2"/>
            <w:shd w:val="clear" w:color="auto" w:fill="DE002B"/>
            <w:vAlign w:val="center"/>
          </w:tcPr>
          <w:p w:rsidR="000A66D7" w:rsidRPr="003E2FF0" w:rsidRDefault="000A66D7" w:rsidP="00A21012">
            <w:pPr>
              <w:pStyle w:val="TableHeader"/>
            </w:pPr>
            <w:r>
              <w:t>IP transport</w:t>
            </w:r>
          </w:p>
        </w:tc>
      </w:tr>
      <w:tr w:rsidR="000A66D7" w:rsidRPr="003E2FF0" w:rsidTr="00A21012">
        <w:trPr>
          <w:cantSplit/>
          <w:trHeight w:val="460"/>
          <w:jc w:val="center"/>
        </w:trPr>
        <w:tc>
          <w:tcPr>
            <w:tcW w:w="763" w:type="dxa"/>
            <w:shd w:val="clear" w:color="auto" w:fill="DE002B"/>
          </w:tcPr>
          <w:p w:rsidR="000A66D7" w:rsidRPr="007E0873" w:rsidRDefault="000A66D7" w:rsidP="00A21012">
            <w:pPr>
              <w:pStyle w:val="TableHeader"/>
            </w:pPr>
            <w:r>
              <w:t>QCI</w:t>
            </w:r>
          </w:p>
        </w:tc>
        <w:tc>
          <w:tcPr>
            <w:tcW w:w="1701" w:type="dxa"/>
            <w:gridSpan w:val="2"/>
            <w:shd w:val="clear" w:color="auto" w:fill="DE002B"/>
            <w:vAlign w:val="center"/>
          </w:tcPr>
          <w:p w:rsidR="000A66D7" w:rsidRPr="003E2FF0" w:rsidRDefault="000A66D7" w:rsidP="00A21012">
            <w:pPr>
              <w:pStyle w:val="TableHeader"/>
            </w:pPr>
            <w:r w:rsidRPr="007E0873">
              <w:t>Traffic Class</w:t>
            </w:r>
          </w:p>
        </w:tc>
        <w:tc>
          <w:tcPr>
            <w:tcW w:w="1613" w:type="dxa"/>
            <w:shd w:val="clear" w:color="auto" w:fill="DE002B"/>
            <w:vAlign w:val="center"/>
          </w:tcPr>
          <w:p w:rsidR="000A66D7" w:rsidRPr="003E2FF0" w:rsidRDefault="000A66D7" w:rsidP="00A21012">
            <w:pPr>
              <w:pStyle w:val="TableHeader"/>
            </w:pPr>
            <w:r w:rsidRPr="007E0873">
              <w:t>THP</w:t>
            </w:r>
          </w:p>
        </w:tc>
        <w:tc>
          <w:tcPr>
            <w:tcW w:w="1364" w:type="dxa"/>
            <w:shd w:val="clear" w:color="auto" w:fill="DE002B"/>
            <w:vAlign w:val="center"/>
          </w:tcPr>
          <w:p w:rsidR="000A66D7" w:rsidRPr="003E2FF0" w:rsidRDefault="000A66D7" w:rsidP="00A21012">
            <w:pPr>
              <w:pStyle w:val="TableHeader"/>
            </w:pPr>
            <w:r>
              <w:t>Signalling indication</w:t>
            </w:r>
          </w:p>
        </w:tc>
        <w:tc>
          <w:tcPr>
            <w:tcW w:w="1107" w:type="dxa"/>
            <w:shd w:val="clear" w:color="auto" w:fill="DE002B"/>
            <w:vAlign w:val="center"/>
          </w:tcPr>
          <w:p w:rsidR="000A66D7" w:rsidRPr="007E0873" w:rsidRDefault="000A66D7" w:rsidP="00A21012">
            <w:pPr>
              <w:pStyle w:val="TableHeader"/>
            </w:pPr>
            <w:proofErr w:type="spellStart"/>
            <w:r>
              <w:t>Diffserf</w:t>
            </w:r>
            <w:proofErr w:type="spellEnd"/>
            <w:r>
              <w:t xml:space="preserve"> PHB</w:t>
            </w:r>
          </w:p>
        </w:tc>
        <w:tc>
          <w:tcPr>
            <w:tcW w:w="1161" w:type="dxa"/>
            <w:shd w:val="clear" w:color="auto" w:fill="DE002B"/>
            <w:vAlign w:val="center"/>
          </w:tcPr>
          <w:p w:rsidR="000A66D7" w:rsidRPr="007E0873" w:rsidRDefault="000A66D7" w:rsidP="00A21012">
            <w:pPr>
              <w:pStyle w:val="TableHeader"/>
            </w:pPr>
            <w:r>
              <w:t>DSCP</w:t>
            </w:r>
          </w:p>
        </w:tc>
      </w:tr>
      <w:tr w:rsidR="000A66D7" w:rsidRPr="003E2FF0" w:rsidTr="00A21012">
        <w:trPr>
          <w:cantSplit/>
          <w:trHeight w:val="170"/>
          <w:jc w:val="center"/>
        </w:trPr>
        <w:tc>
          <w:tcPr>
            <w:tcW w:w="763" w:type="dxa"/>
          </w:tcPr>
          <w:p w:rsidR="000A66D7" w:rsidRPr="003E2FF0" w:rsidRDefault="000A66D7" w:rsidP="00A21012">
            <w:pPr>
              <w:pStyle w:val="TableText"/>
            </w:pPr>
            <w:r>
              <w:t>1</w:t>
            </w:r>
          </w:p>
        </w:tc>
        <w:tc>
          <w:tcPr>
            <w:tcW w:w="1657" w:type="dxa"/>
            <w:vMerge w:val="restart"/>
            <w:vAlign w:val="center"/>
          </w:tcPr>
          <w:p w:rsidR="000A66D7" w:rsidRPr="003E2FF0" w:rsidRDefault="000A66D7" w:rsidP="00A21012">
            <w:pPr>
              <w:pStyle w:val="TableText"/>
            </w:pPr>
            <w:r w:rsidRPr="003E2FF0">
              <w:t>Conversational</w:t>
            </w:r>
          </w:p>
        </w:tc>
        <w:tc>
          <w:tcPr>
            <w:tcW w:w="1657" w:type="dxa"/>
            <w:gridSpan w:val="2"/>
            <w:vMerge w:val="restart"/>
            <w:vAlign w:val="center"/>
          </w:tcPr>
          <w:p w:rsidR="000A66D7" w:rsidRPr="003E2FF0" w:rsidRDefault="000A66D7" w:rsidP="00A21012">
            <w:pPr>
              <w:pStyle w:val="TableText"/>
            </w:pPr>
            <w:r w:rsidRPr="003E2FF0">
              <w:t>N/A</w:t>
            </w:r>
          </w:p>
        </w:tc>
        <w:tc>
          <w:tcPr>
            <w:tcW w:w="1364" w:type="dxa"/>
            <w:vMerge w:val="restart"/>
            <w:vAlign w:val="center"/>
          </w:tcPr>
          <w:p w:rsidR="000A66D7" w:rsidRPr="003E2FF0" w:rsidRDefault="000A66D7" w:rsidP="00A21012">
            <w:pPr>
              <w:pStyle w:val="TableText"/>
            </w:pPr>
            <w:r w:rsidRPr="003E2FF0">
              <w:t>N/A</w:t>
            </w:r>
          </w:p>
        </w:tc>
        <w:tc>
          <w:tcPr>
            <w:tcW w:w="1107" w:type="dxa"/>
            <w:vMerge w:val="restart"/>
            <w:vAlign w:val="center"/>
          </w:tcPr>
          <w:p w:rsidR="000A66D7" w:rsidRPr="003E2FF0" w:rsidRDefault="000A66D7" w:rsidP="00A21012">
            <w:pPr>
              <w:pStyle w:val="TableText"/>
            </w:pPr>
            <w:r w:rsidRPr="003E2FF0">
              <w:t>EF</w:t>
            </w:r>
          </w:p>
        </w:tc>
        <w:tc>
          <w:tcPr>
            <w:tcW w:w="1161" w:type="dxa"/>
            <w:vMerge w:val="restart"/>
            <w:vAlign w:val="center"/>
          </w:tcPr>
          <w:p w:rsidR="000A66D7" w:rsidRPr="003E2FF0" w:rsidRDefault="000A66D7" w:rsidP="00A21012">
            <w:pPr>
              <w:pStyle w:val="TableText"/>
            </w:pPr>
            <w:r w:rsidRPr="003E2FF0">
              <w:t>101110</w:t>
            </w:r>
          </w:p>
        </w:tc>
      </w:tr>
      <w:tr w:rsidR="000A66D7" w:rsidRPr="003E2FF0" w:rsidTr="00A21012">
        <w:trPr>
          <w:cantSplit/>
          <w:trHeight w:val="170"/>
          <w:jc w:val="center"/>
        </w:trPr>
        <w:tc>
          <w:tcPr>
            <w:tcW w:w="763" w:type="dxa"/>
          </w:tcPr>
          <w:p w:rsidR="000A66D7" w:rsidRPr="003E2FF0" w:rsidRDefault="000A66D7" w:rsidP="00A21012">
            <w:pPr>
              <w:pStyle w:val="TableText"/>
            </w:pPr>
            <w:r>
              <w:t>2</w:t>
            </w:r>
          </w:p>
        </w:tc>
        <w:tc>
          <w:tcPr>
            <w:tcW w:w="1657" w:type="dxa"/>
            <w:vMerge/>
            <w:vAlign w:val="center"/>
          </w:tcPr>
          <w:p w:rsidR="000A66D7" w:rsidRPr="003E2FF0" w:rsidRDefault="000A66D7" w:rsidP="00A21012">
            <w:pPr>
              <w:pStyle w:val="TableText"/>
            </w:pPr>
          </w:p>
        </w:tc>
        <w:tc>
          <w:tcPr>
            <w:tcW w:w="1657" w:type="dxa"/>
            <w:gridSpan w:val="2"/>
            <w:vMerge/>
            <w:vAlign w:val="center"/>
          </w:tcPr>
          <w:p w:rsidR="000A66D7" w:rsidRPr="003E2FF0" w:rsidRDefault="000A66D7" w:rsidP="00A21012">
            <w:pPr>
              <w:pStyle w:val="TableText"/>
            </w:pPr>
          </w:p>
        </w:tc>
        <w:tc>
          <w:tcPr>
            <w:tcW w:w="1364" w:type="dxa"/>
            <w:vMerge/>
            <w:vAlign w:val="center"/>
          </w:tcPr>
          <w:p w:rsidR="000A66D7" w:rsidRPr="003E2FF0" w:rsidRDefault="000A66D7" w:rsidP="00A21012">
            <w:pPr>
              <w:pStyle w:val="TableText"/>
            </w:pPr>
          </w:p>
        </w:tc>
        <w:tc>
          <w:tcPr>
            <w:tcW w:w="1107" w:type="dxa"/>
            <w:vMerge/>
            <w:vAlign w:val="center"/>
          </w:tcPr>
          <w:p w:rsidR="000A66D7" w:rsidRPr="003E2FF0" w:rsidRDefault="000A66D7" w:rsidP="00A21012">
            <w:pPr>
              <w:pStyle w:val="TableText"/>
            </w:pPr>
          </w:p>
        </w:tc>
        <w:tc>
          <w:tcPr>
            <w:tcW w:w="1161" w:type="dxa"/>
            <w:vMerge/>
            <w:vAlign w:val="center"/>
          </w:tcPr>
          <w:p w:rsidR="000A66D7" w:rsidRPr="003E2FF0" w:rsidRDefault="000A66D7" w:rsidP="00A21012">
            <w:pPr>
              <w:pStyle w:val="TableText"/>
            </w:pPr>
          </w:p>
        </w:tc>
      </w:tr>
      <w:tr w:rsidR="000A66D7" w:rsidRPr="003E2FF0" w:rsidTr="00A21012">
        <w:trPr>
          <w:cantSplit/>
          <w:trHeight w:val="170"/>
          <w:jc w:val="center"/>
        </w:trPr>
        <w:tc>
          <w:tcPr>
            <w:tcW w:w="763" w:type="dxa"/>
          </w:tcPr>
          <w:p w:rsidR="000A66D7" w:rsidRPr="003E2FF0" w:rsidRDefault="000A66D7" w:rsidP="00A21012">
            <w:pPr>
              <w:pStyle w:val="TableText"/>
            </w:pPr>
            <w:r>
              <w:t>3</w:t>
            </w:r>
          </w:p>
        </w:tc>
        <w:tc>
          <w:tcPr>
            <w:tcW w:w="1657" w:type="dxa"/>
            <w:vMerge/>
            <w:vAlign w:val="center"/>
          </w:tcPr>
          <w:p w:rsidR="000A66D7" w:rsidRPr="003E2FF0" w:rsidRDefault="000A66D7" w:rsidP="00A21012">
            <w:pPr>
              <w:pStyle w:val="TableText"/>
            </w:pPr>
          </w:p>
        </w:tc>
        <w:tc>
          <w:tcPr>
            <w:tcW w:w="1657" w:type="dxa"/>
            <w:gridSpan w:val="2"/>
            <w:vMerge/>
            <w:vAlign w:val="center"/>
          </w:tcPr>
          <w:p w:rsidR="000A66D7" w:rsidRPr="003E2FF0" w:rsidRDefault="000A66D7" w:rsidP="00A21012">
            <w:pPr>
              <w:pStyle w:val="TableText"/>
            </w:pPr>
          </w:p>
        </w:tc>
        <w:tc>
          <w:tcPr>
            <w:tcW w:w="1364" w:type="dxa"/>
            <w:vMerge/>
            <w:vAlign w:val="center"/>
          </w:tcPr>
          <w:p w:rsidR="000A66D7" w:rsidRPr="003E2FF0" w:rsidRDefault="000A66D7" w:rsidP="00A21012">
            <w:pPr>
              <w:pStyle w:val="TableText"/>
            </w:pPr>
          </w:p>
        </w:tc>
        <w:tc>
          <w:tcPr>
            <w:tcW w:w="1107" w:type="dxa"/>
            <w:vMerge/>
            <w:vAlign w:val="center"/>
          </w:tcPr>
          <w:p w:rsidR="000A66D7" w:rsidRPr="003E2FF0" w:rsidRDefault="000A66D7" w:rsidP="00A21012">
            <w:pPr>
              <w:pStyle w:val="TableText"/>
            </w:pPr>
          </w:p>
        </w:tc>
        <w:tc>
          <w:tcPr>
            <w:tcW w:w="1161" w:type="dxa"/>
            <w:vMerge/>
            <w:vAlign w:val="center"/>
          </w:tcPr>
          <w:p w:rsidR="000A66D7" w:rsidRPr="003E2FF0" w:rsidRDefault="000A66D7" w:rsidP="00A21012">
            <w:pPr>
              <w:pStyle w:val="TableText"/>
            </w:pPr>
          </w:p>
        </w:tc>
      </w:tr>
      <w:tr w:rsidR="000A66D7" w:rsidRPr="003E2FF0" w:rsidTr="00A21012">
        <w:trPr>
          <w:cantSplit/>
          <w:trHeight w:val="419"/>
          <w:jc w:val="center"/>
        </w:trPr>
        <w:tc>
          <w:tcPr>
            <w:tcW w:w="763" w:type="dxa"/>
            <w:vAlign w:val="center"/>
          </w:tcPr>
          <w:p w:rsidR="000A66D7" w:rsidRPr="003E2FF0" w:rsidRDefault="000A66D7" w:rsidP="00A21012">
            <w:pPr>
              <w:pStyle w:val="TableText"/>
            </w:pPr>
            <w:r>
              <w:t>4</w:t>
            </w:r>
          </w:p>
        </w:tc>
        <w:tc>
          <w:tcPr>
            <w:tcW w:w="1657" w:type="dxa"/>
            <w:vAlign w:val="center"/>
          </w:tcPr>
          <w:p w:rsidR="000A66D7" w:rsidRPr="003E2FF0" w:rsidRDefault="000A66D7" w:rsidP="00A21012">
            <w:pPr>
              <w:pStyle w:val="TableText"/>
            </w:pPr>
            <w:r w:rsidRPr="0013791C">
              <w:t>Streaming</w:t>
            </w:r>
          </w:p>
        </w:tc>
        <w:tc>
          <w:tcPr>
            <w:tcW w:w="1657" w:type="dxa"/>
            <w:gridSpan w:val="2"/>
            <w:vAlign w:val="center"/>
          </w:tcPr>
          <w:p w:rsidR="000A66D7" w:rsidRPr="003E2FF0" w:rsidRDefault="000A66D7" w:rsidP="00A21012">
            <w:pPr>
              <w:pStyle w:val="TableText"/>
            </w:pPr>
            <w:r w:rsidRPr="0013791C">
              <w:t>N/A</w:t>
            </w:r>
          </w:p>
        </w:tc>
        <w:tc>
          <w:tcPr>
            <w:tcW w:w="1364" w:type="dxa"/>
            <w:vAlign w:val="center"/>
          </w:tcPr>
          <w:p w:rsidR="000A66D7" w:rsidRPr="003E2FF0" w:rsidRDefault="000A66D7" w:rsidP="00A21012">
            <w:pPr>
              <w:pStyle w:val="TableText"/>
            </w:pPr>
            <w:r>
              <w:t>N/A</w:t>
            </w:r>
          </w:p>
        </w:tc>
        <w:tc>
          <w:tcPr>
            <w:tcW w:w="1107" w:type="dxa"/>
            <w:vAlign w:val="center"/>
          </w:tcPr>
          <w:p w:rsidR="000A66D7" w:rsidRPr="003E2FF0" w:rsidRDefault="000A66D7" w:rsidP="00A21012">
            <w:pPr>
              <w:pStyle w:val="TableText"/>
            </w:pPr>
            <w:r w:rsidRPr="0013791C">
              <w:t>AF41</w:t>
            </w:r>
          </w:p>
        </w:tc>
        <w:tc>
          <w:tcPr>
            <w:tcW w:w="1161" w:type="dxa"/>
            <w:vAlign w:val="center"/>
          </w:tcPr>
          <w:p w:rsidR="000A66D7" w:rsidRPr="003E2FF0" w:rsidRDefault="000A66D7" w:rsidP="00A21012">
            <w:pPr>
              <w:pStyle w:val="TableText"/>
            </w:pPr>
            <w:r w:rsidRPr="0013791C">
              <w:t>100010</w:t>
            </w:r>
          </w:p>
        </w:tc>
      </w:tr>
      <w:tr w:rsidR="000A66D7" w:rsidRPr="003E2FF0" w:rsidTr="00A21012">
        <w:trPr>
          <w:cantSplit/>
          <w:trHeight w:val="427"/>
          <w:jc w:val="center"/>
        </w:trPr>
        <w:tc>
          <w:tcPr>
            <w:tcW w:w="763" w:type="dxa"/>
            <w:vAlign w:val="center"/>
          </w:tcPr>
          <w:p w:rsidR="000A66D7" w:rsidRPr="003E2FF0" w:rsidRDefault="000A66D7" w:rsidP="00A21012">
            <w:pPr>
              <w:pStyle w:val="TableText"/>
            </w:pPr>
            <w:r>
              <w:t>5</w:t>
            </w:r>
          </w:p>
        </w:tc>
        <w:tc>
          <w:tcPr>
            <w:tcW w:w="1657" w:type="dxa"/>
            <w:vMerge w:val="restart"/>
            <w:vAlign w:val="center"/>
          </w:tcPr>
          <w:p w:rsidR="000A66D7" w:rsidRPr="003E2FF0" w:rsidRDefault="000A66D7" w:rsidP="00A21012">
            <w:pPr>
              <w:pStyle w:val="TableText"/>
            </w:pPr>
            <w:r w:rsidRPr="0013791C">
              <w:t>Interactive</w:t>
            </w:r>
          </w:p>
        </w:tc>
        <w:tc>
          <w:tcPr>
            <w:tcW w:w="1657" w:type="dxa"/>
            <w:gridSpan w:val="2"/>
            <w:vAlign w:val="center"/>
          </w:tcPr>
          <w:p w:rsidR="000A66D7" w:rsidRPr="003E2FF0" w:rsidRDefault="000A66D7" w:rsidP="00A21012">
            <w:pPr>
              <w:pStyle w:val="TableText"/>
            </w:pPr>
            <w:r w:rsidRPr="0013791C">
              <w:t>1</w:t>
            </w:r>
          </w:p>
        </w:tc>
        <w:tc>
          <w:tcPr>
            <w:tcW w:w="1364" w:type="dxa"/>
            <w:vAlign w:val="center"/>
          </w:tcPr>
          <w:p w:rsidR="000A66D7" w:rsidRDefault="000A66D7" w:rsidP="00A21012">
            <w:pPr>
              <w:jc w:val="center"/>
            </w:pPr>
            <w:r>
              <w:t>Yes</w:t>
            </w:r>
          </w:p>
          <w:p w:rsidR="000A66D7" w:rsidRPr="003E2FF0" w:rsidRDefault="000A66D7" w:rsidP="00A21012">
            <w:pPr>
              <w:pStyle w:val="TableText"/>
            </w:pPr>
            <w:r>
              <w:t>(see note)</w:t>
            </w:r>
          </w:p>
        </w:tc>
        <w:tc>
          <w:tcPr>
            <w:tcW w:w="1107" w:type="dxa"/>
            <w:vAlign w:val="center"/>
          </w:tcPr>
          <w:p w:rsidR="000A66D7" w:rsidRPr="003E2FF0" w:rsidRDefault="000A66D7" w:rsidP="00A21012">
            <w:pPr>
              <w:pStyle w:val="TableText"/>
            </w:pPr>
            <w:r w:rsidRPr="00DA29E8">
              <w:t>AF31</w:t>
            </w:r>
          </w:p>
        </w:tc>
        <w:tc>
          <w:tcPr>
            <w:tcW w:w="1161" w:type="dxa"/>
            <w:vAlign w:val="center"/>
          </w:tcPr>
          <w:p w:rsidR="000A66D7" w:rsidRPr="003E2FF0" w:rsidRDefault="000A66D7" w:rsidP="00A21012">
            <w:pPr>
              <w:pStyle w:val="TableText"/>
            </w:pPr>
            <w:r w:rsidRPr="00DA29E8">
              <w:t>011010</w:t>
            </w:r>
          </w:p>
        </w:tc>
      </w:tr>
      <w:tr w:rsidR="000A66D7" w:rsidRPr="003E2FF0" w:rsidTr="00A21012">
        <w:trPr>
          <w:cantSplit/>
          <w:trHeight w:val="407"/>
          <w:jc w:val="center"/>
        </w:trPr>
        <w:tc>
          <w:tcPr>
            <w:tcW w:w="763" w:type="dxa"/>
            <w:vAlign w:val="center"/>
          </w:tcPr>
          <w:p w:rsidR="000A66D7" w:rsidRDefault="000A66D7" w:rsidP="00A21012">
            <w:pPr>
              <w:pStyle w:val="TableText"/>
            </w:pPr>
            <w:r>
              <w:t>6</w:t>
            </w:r>
          </w:p>
        </w:tc>
        <w:tc>
          <w:tcPr>
            <w:tcW w:w="1657" w:type="dxa"/>
            <w:vMerge/>
            <w:vAlign w:val="center"/>
          </w:tcPr>
          <w:p w:rsidR="000A66D7" w:rsidRDefault="000A66D7" w:rsidP="00A21012">
            <w:pPr>
              <w:pStyle w:val="TableText"/>
            </w:pPr>
          </w:p>
        </w:tc>
        <w:tc>
          <w:tcPr>
            <w:tcW w:w="1657" w:type="dxa"/>
            <w:gridSpan w:val="2"/>
            <w:vAlign w:val="center"/>
          </w:tcPr>
          <w:p w:rsidR="000A66D7" w:rsidRDefault="000A66D7" w:rsidP="00A21012">
            <w:pPr>
              <w:pStyle w:val="TableText"/>
            </w:pPr>
          </w:p>
        </w:tc>
        <w:tc>
          <w:tcPr>
            <w:tcW w:w="1364" w:type="dxa"/>
            <w:vAlign w:val="center"/>
          </w:tcPr>
          <w:p w:rsidR="000A66D7" w:rsidRDefault="000A66D7" w:rsidP="00A21012">
            <w:pPr>
              <w:pStyle w:val="TableText"/>
            </w:pPr>
            <w:r>
              <w:t>No</w:t>
            </w:r>
          </w:p>
        </w:tc>
        <w:tc>
          <w:tcPr>
            <w:tcW w:w="1107" w:type="dxa"/>
            <w:vAlign w:val="center"/>
          </w:tcPr>
          <w:p w:rsidR="000A66D7" w:rsidRDefault="000A66D7" w:rsidP="00A21012">
            <w:pPr>
              <w:pStyle w:val="TableText"/>
            </w:pPr>
            <w:r w:rsidRPr="00DA29E8">
              <w:t>AF32</w:t>
            </w:r>
          </w:p>
        </w:tc>
        <w:tc>
          <w:tcPr>
            <w:tcW w:w="1161" w:type="dxa"/>
            <w:vAlign w:val="center"/>
          </w:tcPr>
          <w:p w:rsidR="000A66D7" w:rsidRDefault="000A66D7" w:rsidP="00A21012">
            <w:pPr>
              <w:pStyle w:val="TableText"/>
            </w:pPr>
            <w:r w:rsidRPr="00DA29E8">
              <w:t>011100</w:t>
            </w:r>
          </w:p>
        </w:tc>
      </w:tr>
      <w:tr w:rsidR="000A66D7" w:rsidRPr="003E2FF0" w:rsidTr="00A21012">
        <w:trPr>
          <w:cantSplit/>
          <w:trHeight w:val="203"/>
          <w:jc w:val="center"/>
        </w:trPr>
        <w:tc>
          <w:tcPr>
            <w:tcW w:w="763" w:type="dxa"/>
            <w:vAlign w:val="center"/>
          </w:tcPr>
          <w:p w:rsidR="000A66D7" w:rsidRDefault="000A66D7" w:rsidP="00A21012">
            <w:pPr>
              <w:pStyle w:val="TableText"/>
            </w:pPr>
            <w:r>
              <w:t>7</w:t>
            </w:r>
          </w:p>
        </w:tc>
        <w:tc>
          <w:tcPr>
            <w:tcW w:w="1657" w:type="dxa"/>
            <w:vMerge/>
            <w:vAlign w:val="center"/>
          </w:tcPr>
          <w:p w:rsidR="000A66D7" w:rsidRDefault="000A66D7" w:rsidP="00A21012">
            <w:pPr>
              <w:pStyle w:val="TableText"/>
            </w:pPr>
          </w:p>
        </w:tc>
        <w:tc>
          <w:tcPr>
            <w:tcW w:w="1657" w:type="dxa"/>
            <w:gridSpan w:val="2"/>
            <w:vAlign w:val="center"/>
          </w:tcPr>
          <w:p w:rsidR="000A66D7" w:rsidRDefault="000A66D7" w:rsidP="00A21012">
            <w:pPr>
              <w:pStyle w:val="TableText"/>
            </w:pPr>
            <w:r w:rsidRPr="0013791C">
              <w:t>2</w:t>
            </w:r>
          </w:p>
        </w:tc>
        <w:tc>
          <w:tcPr>
            <w:tcW w:w="1364" w:type="dxa"/>
            <w:vAlign w:val="center"/>
          </w:tcPr>
          <w:p w:rsidR="000A66D7" w:rsidRDefault="000A66D7" w:rsidP="00A21012">
            <w:pPr>
              <w:pStyle w:val="TableText"/>
            </w:pPr>
            <w:r>
              <w:t>No</w:t>
            </w:r>
          </w:p>
        </w:tc>
        <w:tc>
          <w:tcPr>
            <w:tcW w:w="1107" w:type="dxa"/>
            <w:vAlign w:val="center"/>
          </w:tcPr>
          <w:p w:rsidR="000A66D7" w:rsidRDefault="000A66D7" w:rsidP="00A21012">
            <w:pPr>
              <w:pStyle w:val="TableText"/>
            </w:pPr>
            <w:r w:rsidRPr="0013791C">
              <w:t>AF21</w:t>
            </w:r>
          </w:p>
        </w:tc>
        <w:tc>
          <w:tcPr>
            <w:tcW w:w="1161" w:type="dxa"/>
            <w:vAlign w:val="center"/>
          </w:tcPr>
          <w:p w:rsidR="000A66D7" w:rsidRDefault="000A66D7" w:rsidP="00A21012">
            <w:pPr>
              <w:pStyle w:val="TableText"/>
            </w:pPr>
            <w:r w:rsidRPr="0013791C">
              <w:t>010010</w:t>
            </w:r>
          </w:p>
        </w:tc>
      </w:tr>
      <w:tr w:rsidR="000A66D7" w:rsidRPr="003E2FF0" w:rsidTr="00A21012">
        <w:trPr>
          <w:cantSplit/>
          <w:trHeight w:val="202"/>
          <w:jc w:val="center"/>
        </w:trPr>
        <w:tc>
          <w:tcPr>
            <w:tcW w:w="763" w:type="dxa"/>
            <w:vAlign w:val="center"/>
          </w:tcPr>
          <w:p w:rsidR="000A66D7" w:rsidRDefault="000A66D7" w:rsidP="00A21012">
            <w:pPr>
              <w:pStyle w:val="TableText"/>
            </w:pPr>
            <w:r>
              <w:t>8</w:t>
            </w:r>
          </w:p>
        </w:tc>
        <w:tc>
          <w:tcPr>
            <w:tcW w:w="1657" w:type="dxa"/>
            <w:vMerge/>
            <w:vAlign w:val="center"/>
          </w:tcPr>
          <w:p w:rsidR="000A66D7" w:rsidRDefault="000A66D7" w:rsidP="00A21012">
            <w:pPr>
              <w:pStyle w:val="TableText"/>
            </w:pPr>
          </w:p>
        </w:tc>
        <w:tc>
          <w:tcPr>
            <w:tcW w:w="1657" w:type="dxa"/>
            <w:gridSpan w:val="2"/>
            <w:vAlign w:val="center"/>
          </w:tcPr>
          <w:p w:rsidR="000A66D7" w:rsidRDefault="000A66D7" w:rsidP="00A21012">
            <w:pPr>
              <w:pStyle w:val="TableText"/>
            </w:pPr>
            <w:r w:rsidRPr="0013791C">
              <w:t>3</w:t>
            </w:r>
          </w:p>
        </w:tc>
        <w:tc>
          <w:tcPr>
            <w:tcW w:w="1364" w:type="dxa"/>
            <w:vAlign w:val="center"/>
          </w:tcPr>
          <w:p w:rsidR="000A66D7" w:rsidRPr="00FF4E65" w:rsidRDefault="000A66D7" w:rsidP="00A21012">
            <w:pPr>
              <w:pStyle w:val="TableText"/>
            </w:pPr>
            <w:r>
              <w:t>No</w:t>
            </w:r>
          </w:p>
        </w:tc>
        <w:tc>
          <w:tcPr>
            <w:tcW w:w="1107" w:type="dxa"/>
            <w:vAlign w:val="center"/>
          </w:tcPr>
          <w:p w:rsidR="000A66D7" w:rsidRPr="00FF4E65" w:rsidRDefault="000A66D7" w:rsidP="00A21012">
            <w:pPr>
              <w:pStyle w:val="TableText"/>
            </w:pPr>
            <w:r w:rsidRPr="0013791C">
              <w:t>AF11</w:t>
            </w:r>
          </w:p>
        </w:tc>
        <w:tc>
          <w:tcPr>
            <w:tcW w:w="1161" w:type="dxa"/>
            <w:vAlign w:val="center"/>
          </w:tcPr>
          <w:p w:rsidR="000A66D7" w:rsidRPr="00FF4E65" w:rsidRDefault="000A66D7" w:rsidP="00A21012">
            <w:pPr>
              <w:pStyle w:val="TableText"/>
            </w:pPr>
            <w:r w:rsidRPr="0013791C">
              <w:t>001010</w:t>
            </w:r>
          </w:p>
        </w:tc>
      </w:tr>
      <w:tr w:rsidR="000A66D7" w:rsidRPr="003E2FF0" w:rsidTr="00A21012">
        <w:trPr>
          <w:cantSplit/>
          <w:trHeight w:val="417"/>
          <w:jc w:val="center"/>
        </w:trPr>
        <w:tc>
          <w:tcPr>
            <w:tcW w:w="763" w:type="dxa"/>
          </w:tcPr>
          <w:p w:rsidR="000A66D7" w:rsidRPr="003E2FF0" w:rsidRDefault="000A66D7" w:rsidP="00A21012">
            <w:pPr>
              <w:pStyle w:val="TableText"/>
            </w:pPr>
            <w:r>
              <w:t>9</w:t>
            </w:r>
          </w:p>
        </w:tc>
        <w:tc>
          <w:tcPr>
            <w:tcW w:w="1657" w:type="dxa"/>
            <w:vAlign w:val="center"/>
          </w:tcPr>
          <w:p w:rsidR="000A66D7" w:rsidRPr="003E2FF0" w:rsidRDefault="000A66D7" w:rsidP="00A21012">
            <w:pPr>
              <w:pStyle w:val="TableText"/>
            </w:pPr>
            <w:r w:rsidRPr="003E2FF0">
              <w:t>Background</w:t>
            </w:r>
          </w:p>
        </w:tc>
        <w:tc>
          <w:tcPr>
            <w:tcW w:w="1657" w:type="dxa"/>
            <w:gridSpan w:val="2"/>
            <w:vAlign w:val="center"/>
          </w:tcPr>
          <w:p w:rsidR="000A66D7" w:rsidRPr="003E2FF0" w:rsidRDefault="000A66D7" w:rsidP="00A21012">
            <w:pPr>
              <w:pStyle w:val="TableText"/>
            </w:pPr>
            <w:r>
              <w:t>N/A</w:t>
            </w:r>
          </w:p>
        </w:tc>
        <w:tc>
          <w:tcPr>
            <w:tcW w:w="1364" w:type="dxa"/>
            <w:vAlign w:val="center"/>
          </w:tcPr>
          <w:p w:rsidR="000A66D7" w:rsidRPr="003E2FF0" w:rsidRDefault="000A66D7" w:rsidP="00A21012">
            <w:pPr>
              <w:pStyle w:val="TableText"/>
            </w:pPr>
            <w:r w:rsidRPr="003E2FF0">
              <w:t>N/A</w:t>
            </w:r>
          </w:p>
        </w:tc>
        <w:tc>
          <w:tcPr>
            <w:tcW w:w="1107" w:type="dxa"/>
            <w:vAlign w:val="center"/>
          </w:tcPr>
          <w:p w:rsidR="000A66D7" w:rsidRPr="003E2FF0" w:rsidRDefault="000A66D7" w:rsidP="00A21012">
            <w:pPr>
              <w:pStyle w:val="TableText"/>
            </w:pPr>
            <w:r w:rsidRPr="003E2FF0">
              <w:t>BE</w:t>
            </w:r>
          </w:p>
        </w:tc>
        <w:tc>
          <w:tcPr>
            <w:tcW w:w="1161" w:type="dxa"/>
            <w:vAlign w:val="center"/>
          </w:tcPr>
          <w:p w:rsidR="000A66D7" w:rsidRPr="003E2FF0" w:rsidRDefault="000A66D7" w:rsidP="00A21012">
            <w:pPr>
              <w:pStyle w:val="TableText"/>
            </w:pPr>
            <w:r w:rsidRPr="003E2FF0">
              <w:t>000000</w:t>
            </w:r>
          </w:p>
        </w:tc>
      </w:tr>
    </w:tbl>
    <w:p w:rsidR="00F9532C" w:rsidRDefault="002B6156" w:rsidP="002B6156">
      <w:pPr>
        <w:pStyle w:val="TableCaption"/>
        <w:rPr>
          <w:lang w:val="en-US"/>
        </w:rPr>
      </w:pPr>
      <w:r>
        <w:rPr>
          <w:lang w:val="en-US"/>
        </w:rPr>
        <w:t>:</w:t>
      </w:r>
      <w:r w:rsidR="000A66D7">
        <w:rPr>
          <w:lang w:val="en-US"/>
        </w:rPr>
        <w:t xml:space="preserve">  EPC </w:t>
      </w:r>
      <w:proofErr w:type="spellStart"/>
      <w:r w:rsidR="000A66D7">
        <w:rPr>
          <w:lang w:val="en-US"/>
        </w:rPr>
        <w:t>QoS</w:t>
      </w:r>
      <w:proofErr w:type="spellEnd"/>
      <w:r w:rsidR="000A66D7">
        <w:rPr>
          <w:lang w:val="en-US"/>
        </w:rPr>
        <w:t xml:space="preserve"> information and mapping to DSCP</w:t>
      </w:r>
    </w:p>
    <w:p w:rsidR="000A66D7" w:rsidRPr="000A66D7" w:rsidRDefault="000A66D7" w:rsidP="000A66D7">
      <w:pPr>
        <w:rPr>
          <w:lang w:val="en-US" w:eastAsia="de-DE"/>
        </w:rPr>
      </w:pPr>
      <w:r>
        <w:t xml:space="preserve">VoLTE utilises QCI=5 for IMS Signalling on the default bearer and QCI=1 for conversational voice on the dedicated bearer.  </w:t>
      </w:r>
    </w:p>
    <w:p w:rsidR="00BF4CD7" w:rsidRDefault="00BF4CD7" w:rsidP="001C0B56">
      <w:pPr>
        <w:pStyle w:val="Heading2"/>
      </w:pPr>
      <w:bookmarkStart w:id="98" w:name="_Toc371675947"/>
      <w:r>
        <w:t>Session Border Controllers</w:t>
      </w:r>
      <w:bookmarkEnd w:id="98"/>
      <w:r>
        <w:t xml:space="preserve">  </w:t>
      </w:r>
    </w:p>
    <w:p w:rsidR="00BF4CD7" w:rsidRDefault="00BF4CD7" w:rsidP="00BF4CD7">
      <w:r>
        <w:t xml:space="preserve">The Session Border Controller (SBC) has primarily been deployed within the context of IP-Interworking at the edge of the Operators network for Interconnect to the IPX or direct connection to another Operator's network.  </w:t>
      </w:r>
      <w:r w:rsidR="001C0B56">
        <w:t>Within the VoLTE architecture, SBC's are commonly used on the IMS NNI incorporating the IBCF/</w:t>
      </w:r>
      <w:proofErr w:type="spellStart"/>
      <w:r w:rsidR="001C0B56">
        <w:t>TrGW</w:t>
      </w:r>
      <w:proofErr w:type="spellEnd"/>
      <w:r w:rsidR="001C0B56">
        <w:t xml:space="preserve"> functionality.  </w:t>
      </w:r>
      <w:r>
        <w:t xml:space="preserve">SBC's on the access to IMS are becoming more prevalent, incorporating </w:t>
      </w:r>
      <w:r w:rsidR="001C0B56">
        <w:t xml:space="preserve">specific </w:t>
      </w:r>
      <w:r>
        <w:t xml:space="preserve">IMS functionality </w:t>
      </w:r>
      <w:r w:rsidR="001C0B56">
        <w:t>i.e. P-CSCF, IMS-ALG, and IMS-AGW</w:t>
      </w:r>
      <w:r>
        <w:t>.  It is important to understand that the SBC receives both the Control Plane signalling and the User Plane data for data sessions.</w:t>
      </w:r>
    </w:p>
    <w:p w:rsidR="00BF4CD7" w:rsidRDefault="00BF4CD7" w:rsidP="00BF4CD7">
      <w:r>
        <w:t>The SBC can be seen as the point for ingress and egress for the Network Operator, a signalling and user plane gateway. As part of the functions that the SBC provides are Security (i.e. Firewall, topology hiding), Control-plane Interworking between different protocols, Network Address Translation, Transcoding between different user plane data-types, load-balancing and routing, etc.</w:t>
      </w:r>
    </w:p>
    <w:p w:rsidR="00BF4CD7" w:rsidRDefault="00BF4CD7" w:rsidP="00BF4CD7">
      <w:r>
        <w:t xml:space="preserve">However, in terms of traffic management, SBC's </w:t>
      </w:r>
      <w:r w:rsidR="00485B8C">
        <w:t>provide the functionality</w:t>
      </w:r>
      <w:r>
        <w:t xml:space="preserve"> of analysing the control plane signalling to ensure that operator policies (ingress and egress) are adhered to across a network interconnect.  Dependent on the service-level aspect derived from the control plane signalling, and with Operator configuration, the SBC is capable of setting the correct DSCP value for that service.</w:t>
      </w:r>
    </w:p>
    <w:p w:rsidR="00C77AF6" w:rsidRPr="00DB4F17" w:rsidRDefault="00BF4CD7" w:rsidP="001C15C3">
      <w:pPr>
        <w:rPr>
          <w:color w:val="548DD4"/>
          <w:lang w:eastAsia="en-US"/>
        </w:rPr>
      </w:pPr>
      <w:r>
        <w:lastRenderedPageBreak/>
        <w:t xml:space="preserve">Additionally, the majority of SBC's also incorporate a Deep Packet Inspection solution.  In this respect, the SBC </w:t>
      </w:r>
      <w:r w:rsidR="00485B8C">
        <w:t xml:space="preserve">provides the functionality </w:t>
      </w:r>
      <w:r>
        <w:t>of analysing the class of service for data traffic on the IP Bearer.  Therefore SBC's are capable of differentiating traffic (e.g. voice, video, internet, etc.) at the bearer level and setting the relevant DSCP accordingly, enabling the correct handling of IP-traffic via intermediate nodes, to ensure end-to-end Quality of Service from the Interconnect perspective.</w:t>
      </w:r>
    </w:p>
    <w:p w:rsidR="00453B4C" w:rsidRDefault="00453B4C" w:rsidP="00A06F6B">
      <w:pPr>
        <w:pStyle w:val="Heading2"/>
      </w:pPr>
      <w:bookmarkStart w:id="99" w:name="_Toc371675948"/>
      <w:r>
        <w:t>Emergency Call</w:t>
      </w:r>
      <w:bookmarkEnd w:id="99"/>
    </w:p>
    <w:p w:rsidR="00453B4C" w:rsidRPr="00453B4C" w:rsidRDefault="00EB32D8" w:rsidP="00453B4C">
      <w:pPr>
        <w:rPr>
          <w:lang w:eastAsia="en-US"/>
        </w:rPr>
      </w:pPr>
      <w:r>
        <w:rPr>
          <w:lang w:eastAsia="en-US"/>
        </w:rPr>
        <w:t xml:space="preserve">The VoLTE UE and network are required to support emergency </w:t>
      </w:r>
      <w:r w:rsidR="006158C9">
        <w:rPr>
          <w:lang w:eastAsia="en-US"/>
        </w:rPr>
        <w:t xml:space="preserve">calls </w:t>
      </w:r>
      <w:r>
        <w:rPr>
          <w:lang w:eastAsia="en-US"/>
        </w:rPr>
        <w:t xml:space="preserve">in IMS as described in GSMA PRD </w:t>
      </w:r>
      <w:r w:rsidR="00AA23A0">
        <w:rPr>
          <w:lang w:eastAsia="en-US"/>
        </w:rPr>
        <w:t>IR.92 [54]</w:t>
      </w:r>
      <w:r>
        <w:rPr>
          <w:lang w:eastAsia="en-US"/>
        </w:rPr>
        <w:t xml:space="preserve"> section 5.2.  However support of emergency calls in the CS domain may be a local regulatory requirement</w:t>
      </w:r>
      <w:r w:rsidR="00795F8D">
        <w:rPr>
          <w:lang w:eastAsia="en-US"/>
        </w:rPr>
        <w:t>. T</w:t>
      </w:r>
      <w:r>
        <w:rPr>
          <w:lang w:eastAsia="en-US"/>
        </w:rPr>
        <w:t>herefore the</w:t>
      </w:r>
      <w:r w:rsidR="00795F8D">
        <w:rPr>
          <w:lang w:eastAsia="en-US"/>
        </w:rPr>
        <w:t xml:space="preserve"> network shall be able to reject an IMS emergency attempt and the</w:t>
      </w:r>
      <w:r>
        <w:rPr>
          <w:lang w:eastAsia="en-US"/>
        </w:rPr>
        <w:t xml:space="preserve"> VoLTE UE shall support CS emergency </w:t>
      </w:r>
      <w:r w:rsidR="006158C9">
        <w:rPr>
          <w:lang w:eastAsia="en-US"/>
        </w:rPr>
        <w:t xml:space="preserve">calls </w:t>
      </w:r>
      <w:r>
        <w:rPr>
          <w:lang w:eastAsia="en-US"/>
        </w:rPr>
        <w:t xml:space="preserve">as used today.  </w:t>
      </w:r>
      <w:r w:rsidR="00557598">
        <w:rPr>
          <w:lang w:eastAsia="en-US"/>
        </w:rPr>
        <w:t xml:space="preserve">GSMA PRD </w:t>
      </w:r>
      <w:r w:rsidR="00AA23A0">
        <w:rPr>
          <w:lang w:eastAsia="en-US"/>
        </w:rPr>
        <w:t>IR.92 [54]</w:t>
      </w:r>
      <w:r w:rsidR="00557598">
        <w:rPr>
          <w:lang w:eastAsia="en-US"/>
        </w:rPr>
        <w:t xml:space="preserve"> Annex A.5 describes this in further detail.</w:t>
      </w:r>
    </w:p>
    <w:p w:rsidR="006A7655" w:rsidRDefault="006A7655" w:rsidP="00A06F6B">
      <w:pPr>
        <w:pStyle w:val="Heading2"/>
      </w:pPr>
      <w:bookmarkStart w:id="100" w:name="_Toc371675949"/>
      <w:r>
        <w:t>Lawful Intercept</w:t>
      </w:r>
      <w:bookmarkEnd w:id="100"/>
    </w:p>
    <w:p w:rsidR="00A21012" w:rsidRPr="00A21012" w:rsidRDefault="00A21012" w:rsidP="00366F26">
      <w:pPr>
        <w:rPr>
          <w:lang w:eastAsia="en-US"/>
        </w:rPr>
      </w:pPr>
      <w:r w:rsidRPr="00A21012">
        <w:rPr>
          <w:lang w:eastAsia="en-US"/>
        </w:rPr>
        <w:t>The architecture for providing Lawful Intercept for VoLTE services is defined in 3GPP TS 33.107 [</w:t>
      </w:r>
      <w:r w:rsidR="00AA23A0">
        <w:rPr>
          <w:lang w:eastAsia="en-US"/>
        </w:rPr>
        <w:t>41</w:t>
      </w:r>
      <w:r w:rsidRPr="00A21012">
        <w:rPr>
          <w:lang w:eastAsia="en-US"/>
        </w:rPr>
        <w:t>] section 7A with call scenarios shown in Annex C.</w:t>
      </w:r>
      <w:r>
        <w:rPr>
          <w:lang w:eastAsia="en-US"/>
        </w:rPr>
        <w:t xml:space="preserve">  In a VoLTE deployment, the Access Session Border C</w:t>
      </w:r>
      <w:r w:rsidR="000F1476">
        <w:rPr>
          <w:lang w:eastAsia="en-US"/>
        </w:rPr>
        <w:t xml:space="preserve">ontroller (P-CSCF, IMS-ALG, </w:t>
      </w:r>
      <w:proofErr w:type="gramStart"/>
      <w:r w:rsidR="000F1476">
        <w:rPr>
          <w:lang w:eastAsia="en-US"/>
        </w:rPr>
        <w:t>IMS</w:t>
      </w:r>
      <w:proofErr w:type="gramEnd"/>
      <w:r w:rsidR="000F1476">
        <w:rPr>
          <w:lang w:eastAsia="en-US"/>
        </w:rPr>
        <w:t>-</w:t>
      </w:r>
      <w:r>
        <w:rPr>
          <w:lang w:eastAsia="en-US"/>
        </w:rPr>
        <w:t xml:space="preserve">AGW) may be used as the point of intercept, due to the </w:t>
      </w:r>
      <w:r w:rsidR="00A91AA1">
        <w:rPr>
          <w:lang w:eastAsia="en-US"/>
        </w:rPr>
        <w:t xml:space="preserve">available </w:t>
      </w:r>
      <w:r w:rsidR="000F1476">
        <w:rPr>
          <w:lang w:eastAsia="en-US"/>
        </w:rPr>
        <w:t>access to both the IMS signalling and the media.</w:t>
      </w:r>
      <w:r>
        <w:rPr>
          <w:lang w:eastAsia="en-US"/>
        </w:rPr>
        <w:t xml:space="preserve"> </w:t>
      </w:r>
    </w:p>
    <w:p w:rsidR="006A7655" w:rsidRDefault="006A7655" w:rsidP="00A06F6B">
      <w:pPr>
        <w:pStyle w:val="Heading2"/>
      </w:pPr>
      <w:bookmarkStart w:id="101" w:name="_Toc371675950"/>
      <w:r>
        <w:t>Security</w:t>
      </w:r>
      <w:bookmarkEnd w:id="101"/>
    </w:p>
    <w:p w:rsidR="006E00FE" w:rsidRDefault="006E00FE" w:rsidP="006E00FE">
      <w:pPr>
        <w:pStyle w:val="Heading3"/>
      </w:pPr>
      <w:bookmarkStart w:id="102" w:name="_Toc371675951"/>
      <w:r>
        <w:t>General</w:t>
      </w:r>
      <w:bookmarkEnd w:id="102"/>
    </w:p>
    <w:p w:rsidR="006E00FE" w:rsidRPr="006E00FE" w:rsidRDefault="006E00FE" w:rsidP="006E00FE">
      <w:pPr>
        <w:rPr>
          <w:lang w:eastAsia="en-US"/>
        </w:rPr>
      </w:pPr>
      <w:r>
        <w:rPr>
          <w:lang w:eastAsia="en-US"/>
        </w:rPr>
        <w:t>The security architecture for LTE is defined in 3GPP TS 33.401 [</w:t>
      </w:r>
      <w:r w:rsidR="00AA23A0">
        <w:rPr>
          <w:lang w:eastAsia="en-US"/>
        </w:rPr>
        <w:t>43</w:t>
      </w:r>
      <w:r>
        <w:rPr>
          <w:lang w:eastAsia="en-US"/>
        </w:rPr>
        <w:t>].</w:t>
      </w:r>
    </w:p>
    <w:p w:rsidR="006E00FE" w:rsidRDefault="006E00FE" w:rsidP="006E00FE">
      <w:pPr>
        <w:pStyle w:val="Heading3"/>
      </w:pPr>
      <w:bookmarkStart w:id="103" w:name="_Toc371675952"/>
      <w:r>
        <w:t>Security Gateway</w:t>
      </w:r>
      <w:bookmarkEnd w:id="103"/>
    </w:p>
    <w:p w:rsidR="006E00FE" w:rsidRPr="006E00FE" w:rsidRDefault="006E00FE" w:rsidP="006E00FE">
      <w:pPr>
        <w:rPr>
          <w:lang w:eastAsia="en-US"/>
        </w:rPr>
      </w:pPr>
      <w:r>
        <w:rPr>
          <w:lang w:eastAsia="en-US"/>
        </w:rPr>
        <w:t xml:space="preserve">Within the VoLTE architecture the Security Gateway is an optional network node.  </w:t>
      </w:r>
      <w:r w:rsidR="009E3409">
        <w:rPr>
          <w:lang w:eastAsia="en-US"/>
        </w:rPr>
        <w:t>It is particular</w:t>
      </w:r>
      <w:r w:rsidR="006158C9">
        <w:rPr>
          <w:lang w:eastAsia="en-US"/>
        </w:rPr>
        <w:t>ly</w:t>
      </w:r>
      <w:r w:rsidR="009E3409">
        <w:rPr>
          <w:lang w:eastAsia="en-US"/>
        </w:rPr>
        <w:t xml:space="preserve"> relevant for deployments where RAN sharing may be utilised.  </w:t>
      </w:r>
      <w:r w:rsidRPr="00F240C7">
        <w:rPr>
          <w:lang w:eastAsia="en-US"/>
        </w:rPr>
        <w:t xml:space="preserve">The </w:t>
      </w:r>
      <w:r>
        <w:rPr>
          <w:lang w:eastAsia="en-US"/>
        </w:rPr>
        <w:t xml:space="preserve">Security Gateway </w:t>
      </w:r>
      <w:r w:rsidRPr="00F240C7">
        <w:rPr>
          <w:lang w:eastAsia="en-US"/>
        </w:rPr>
        <w:t>is used to originate and terminate secure associations between the eNodeB and the Evolved Packet Core network. IPsec tunnels are established with pre-shared security keys, which can take a number of different formats. IPsec tunnels enforce traffic encryption, for added protection, according to the parameters exchanged between the two parties during tunnel setup.  This enables secure communications between the eNodeB and EPC across the S1-MME, S1-U and X2 interfaces</w:t>
      </w:r>
      <w:r>
        <w:rPr>
          <w:lang w:eastAsia="en-US"/>
        </w:rPr>
        <w:t>.</w:t>
      </w:r>
    </w:p>
    <w:p w:rsidR="006E00FE" w:rsidRPr="006E00FE" w:rsidRDefault="006E00FE" w:rsidP="006E00FE">
      <w:pPr>
        <w:pStyle w:val="Heading3"/>
      </w:pPr>
      <w:bookmarkStart w:id="104" w:name="_Toc371675953"/>
      <w:r>
        <w:t>IMS Media Plane Security</w:t>
      </w:r>
      <w:bookmarkEnd w:id="104"/>
    </w:p>
    <w:p w:rsidR="009E3409" w:rsidRDefault="0040153C" w:rsidP="0040153C">
      <w:pPr>
        <w:pStyle w:val="NormalParagraph"/>
      </w:pPr>
      <w:r>
        <w:t>IMS Media Plane Security is defined within 3GPP TS 33.328 [</w:t>
      </w:r>
      <w:r w:rsidR="00AA23A0">
        <w:t>42</w:t>
      </w:r>
      <w:r>
        <w:t>].  It provides security for RTP and MSRP based media and is used in the following ways:-</w:t>
      </w:r>
    </w:p>
    <w:p w:rsidR="0040153C" w:rsidRDefault="0040153C" w:rsidP="00265064">
      <w:pPr>
        <w:pStyle w:val="NormalParagraph"/>
        <w:numPr>
          <w:ilvl w:val="0"/>
          <w:numId w:val="12"/>
        </w:numPr>
      </w:pPr>
      <w:r>
        <w:t>User plane security between UE and IMS access (IMS-ALG, IMS-AGW), commonly referred to as e2ae media protection.</w:t>
      </w:r>
    </w:p>
    <w:p w:rsidR="0040153C" w:rsidRDefault="0040153C" w:rsidP="00265064">
      <w:pPr>
        <w:pStyle w:val="NormalParagraph"/>
        <w:numPr>
          <w:ilvl w:val="0"/>
          <w:numId w:val="12"/>
        </w:numPr>
      </w:pPr>
      <w:r>
        <w:t xml:space="preserve">User plane security end to end between </w:t>
      </w:r>
      <w:proofErr w:type="gramStart"/>
      <w:r>
        <w:t>UE's,</w:t>
      </w:r>
      <w:proofErr w:type="gramEnd"/>
      <w:r>
        <w:t xml:space="preserve"> commonly </w:t>
      </w:r>
      <w:r w:rsidR="001A1C55">
        <w:t>referred</w:t>
      </w:r>
      <w:r>
        <w:t xml:space="preserve"> to as e2e media protection.</w:t>
      </w:r>
    </w:p>
    <w:p w:rsidR="009E3409" w:rsidRDefault="0040153C" w:rsidP="0040153C">
      <w:pPr>
        <w:pStyle w:val="NormalParagraph"/>
      </w:pPr>
      <w:r>
        <w:t xml:space="preserve">For the VoLTE services using RTP, </w:t>
      </w:r>
      <w:r w:rsidR="003A5C09">
        <w:t xml:space="preserve">media plane </w:t>
      </w:r>
      <w:r>
        <w:t xml:space="preserve">security </w:t>
      </w:r>
      <w:r w:rsidR="002E63AD">
        <w:t xml:space="preserve">may </w:t>
      </w:r>
      <w:r w:rsidR="00A52DB6">
        <w:t xml:space="preserve">optionally </w:t>
      </w:r>
      <w:r w:rsidR="002E63AD">
        <w:t xml:space="preserve">be </w:t>
      </w:r>
      <w:r>
        <w:t>provided utilising SRTP (Secure RTP) as defined in IETF RFC 3711 [</w:t>
      </w:r>
      <w:r w:rsidR="00277B67">
        <w:t>60</w:t>
      </w:r>
      <w:r>
        <w:t>].  The key management solutions are described in 3GPP TS 33.328 [</w:t>
      </w:r>
      <w:r w:rsidR="00AA23A0">
        <w:t>42</w:t>
      </w:r>
      <w:r>
        <w:t>].</w:t>
      </w:r>
    </w:p>
    <w:p w:rsidR="00794A46" w:rsidRDefault="00794A46" w:rsidP="00A06F6B">
      <w:pPr>
        <w:pStyle w:val="Heading2"/>
      </w:pPr>
      <w:bookmarkStart w:id="105" w:name="_Toc371675954"/>
      <w:r>
        <w:t>SMS</w:t>
      </w:r>
      <w:r w:rsidR="001F1333">
        <w:t xml:space="preserve"> </w:t>
      </w:r>
      <w:r>
        <w:t>o</w:t>
      </w:r>
      <w:r w:rsidR="001F1333">
        <w:t xml:space="preserve">ver </w:t>
      </w:r>
      <w:r>
        <w:t>IP</w:t>
      </w:r>
      <w:bookmarkEnd w:id="105"/>
    </w:p>
    <w:p w:rsidR="00794A46" w:rsidRDefault="001F1333" w:rsidP="00794A46">
      <w:pPr>
        <w:rPr>
          <w:lang w:eastAsia="en-US"/>
        </w:rPr>
      </w:pPr>
      <w:r>
        <w:rPr>
          <w:lang w:eastAsia="en-US"/>
        </w:rPr>
        <w:t xml:space="preserve">VoLTE supports the delivery of SMS over IP as described in GSMA PRD </w:t>
      </w:r>
      <w:r w:rsidR="00AA23A0">
        <w:rPr>
          <w:lang w:eastAsia="en-US"/>
        </w:rPr>
        <w:t>IR.92 [54]</w:t>
      </w:r>
      <w:r>
        <w:rPr>
          <w:lang w:eastAsia="en-US"/>
        </w:rPr>
        <w:t xml:space="preserve"> section 2.5 and is based on the functionality and procedures defined in 3GPP TS 24.341 [</w:t>
      </w:r>
      <w:r w:rsidR="00B96D86">
        <w:rPr>
          <w:lang w:eastAsia="en-US"/>
        </w:rPr>
        <w:t>12</w:t>
      </w:r>
      <w:r>
        <w:rPr>
          <w:lang w:eastAsia="en-US"/>
        </w:rPr>
        <w:t>].  The VoLTE UE is required to support the SM-over-IP sender/receiver and an IP-SM-GW is required within the IMS core network.</w:t>
      </w:r>
    </w:p>
    <w:p w:rsidR="006158C9" w:rsidRPr="00794A46" w:rsidRDefault="006158C9" w:rsidP="006158C9">
      <w:pPr>
        <w:rPr>
          <w:lang w:eastAsia="en-US"/>
        </w:rPr>
      </w:pPr>
      <w:r>
        <w:rPr>
          <w:lang w:eastAsia="en-US"/>
        </w:rPr>
        <w:lastRenderedPageBreak/>
        <w:t xml:space="preserve">Where </w:t>
      </w:r>
      <w:proofErr w:type="gramStart"/>
      <w:r>
        <w:rPr>
          <w:lang w:eastAsia="en-US"/>
        </w:rPr>
        <w:t>interaction with legacy SMS services are</w:t>
      </w:r>
      <w:proofErr w:type="gramEnd"/>
      <w:r>
        <w:rPr>
          <w:lang w:eastAsia="en-US"/>
        </w:rPr>
        <w:t xml:space="preserve"> required, these are implemented as described in GSMA PRD IR.92 [54] Annex A.7. </w:t>
      </w:r>
    </w:p>
    <w:p w:rsidR="006A7655" w:rsidRDefault="00A06F6B" w:rsidP="00A06F6B">
      <w:pPr>
        <w:pStyle w:val="Heading2"/>
      </w:pPr>
      <w:bookmarkStart w:id="106" w:name="_Toc371675955"/>
      <w:r>
        <w:t xml:space="preserve">Support of </w:t>
      </w:r>
      <w:r w:rsidR="006A7655">
        <w:t xml:space="preserve">Legacy </w:t>
      </w:r>
      <w:r w:rsidR="005A5223">
        <w:t xml:space="preserve">Proprietary </w:t>
      </w:r>
      <w:r>
        <w:t xml:space="preserve">CS </w:t>
      </w:r>
      <w:r w:rsidR="006A7655">
        <w:t>Services</w:t>
      </w:r>
      <w:bookmarkEnd w:id="106"/>
    </w:p>
    <w:p w:rsidR="00453B4C" w:rsidRDefault="00453B4C" w:rsidP="007A7508">
      <w:pPr>
        <w:rPr>
          <w:lang w:eastAsia="en-US"/>
        </w:rPr>
      </w:pPr>
      <w:r w:rsidRPr="00453B4C">
        <w:rPr>
          <w:lang w:eastAsia="en-US"/>
        </w:rPr>
        <w:t xml:space="preserve">The VoLTE Architecture and baseline 3GPP specifications do not provide a standardised solution to interwork with legacy </w:t>
      </w:r>
      <w:r w:rsidR="005A5223">
        <w:rPr>
          <w:lang w:eastAsia="en-US"/>
        </w:rPr>
        <w:t xml:space="preserve">proprietary </w:t>
      </w:r>
      <w:r w:rsidRPr="00453B4C">
        <w:rPr>
          <w:lang w:eastAsia="en-US"/>
        </w:rPr>
        <w:t>services that are commonly utilised within Operators CS networks.</w:t>
      </w:r>
    </w:p>
    <w:p w:rsidR="001A71D4" w:rsidRDefault="001A71D4" w:rsidP="007A7508">
      <w:pPr>
        <w:rPr>
          <w:lang w:eastAsia="en-US"/>
        </w:rPr>
      </w:pPr>
      <w:r>
        <w:rPr>
          <w:lang w:eastAsia="en-US"/>
        </w:rPr>
        <w:t xml:space="preserve">Three possibilities exist for legacy CS </w:t>
      </w:r>
      <w:r w:rsidR="005A5223">
        <w:rPr>
          <w:lang w:eastAsia="en-US"/>
        </w:rPr>
        <w:t xml:space="preserve">proprietary </w:t>
      </w:r>
      <w:r>
        <w:rPr>
          <w:lang w:eastAsia="en-US"/>
        </w:rPr>
        <w:t>services within the VoLTE Architecture:-</w:t>
      </w:r>
    </w:p>
    <w:p w:rsidR="001A71D4" w:rsidRDefault="001A71D4" w:rsidP="00265064">
      <w:pPr>
        <w:numPr>
          <w:ilvl w:val="0"/>
          <w:numId w:val="15"/>
        </w:numPr>
        <w:rPr>
          <w:lang w:eastAsia="en-US"/>
        </w:rPr>
      </w:pPr>
      <w:r>
        <w:rPr>
          <w:lang w:eastAsia="en-US"/>
        </w:rPr>
        <w:t xml:space="preserve">Cease support of the legacy </w:t>
      </w:r>
      <w:r w:rsidR="005A5223">
        <w:rPr>
          <w:lang w:eastAsia="en-US"/>
        </w:rPr>
        <w:t xml:space="preserve">proprietary </w:t>
      </w:r>
      <w:r>
        <w:rPr>
          <w:lang w:eastAsia="en-US"/>
        </w:rPr>
        <w:t>services for VoLTE users</w:t>
      </w:r>
      <w:proofErr w:type="gramStart"/>
      <w:r>
        <w:rPr>
          <w:lang w:eastAsia="en-US"/>
        </w:rPr>
        <w:t>:-</w:t>
      </w:r>
      <w:proofErr w:type="gramEnd"/>
      <w:r>
        <w:rPr>
          <w:lang w:eastAsia="en-US"/>
        </w:rPr>
        <w:t xml:space="preserve">  This </w:t>
      </w:r>
      <w:r w:rsidR="00333175">
        <w:rPr>
          <w:lang w:eastAsia="en-US"/>
        </w:rPr>
        <w:t xml:space="preserve">may be regarded as being </w:t>
      </w:r>
      <w:r>
        <w:rPr>
          <w:lang w:eastAsia="en-US"/>
        </w:rPr>
        <w:t>a sub-optimal approach as some services are required under local regulation and other services a deemed to provide distinct value-add to the end user.</w:t>
      </w:r>
    </w:p>
    <w:p w:rsidR="001A71D4" w:rsidRDefault="001A71D4" w:rsidP="00265064">
      <w:pPr>
        <w:numPr>
          <w:ilvl w:val="0"/>
          <w:numId w:val="15"/>
        </w:numPr>
        <w:rPr>
          <w:lang w:eastAsia="en-US"/>
        </w:rPr>
      </w:pPr>
      <w:r>
        <w:rPr>
          <w:lang w:eastAsia="en-US"/>
        </w:rPr>
        <w:t xml:space="preserve">Develop the legacy </w:t>
      </w:r>
      <w:r w:rsidR="005A5223">
        <w:rPr>
          <w:lang w:eastAsia="en-US"/>
        </w:rPr>
        <w:t xml:space="preserve">proprietary </w:t>
      </w:r>
      <w:r>
        <w:rPr>
          <w:lang w:eastAsia="en-US"/>
        </w:rPr>
        <w:t xml:space="preserve">services within the </w:t>
      </w:r>
      <w:r w:rsidR="00F5133F" w:rsidRPr="001100DF">
        <w:rPr>
          <w:lang w:eastAsia="en-US"/>
        </w:rPr>
        <w:t>TAS</w:t>
      </w:r>
      <w:proofErr w:type="gramStart"/>
      <w:r>
        <w:rPr>
          <w:lang w:eastAsia="en-US"/>
        </w:rPr>
        <w:t>:-</w:t>
      </w:r>
      <w:proofErr w:type="gramEnd"/>
      <w:r>
        <w:rPr>
          <w:lang w:eastAsia="en-US"/>
        </w:rPr>
        <w:t xml:space="preserve">  This approach </w:t>
      </w:r>
      <w:r w:rsidR="00333175">
        <w:rPr>
          <w:lang w:eastAsia="en-US"/>
        </w:rPr>
        <w:t xml:space="preserve">may be regarded as being </w:t>
      </w:r>
      <w:r>
        <w:rPr>
          <w:lang w:eastAsia="en-US"/>
        </w:rPr>
        <w:t>not cost-effective and the time required to develop each service, on a case by case basis, would not enable a timely deployment of VoLTE.</w:t>
      </w:r>
    </w:p>
    <w:p w:rsidR="009D3782" w:rsidRPr="00453B4C" w:rsidRDefault="001A71D4" w:rsidP="00265064">
      <w:pPr>
        <w:numPr>
          <w:ilvl w:val="0"/>
          <w:numId w:val="15"/>
        </w:numPr>
        <w:rPr>
          <w:lang w:eastAsia="en-US"/>
        </w:rPr>
      </w:pPr>
      <w:r>
        <w:rPr>
          <w:lang w:eastAsia="en-US"/>
        </w:rPr>
        <w:t xml:space="preserve">Develop interworking between the VoLTE architecture and the existing legacy </w:t>
      </w:r>
      <w:r w:rsidR="005A5223">
        <w:rPr>
          <w:lang w:eastAsia="en-US"/>
        </w:rPr>
        <w:t xml:space="preserve">proprietary </w:t>
      </w:r>
      <w:r>
        <w:rPr>
          <w:lang w:eastAsia="en-US"/>
        </w:rPr>
        <w:t>CS network services</w:t>
      </w:r>
      <w:proofErr w:type="gramStart"/>
      <w:r>
        <w:rPr>
          <w:lang w:eastAsia="en-US"/>
        </w:rPr>
        <w:t>:-</w:t>
      </w:r>
      <w:proofErr w:type="gramEnd"/>
      <w:r>
        <w:rPr>
          <w:lang w:eastAsia="en-US"/>
        </w:rPr>
        <w:t xml:space="preserve">  A standardised approach would take time to agree on a solution and therefore reliance on proprietary solutions may be required.  Potential p</w:t>
      </w:r>
      <w:r w:rsidR="00453B4C" w:rsidRPr="00453B4C">
        <w:rPr>
          <w:lang w:eastAsia="en-US"/>
        </w:rPr>
        <w:t xml:space="preserve">roprietary solutions </w:t>
      </w:r>
      <w:r w:rsidR="00453B4C">
        <w:rPr>
          <w:lang w:eastAsia="en-US"/>
        </w:rPr>
        <w:t xml:space="preserve">may </w:t>
      </w:r>
      <w:r w:rsidR="00453B4C" w:rsidRPr="00453B4C">
        <w:rPr>
          <w:lang w:eastAsia="en-US"/>
        </w:rPr>
        <w:t xml:space="preserve">involve the deployment of a gateway to interwork between the IMS SIP architecture and the legacy CS network (e.g. </w:t>
      </w:r>
      <w:r w:rsidR="00B95F96">
        <w:rPr>
          <w:lang w:eastAsia="en-US"/>
        </w:rPr>
        <w:t>IM-SSF</w:t>
      </w:r>
      <w:r w:rsidR="00453B4C" w:rsidRPr="00453B4C">
        <w:rPr>
          <w:lang w:eastAsia="en-US"/>
        </w:rPr>
        <w:t>).</w:t>
      </w:r>
      <w:r w:rsidR="00453B4C">
        <w:rPr>
          <w:lang w:eastAsia="en-US"/>
        </w:rPr>
        <w:t xml:space="preserve">  This gateway may be collocated with the </w:t>
      </w:r>
      <w:r w:rsidR="00AD43C0">
        <w:rPr>
          <w:lang w:eastAsia="en-US"/>
        </w:rPr>
        <w:t>TAS</w:t>
      </w:r>
      <w:r w:rsidR="00453B4C">
        <w:rPr>
          <w:lang w:eastAsia="en-US"/>
        </w:rPr>
        <w:t>.</w:t>
      </w:r>
    </w:p>
    <w:p w:rsidR="00CB0274" w:rsidRDefault="00453B4C" w:rsidP="00A06F6B">
      <w:pPr>
        <w:pStyle w:val="Heading2"/>
      </w:pPr>
      <w:bookmarkStart w:id="107" w:name="_Toc371675956"/>
      <w:r>
        <w:t xml:space="preserve">Complementing VoLTE with </w:t>
      </w:r>
      <w:r w:rsidR="00C82095">
        <w:t>2G/3G Voice</w:t>
      </w:r>
      <w:bookmarkEnd w:id="107"/>
    </w:p>
    <w:p w:rsidR="00C82095" w:rsidRPr="00C82095" w:rsidRDefault="00C82095" w:rsidP="000B3E6B">
      <w:pPr>
        <w:pStyle w:val="Heading3"/>
      </w:pPr>
      <w:bookmarkStart w:id="108" w:name="_Toc371675957"/>
      <w:r>
        <w:t>SRVCC</w:t>
      </w:r>
      <w:bookmarkEnd w:id="108"/>
    </w:p>
    <w:p w:rsidR="00453B4C" w:rsidRDefault="00453B4C" w:rsidP="00453B4C">
      <w:pPr>
        <w:rPr>
          <w:lang w:eastAsia="en-US"/>
        </w:rPr>
      </w:pPr>
      <w:r>
        <w:rPr>
          <w:lang w:eastAsia="en-US"/>
        </w:rPr>
        <w:t>As LTE radio access may not be deployed in a ubiquitous manner, the operator may wish to complement a VoLTE network with their existing CS radio access for voice.</w:t>
      </w:r>
    </w:p>
    <w:p w:rsidR="00453B4C" w:rsidRDefault="00453B4C" w:rsidP="00453B4C">
      <w:pPr>
        <w:rPr>
          <w:lang w:eastAsia="en-US"/>
        </w:rPr>
      </w:pPr>
      <w:r>
        <w:rPr>
          <w:lang w:eastAsia="en-US"/>
        </w:rPr>
        <w:t xml:space="preserve">In order to enable seamless voice service between VoLTE and CS voice, GSMA PRD </w:t>
      </w:r>
      <w:r w:rsidR="00AA23A0">
        <w:rPr>
          <w:lang w:eastAsia="en-US"/>
        </w:rPr>
        <w:t>IR.92 [54]</w:t>
      </w:r>
      <w:r>
        <w:rPr>
          <w:lang w:eastAsia="en-US"/>
        </w:rPr>
        <w:t xml:space="preserve"> Annex A describes how Single Radio Voice Call Continuity (SRVCC) procedures </w:t>
      </w:r>
      <w:r w:rsidR="00F8075C">
        <w:rPr>
          <w:lang w:eastAsia="en-US"/>
        </w:rPr>
        <w:t>are</w:t>
      </w:r>
      <w:r>
        <w:rPr>
          <w:lang w:eastAsia="en-US"/>
        </w:rPr>
        <w:t xml:space="preserve"> used when performing a handover between LTE and GSM/UMTS coverage.</w:t>
      </w:r>
    </w:p>
    <w:p w:rsidR="00E9685F" w:rsidRDefault="00E9685F" w:rsidP="00453B4C">
      <w:pPr>
        <w:rPr>
          <w:lang w:eastAsia="en-US"/>
        </w:rPr>
      </w:pPr>
      <w:r>
        <w:t xml:space="preserve">The enhanced SRVCC functionality defined within 3GPP Release 10 also supports the </w:t>
      </w:r>
      <w:r w:rsidR="00F8075C">
        <w:t xml:space="preserve">handover of calls that have a </w:t>
      </w:r>
      <w:r>
        <w:rPr>
          <w:rFonts w:hint="eastAsia"/>
        </w:rPr>
        <w:t xml:space="preserve">mid-call feature </w:t>
      </w:r>
      <w:r w:rsidR="00F8075C">
        <w:t>being applied (e.g. calls on hold, calls that are in a call waiting state)</w:t>
      </w:r>
      <w:r>
        <w:t>, support for calls in alerting state and enhancements to minimise voice interruption delay and is therefore recommended for an SRVCC deployment.</w:t>
      </w:r>
      <w:r w:rsidR="00F8075C" w:rsidRPr="00F8075C">
        <w:t xml:space="preserve"> </w:t>
      </w:r>
      <w:r w:rsidR="00066335">
        <w:t xml:space="preserve"> </w:t>
      </w:r>
    </w:p>
    <w:p w:rsidR="00C82095" w:rsidRDefault="00C82095" w:rsidP="000B3E6B">
      <w:pPr>
        <w:pStyle w:val="Heading3"/>
      </w:pPr>
      <w:bookmarkStart w:id="109" w:name="_Toc371675958"/>
      <w:r>
        <w:t>PS Handover</w:t>
      </w:r>
      <w:bookmarkEnd w:id="109"/>
    </w:p>
    <w:p w:rsidR="00D00284" w:rsidRDefault="00D00284" w:rsidP="00453B4C">
      <w:pPr>
        <w:rPr>
          <w:lang w:eastAsia="en-US"/>
        </w:rPr>
      </w:pPr>
      <w:r>
        <w:rPr>
          <w:lang w:eastAsia="en-US"/>
        </w:rPr>
        <w:t>As an alternative</w:t>
      </w:r>
      <w:r w:rsidR="00F8075C">
        <w:rPr>
          <w:lang w:eastAsia="en-US"/>
        </w:rPr>
        <w:t xml:space="preserve"> to SRVCC</w:t>
      </w:r>
      <w:r>
        <w:rPr>
          <w:lang w:eastAsia="en-US"/>
        </w:rPr>
        <w:t>, PS Handover may be preferable in order to keep the user utilising VoLTE service in the IMS domain.  GSMA PRD IR.58 [</w:t>
      </w:r>
      <w:r w:rsidR="00AA23A0">
        <w:rPr>
          <w:lang w:eastAsia="en-US"/>
        </w:rPr>
        <w:t>49</w:t>
      </w:r>
      <w:r>
        <w:rPr>
          <w:lang w:eastAsia="en-US"/>
        </w:rPr>
        <w:t>] defines the profile IMS profile for Voice over HSPA (VoHSPA) and the description of the Inter-RAT PS handover to provide mobility to/from LTE in section 3.5.</w:t>
      </w:r>
    </w:p>
    <w:p w:rsidR="00C82095" w:rsidRDefault="00C82095" w:rsidP="000B3E6B">
      <w:pPr>
        <w:pStyle w:val="Heading3"/>
      </w:pPr>
      <w:bookmarkStart w:id="110" w:name="_Toc371675959"/>
      <w:r w:rsidRPr="00C82095">
        <w:t>IMS Service Centralization and Continuity</w:t>
      </w:r>
      <w:bookmarkEnd w:id="110"/>
    </w:p>
    <w:p w:rsidR="00C82095" w:rsidRDefault="00C82095" w:rsidP="000B3E6B">
      <w:pPr>
        <w:rPr>
          <w:lang w:eastAsia="en-US"/>
        </w:rPr>
      </w:pPr>
      <w:r>
        <w:rPr>
          <w:lang w:eastAsia="en-US"/>
        </w:rPr>
        <w:t>3GPP has standardised the principle for centralisation and continuity of services in IMS to provide consistency to the end user regardless of which access technology is utilised.  This is further profiled within GSMA PRD IR.64 [</w:t>
      </w:r>
      <w:r w:rsidR="00AA23A0">
        <w:rPr>
          <w:lang w:eastAsia="en-US"/>
        </w:rPr>
        <w:t>50</w:t>
      </w:r>
      <w:r>
        <w:rPr>
          <w:lang w:eastAsia="en-US"/>
        </w:rPr>
        <w:t>].</w:t>
      </w:r>
    </w:p>
    <w:p w:rsidR="009D3782" w:rsidRDefault="00C82095" w:rsidP="000B3E6B">
      <w:pPr>
        <w:rPr>
          <w:lang w:eastAsia="en-US"/>
        </w:rPr>
      </w:pPr>
      <w:r>
        <w:rPr>
          <w:lang w:eastAsia="en-US"/>
        </w:rPr>
        <w:t xml:space="preserve">GSMA PRD </w:t>
      </w:r>
      <w:r w:rsidR="00AA23A0">
        <w:rPr>
          <w:lang w:eastAsia="en-US"/>
        </w:rPr>
        <w:t>IR.92 [54]</w:t>
      </w:r>
      <w:r>
        <w:rPr>
          <w:lang w:eastAsia="en-US"/>
        </w:rPr>
        <w:t xml:space="preserve"> Annex A.4 mandates the usage of the </w:t>
      </w:r>
      <w:proofErr w:type="spellStart"/>
      <w:r>
        <w:rPr>
          <w:lang w:eastAsia="en-US"/>
        </w:rPr>
        <w:t>Ut</w:t>
      </w:r>
      <w:proofErr w:type="spellEnd"/>
      <w:r>
        <w:rPr>
          <w:lang w:eastAsia="en-US"/>
        </w:rPr>
        <w:t xml:space="preserve"> interface for setting the supplementary service configuration when the UE is using the CS network for voice service.  This implies that the services are centralised </w:t>
      </w:r>
      <w:r w:rsidR="009362FC">
        <w:rPr>
          <w:lang w:eastAsia="en-US"/>
        </w:rPr>
        <w:t xml:space="preserve">and calls anchored </w:t>
      </w:r>
      <w:r>
        <w:rPr>
          <w:lang w:eastAsia="en-US"/>
        </w:rPr>
        <w:t xml:space="preserve">within the VoLTE IMS domain </w:t>
      </w:r>
      <w:r w:rsidR="009362FC">
        <w:rPr>
          <w:lang w:eastAsia="en-US"/>
        </w:rPr>
        <w:t xml:space="preserve">by </w:t>
      </w:r>
      <w:r>
        <w:rPr>
          <w:lang w:eastAsia="en-US"/>
        </w:rPr>
        <w:t xml:space="preserve">using </w:t>
      </w:r>
      <w:r w:rsidR="009362FC">
        <w:rPr>
          <w:lang w:eastAsia="en-US"/>
        </w:rPr>
        <w:t>one of the solutions as described in GSMA PRD IR.64 [</w:t>
      </w:r>
      <w:r w:rsidR="00AA23A0">
        <w:rPr>
          <w:lang w:eastAsia="en-US"/>
        </w:rPr>
        <w:t>50</w:t>
      </w:r>
      <w:r w:rsidR="009362FC">
        <w:rPr>
          <w:lang w:eastAsia="en-US"/>
        </w:rPr>
        <w:t xml:space="preserve">] (e.g. </w:t>
      </w:r>
      <w:r>
        <w:rPr>
          <w:lang w:eastAsia="en-US"/>
        </w:rPr>
        <w:t>an MSC-S enhanced for</w:t>
      </w:r>
      <w:r w:rsidR="009D3782">
        <w:rPr>
          <w:lang w:eastAsia="en-US"/>
        </w:rPr>
        <w:t xml:space="preserve"> ICS, utilising CAPv2, or CS-interworking.</w:t>
      </w:r>
    </w:p>
    <w:p w:rsidR="0080554B" w:rsidRDefault="00EB0D65" w:rsidP="000B3E6B">
      <w:pPr>
        <w:rPr>
          <w:lang w:eastAsia="en-US"/>
        </w:rPr>
      </w:pPr>
      <w:r>
        <w:rPr>
          <w:lang w:eastAsia="en-US"/>
        </w:rPr>
        <w:lastRenderedPageBreak/>
        <w:t>However, the i</w:t>
      </w:r>
      <w:r w:rsidR="009362FC">
        <w:rPr>
          <w:lang w:eastAsia="en-US"/>
        </w:rPr>
        <w:t>nitial deployments of VoLTE IMS networks may not</w:t>
      </w:r>
      <w:r w:rsidR="0080554B">
        <w:rPr>
          <w:lang w:eastAsia="en-US"/>
        </w:rPr>
        <w:t xml:space="preserve"> offer service centralisation, with specific issues defined within GSMA PRD IR.64 [</w:t>
      </w:r>
      <w:r w:rsidR="00AA23A0">
        <w:rPr>
          <w:lang w:eastAsia="en-US"/>
        </w:rPr>
        <w:t>50</w:t>
      </w:r>
      <w:r w:rsidR="0080554B">
        <w:rPr>
          <w:lang w:eastAsia="en-US"/>
        </w:rPr>
        <w:t>] Annex A.</w:t>
      </w:r>
    </w:p>
    <w:p w:rsidR="0080554B" w:rsidRPr="000B3E6B" w:rsidRDefault="0080554B" w:rsidP="0080554B">
      <w:pPr>
        <w:rPr>
          <w:lang w:eastAsia="en-US"/>
        </w:rPr>
      </w:pPr>
      <w:r w:rsidRPr="000B3E6B">
        <w:rPr>
          <w:lang w:eastAsia="en-US"/>
        </w:rPr>
        <w:t xml:space="preserve">As VoLTE mandates </w:t>
      </w:r>
      <w:proofErr w:type="spellStart"/>
      <w:r w:rsidRPr="000B3E6B">
        <w:rPr>
          <w:lang w:eastAsia="en-US"/>
        </w:rPr>
        <w:t>Ut</w:t>
      </w:r>
      <w:proofErr w:type="spellEnd"/>
      <w:r w:rsidRPr="000B3E6B">
        <w:rPr>
          <w:lang w:eastAsia="en-US"/>
        </w:rPr>
        <w:t xml:space="preserve"> for supplementary service configuration, the network needs to ensure that supplementary service settings are the same in both VoLTE and CS networks. This can be done by one of the following two ways:</w:t>
      </w:r>
    </w:p>
    <w:p w:rsidR="0080554B" w:rsidRPr="000B3E6B" w:rsidRDefault="0080554B" w:rsidP="00265064">
      <w:pPr>
        <w:numPr>
          <w:ilvl w:val="0"/>
          <w:numId w:val="17"/>
        </w:numPr>
        <w:rPr>
          <w:lang w:eastAsia="en-US"/>
        </w:rPr>
      </w:pPr>
      <w:r w:rsidRPr="000B3E6B">
        <w:rPr>
          <w:lang w:eastAsia="en-US"/>
        </w:rPr>
        <w:t>Avoiding synchronisation and accepting the limitation of a subscriber having to manually configure supplementary services in both domains.</w:t>
      </w:r>
    </w:p>
    <w:p w:rsidR="0080554B" w:rsidRDefault="0080554B" w:rsidP="00265064">
      <w:pPr>
        <w:numPr>
          <w:ilvl w:val="0"/>
          <w:numId w:val="17"/>
        </w:numPr>
        <w:rPr>
          <w:lang w:eastAsia="en-US"/>
        </w:rPr>
      </w:pPr>
      <w:r w:rsidRPr="000B3E6B">
        <w:rPr>
          <w:lang w:eastAsia="en-US"/>
        </w:rPr>
        <w:t>Synchronization between the CS and IMS</w:t>
      </w:r>
      <w:r w:rsidR="00066335">
        <w:rPr>
          <w:lang w:eastAsia="en-US"/>
        </w:rPr>
        <w:t xml:space="preserve">/MMTEL subscription </w:t>
      </w:r>
      <w:proofErr w:type="gramStart"/>
      <w:r w:rsidR="00066335">
        <w:rPr>
          <w:lang w:eastAsia="en-US"/>
        </w:rPr>
        <w:t xml:space="preserve">data </w:t>
      </w:r>
      <w:r w:rsidRPr="000B3E6B">
        <w:rPr>
          <w:lang w:eastAsia="en-US"/>
        </w:rPr>
        <w:t xml:space="preserve"> </w:t>
      </w:r>
      <w:r w:rsidR="00066335">
        <w:rPr>
          <w:lang w:eastAsia="en-US"/>
        </w:rPr>
        <w:t>which</w:t>
      </w:r>
      <w:proofErr w:type="gramEnd"/>
      <w:r w:rsidR="00066335">
        <w:rPr>
          <w:lang w:eastAsia="en-US"/>
        </w:rPr>
        <w:t xml:space="preserve"> </w:t>
      </w:r>
      <w:r w:rsidRPr="000B3E6B">
        <w:rPr>
          <w:lang w:eastAsia="en-US"/>
        </w:rPr>
        <w:t>ensur</w:t>
      </w:r>
      <w:r w:rsidR="00066335">
        <w:rPr>
          <w:lang w:eastAsia="en-US"/>
        </w:rPr>
        <w:t xml:space="preserve">es </w:t>
      </w:r>
      <w:r w:rsidRPr="000B3E6B">
        <w:rPr>
          <w:lang w:eastAsia="en-US"/>
        </w:rPr>
        <w:t xml:space="preserve">that the service settings in IMS (over </w:t>
      </w:r>
      <w:proofErr w:type="spellStart"/>
      <w:r w:rsidRPr="000B3E6B">
        <w:rPr>
          <w:lang w:eastAsia="en-US"/>
        </w:rPr>
        <w:t>Ut</w:t>
      </w:r>
      <w:proofErr w:type="spellEnd"/>
      <w:r w:rsidRPr="000B3E6B">
        <w:rPr>
          <w:lang w:eastAsia="en-US"/>
        </w:rPr>
        <w:t xml:space="preserve">) are set the same </w:t>
      </w:r>
      <w:r w:rsidR="00066335">
        <w:rPr>
          <w:lang w:eastAsia="en-US"/>
        </w:rPr>
        <w:t>as</w:t>
      </w:r>
      <w:r w:rsidRPr="000B3E6B">
        <w:rPr>
          <w:lang w:eastAsia="en-US"/>
        </w:rPr>
        <w:t xml:space="preserve"> their CS service equivalents. </w:t>
      </w:r>
      <w:r w:rsidR="00066335">
        <w:rPr>
          <w:lang w:eastAsia="en-US"/>
        </w:rPr>
        <w:t>This</w:t>
      </w:r>
      <w:r w:rsidR="00066335" w:rsidRPr="000B3E6B">
        <w:rPr>
          <w:lang w:eastAsia="en-US"/>
        </w:rPr>
        <w:t xml:space="preserve"> </w:t>
      </w:r>
      <w:r w:rsidRPr="000B3E6B">
        <w:rPr>
          <w:lang w:eastAsia="en-US"/>
        </w:rPr>
        <w:t xml:space="preserve">is has been studied in 3GPP but finally no solution was standardized </w:t>
      </w:r>
      <w:r w:rsidR="00066335" w:rsidRPr="008A2A7E">
        <w:rPr>
          <w:lang w:eastAsia="en-US"/>
        </w:rPr>
        <w:t xml:space="preserve">due to the complexity and different ways that such data is stored internally within the likes of the HSS/HLR and VoLTE </w:t>
      </w:r>
      <w:proofErr w:type="spellStart"/>
      <w:r w:rsidR="00066335" w:rsidRPr="008A2A7E">
        <w:rPr>
          <w:lang w:eastAsia="en-US"/>
        </w:rPr>
        <w:t>MMTel</w:t>
      </w:r>
      <w:proofErr w:type="spellEnd"/>
      <w:r w:rsidR="00066335" w:rsidRPr="008A2A7E">
        <w:rPr>
          <w:lang w:eastAsia="en-US"/>
        </w:rPr>
        <w:t xml:space="preserve"> AS</w:t>
      </w:r>
      <w:r w:rsidRPr="000B3E6B">
        <w:rPr>
          <w:lang w:eastAsia="en-US"/>
        </w:rPr>
        <w:t>.</w:t>
      </w:r>
      <w:r w:rsidR="00EB0D65">
        <w:rPr>
          <w:lang w:eastAsia="en-US"/>
        </w:rPr>
        <w:t xml:space="preserve">  A potential solution </w:t>
      </w:r>
      <w:r w:rsidR="00066335">
        <w:rPr>
          <w:lang w:eastAsia="en-US"/>
        </w:rPr>
        <w:t xml:space="preserve">could be </w:t>
      </w:r>
      <w:r w:rsidR="00EB0D65">
        <w:rPr>
          <w:lang w:eastAsia="en-US"/>
        </w:rPr>
        <w:t>to utilise User Data Convergence (UDC) architecture as defined within 3GPP TS 23.335 [</w:t>
      </w:r>
      <w:r w:rsidR="0018779C">
        <w:rPr>
          <w:lang w:eastAsia="en-US"/>
        </w:rPr>
        <w:t>75</w:t>
      </w:r>
      <w:r w:rsidR="00EB0D65">
        <w:rPr>
          <w:lang w:eastAsia="en-US"/>
        </w:rPr>
        <w:t>] for HLR/HSS integration to store common supplementary service data within the User Data Repository (UDR).</w:t>
      </w:r>
      <w:r w:rsidR="006366AF">
        <w:rPr>
          <w:lang w:eastAsia="en-US"/>
        </w:rPr>
        <w:t xml:space="preserve"> </w:t>
      </w:r>
      <w:r w:rsidR="00AB6F1B">
        <w:rPr>
          <w:lang w:eastAsia="en-US"/>
        </w:rPr>
        <w:t xml:space="preserve"> </w:t>
      </w:r>
      <w:r w:rsidR="006366AF">
        <w:rPr>
          <w:lang w:eastAsia="en-US"/>
        </w:rPr>
        <w:t xml:space="preserve"> </w:t>
      </w:r>
      <w:r w:rsidR="00AB6F1B">
        <w:rPr>
          <w:lang w:eastAsia="en-US"/>
        </w:rPr>
        <w:t xml:space="preserve"> </w:t>
      </w:r>
    </w:p>
    <w:p w:rsidR="006A7655" w:rsidRDefault="006A7655" w:rsidP="00A06F6B">
      <w:pPr>
        <w:pStyle w:val="Heading2"/>
      </w:pPr>
      <w:bookmarkStart w:id="111" w:name="_Toc361928737"/>
      <w:bookmarkStart w:id="112" w:name="_Toc361929604"/>
      <w:bookmarkStart w:id="113" w:name="_Toc371675960"/>
      <w:bookmarkEnd w:id="111"/>
      <w:bookmarkEnd w:id="112"/>
      <w:r>
        <w:t>Charging</w:t>
      </w:r>
      <w:bookmarkEnd w:id="113"/>
    </w:p>
    <w:p w:rsidR="00D05F45" w:rsidRDefault="00254469" w:rsidP="007A7508">
      <w:pPr>
        <w:rPr>
          <w:lang w:eastAsia="en-US"/>
        </w:rPr>
      </w:pPr>
      <w:r>
        <w:rPr>
          <w:lang w:eastAsia="en-US"/>
        </w:rPr>
        <w:t>VoLTE charging architecture for Online and Offline Charging is defined in 3GPP TS 32.240 [</w:t>
      </w:r>
      <w:r w:rsidR="00AA23A0">
        <w:rPr>
          <w:lang w:eastAsia="en-US"/>
        </w:rPr>
        <w:t>38</w:t>
      </w:r>
      <w:r>
        <w:rPr>
          <w:lang w:eastAsia="en-US"/>
        </w:rPr>
        <w:t>]</w:t>
      </w:r>
      <w:r w:rsidR="001C7713">
        <w:rPr>
          <w:lang w:eastAsia="en-US"/>
        </w:rPr>
        <w:t xml:space="preserve"> and 3GPP TS 32.260 [</w:t>
      </w:r>
      <w:r w:rsidR="00AA23A0">
        <w:rPr>
          <w:lang w:eastAsia="en-US"/>
        </w:rPr>
        <w:t>39</w:t>
      </w:r>
      <w:r w:rsidR="001C7713">
        <w:rPr>
          <w:lang w:eastAsia="en-US"/>
        </w:rPr>
        <w:t>] which defines the IMS Charging architecture</w:t>
      </w:r>
      <w:r>
        <w:rPr>
          <w:lang w:eastAsia="en-US"/>
        </w:rPr>
        <w:t xml:space="preserve">.  The </w:t>
      </w:r>
      <w:r w:rsidR="001C7713">
        <w:rPr>
          <w:lang w:eastAsia="en-US"/>
        </w:rPr>
        <w:t xml:space="preserve">Diameter protocol is utilised for the Ro interface for </w:t>
      </w:r>
      <w:r w:rsidR="00066335">
        <w:rPr>
          <w:lang w:eastAsia="en-US"/>
        </w:rPr>
        <w:t xml:space="preserve">online </w:t>
      </w:r>
      <w:r w:rsidR="001C7713">
        <w:rPr>
          <w:lang w:eastAsia="en-US"/>
        </w:rPr>
        <w:t xml:space="preserve">charging and the </w:t>
      </w:r>
      <w:proofErr w:type="spellStart"/>
      <w:proofErr w:type="gramStart"/>
      <w:r w:rsidR="001C7713">
        <w:rPr>
          <w:lang w:eastAsia="en-US"/>
        </w:rPr>
        <w:t>Rf</w:t>
      </w:r>
      <w:proofErr w:type="spellEnd"/>
      <w:proofErr w:type="gramEnd"/>
      <w:r w:rsidR="001C7713">
        <w:rPr>
          <w:lang w:eastAsia="en-US"/>
        </w:rPr>
        <w:t xml:space="preserve"> interface for </w:t>
      </w:r>
      <w:r w:rsidR="00066335">
        <w:rPr>
          <w:lang w:eastAsia="en-US"/>
        </w:rPr>
        <w:t xml:space="preserve">offline </w:t>
      </w:r>
      <w:r w:rsidR="001C7713">
        <w:rPr>
          <w:lang w:eastAsia="en-US"/>
        </w:rPr>
        <w:t>charging.</w:t>
      </w:r>
    </w:p>
    <w:p w:rsidR="00D176B3" w:rsidRDefault="00D176B3" w:rsidP="007A7508">
      <w:pPr>
        <w:rPr>
          <w:lang w:eastAsia="en-US"/>
        </w:rPr>
      </w:pPr>
      <w:r w:rsidRPr="00C04A4F">
        <w:rPr>
          <w:lang w:eastAsia="en-US"/>
        </w:rPr>
        <w:t xml:space="preserve">VoLTE charging </w:t>
      </w:r>
      <w:r w:rsidR="00C0191C">
        <w:rPr>
          <w:lang w:eastAsia="en-US"/>
        </w:rPr>
        <w:t>may be</w:t>
      </w:r>
      <w:r w:rsidR="00C0191C" w:rsidRPr="00C04A4F">
        <w:rPr>
          <w:lang w:eastAsia="en-US"/>
        </w:rPr>
        <w:t xml:space="preserve"> </w:t>
      </w:r>
      <w:r w:rsidRPr="00C04A4F">
        <w:rPr>
          <w:lang w:eastAsia="en-US"/>
        </w:rPr>
        <w:t xml:space="preserve">based on the utilisation of Charging Data Records (CDR's) generated by EPC and IMS nodes.  The format </w:t>
      </w:r>
      <w:r w:rsidR="00C04A4F" w:rsidRPr="00C04A4F">
        <w:rPr>
          <w:lang w:eastAsia="en-US"/>
        </w:rPr>
        <w:t xml:space="preserve">and content </w:t>
      </w:r>
      <w:r w:rsidRPr="00C04A4F">
        <w:rPr>
          <w:lang w:eastAsia="en-US"/>
        </w:rPr>
        <w:t xml:space="preserve">of the CDR's for </w:t>
      </w:r>
      <w:r w:rsidR="00C04A4F" w:rsidRPr="00C04A4F">
        <w:rPr>
          <w:lang w:eastAsia="en-US"/>
        </w:rPr>
        <w:t xml:space="preserve">the SGW, PGW, P-CSCF, S-CSCF and the </w:t>
      </w:r>
      <w:r w:rsidR="00F5133F">
        <w:rPr>
          <w:lang w:eastAsia="en-US"/>
        </w:rPr>
        <w:t>TAS</w:t>
      </w:r>
      <w:r w:rsidR="00C04A4F" w:rsidRPr="00C04A4F">
        <w:rPr>
          <w:lang w:eastAsia="en-US"/>
        </w:rPr>
        <w:t xml:space="preserve"> are</w:t>
      </w:r>
      <w:r w:rsidRPr="00C04A4F">
        <w:rPr>
          <w:lang w:eastAsia="en-US"/>
        </w:rPr>
        <w:t xml:space="preserve"> defined in 3GPP TS</w:t>
      </w:r>
      <w:r w:rsidR="00C04A4F" w:rsidRPr="00C04A4F">
        <w:rPr>
          <w:lang w:eastAsia="en-US"/>
        </w:rPr>
        <w:t xml:space="preserve"> </w:t>
      </w:r>
      <w:r w:rsidR="00254469">
        <w:rPr>
          <w:lang w:eastAsia="en-US"/>
        </w:rPr>
        <w:t>32.298</w:t>
      </w:r>
      <w:r w:rsidRPr="00C04A4F">
        <w:rPr>
          <w:lang w:eastAsia="en-US"/>
        </w:rPr>
        <w:t xml:space="preserve"> [</w:t>
      </w:r>
      <w:r w:rsidR="00AA23A0">
        <w:rPr>
          <w:lang w:eastAsia="en-US"/>
        </w:rPr>
        <w:t>40</w:t>
      </w:r>
      <w:r w:rsidRPr="00C04A4F">
        <w:rPr>
          <w:lang w:eastAsia="en-US"/>
        </w:rPr>
        <w:t>].</w:t>
      </w:r>
    </w:p>
    <w:p w:rsidR="00272370" w:rsidRDefault="00272370" w:rsidP="00272370">
      <w:pPr>
        <w:pStyle w:val="Heading2"/>
      </w:pPr>
      <w:bookmarkStart w:id="114" w:name="_Toc371675961"/>
      <w:r>
        <w:t>Codecs</w:t>
      </w:r>
      <w:bookmarkEnd w:id="114"/>
    </w:p>
    <w:p w:rsidR="00272370" w:rsidRDefault="00272370" w:rsidP="00272370">
      <w:r w:rsidRPr="00272370">
        <w:t xml:space="preserve">GSMA PRD IR.92 [54] has mandated AMR / AMR-WB codecs to be used for </w:t>
      </w:r>
      <w:r w:rsidR="009F7026">
        <w:t>VoLTE</w:t>
      </w:r>
      <w:r w:rsidRPr="00272370">
        <w:t xml:space="preserve"> and these codecs shall be implemented by all equipment manufactures to ensure good voice quality on VoLTE as well as facilitating inter-operability and avoiding transcoding.</w:t>
      </w:r>
      <w:r>
        <w:t xml:space="preserve"> Other voice codecs may </w:t>
      </w:r>
      <w:r w:rsidR="009F7026">
        <w:t xml:space="preserve">optionally </w:t>
      </w:r>
      <w:r>
        <w:t xml:space="preserve">be offered in addition to the AMR codecs. </w:t>
      </w:r>
    </w:p>
    <w:p w:rsidR="009C7A8E" w:rsidRDefault="009C7A8E" w:rsidP="009C7A8E">
      <w:pPr>
        <w:pStyle w:val="Heading2"/>
      </w:pPr>
      <w:bookmarkStart w:id="115" w:name="_Toc371675962"/>
      <w:r>
        <w:t>IP Version</w:t>
      </w:r>
      <w:r w:rsidR="00302185">
        <w:t xml:space="preserve"> &amp; Transport</w:t>
      </w:r>
      <w:bookmarkEnd w:id="115"/>
    </w:p>
    <w:p w:rsidR="009C7A8E" w:rsidRPr="001A06FF" w:rsidRDefault="009C7A8E" w:rsidP="001A06FF">
      <w:pPr>
        <w:pStyle w:val="NormalParagraph"/>
      </w:pPr>
      <w:r w:rsidRPr="001A06FF">
        <w:t xml:space="preserve">As described in GSMA PRD IR.92 [54] section 5.1, </w:t>
      </w:r>
      <w:proofErr w:type="gramStart"/>
      <w:r w:rsidRPr="001A06FF">
        <w:t>both  IPv4</w:t>
      </w:r>
      <w:proofErr w:type="gramEnd"/>
      <w:r w:rsidRPr="001A06FF">
        <w:t xml:space="preserve"> and IPv6 must be supported by the UE and network for VoLTE. On attaching to the network, the UE must request the PDN type (IPv4v6) – see section 3.2.3.1. </w:t>
      </w:r>
      <w:r w:rsidR="00302185" w:rsidRPr="001A06FF">
        <w:t xml:space="preserve">If both IPv4 and IPv6 addresses are assigned for the UE, the UE must prefer IPv6 when performing P-CSCF discovery. </w:t>
      </w:r>
    </w:p>
    <w:p w:rsidR="00302185" w:rsidRPr="001A06FF" w:rsidRDefault="00302185" w:rsidP="001A06FF">
      <w:pPr>
        <w:pStyle w:val="NormalParagraph"/>
      </w:pPr>
      <w:r w:rsidRPr="001A06FF">
        <w:t xml:space="preserve">As recommended in GSMA PRD IR.92 [54], both UDP and TCP shall be supported for SIP message transport both </w:t>
      </w:r>
      <w:r w:rsidR="004E35CA" w:rsidRPr="001A06FF">
        <w:t>by</w:t>
      </w:r>
      <w:r w:rsidRPr="001A06FF">
        <w:t xml:space="preserve"> the UE and network. </w:t>
      </w:r>
      <w:r w:rsidR="00A80AA6" w:rsidRPr="001A06FF">
        <w:t>If UDP is used for SIP transport, implementations should avoid fragmentation by obeying clause 18.1.1 of IETF RFC 3261 [</w:t>
      </w:r>
      <w:r w:rsidR="004E35CA" w:rsidRPr="001A06FF">
        <w:t>69</w:t>
      </w:r>
      <w:r w:rsidR="00A80AA6" w:rsidRPr="001A06FF">
        <w:t xml:space="preserve">] and swap over to TCP for large messages. Note that the transport change is done on per SIP message basis and not on a per SIP session basis. </w:t>
      </w:r>
    </w:p>
    <w:p w:rsidR="002479DE" w:rsidRDefault="002479DE" w:rsidP="002479DE">
      <w:pPr>
        <w:pStyle w:val="Heading2"/>
      </w:pPr>
      <w:bookmarkStart w:id="116" w:name="_Toc371675963"/>
      <w:r>
        <w:t>Home eNodeB (</w:t>
      </w:r>
      <w:proofErr w:type="spellStart"/>
      <w:r>
        <w:t>HeNB</w:t>
      </w:r>
      <w:proofErr w:type="spellEnd"/>
      <w:r>
        <w:t>)</w:t>
      </w:r>
      <w:bookmarkEnd w:id="116"/>
    </w:p>
    <w:p w:rsidR="002479DE" w:rsidRDefault="001A06FF" w:rsidP="002479DE">
      <w:r>
        <w:t xml:space="preserve">It is also possible to deploy an </w:t>
      </w:r>
      <w:proofErr w:type="spellStart"/>
      <w:r>
        <w:t>eNode</w:t>
      </w:r>
      <w:proofErr w:type="spellEnd"/>
      <w:r>
        <w:t xml:space="preserve">-B to provide </w:t>
      </w:r>
      <w:proofErr w:type="spellStart"/>
      <w:r>
        <w:t>Femtocell</w:t>
      </w:r>
      <w:proofErr w:type="spellEnd"/>
      <w:r>
        <w:t xml:space="preserve"> coverage. </w:t>
      </w:r>
      <w:r w:rsidR="002479DE">
        <w:t xml:space="preserve">Such an element resides in the CPE and is termed a </w:t>
      </w:r>
      <w:r w:rsidR="00737B21">
        <w:t>Home eNodeB (</w:t>
      </w:r>
      <w:proofErr w:type="spellStart"/>
      <w:r w:rsidR="002479DE">
        <w:t>HeNB</w:t>
      </w:r>
      <w:proofErr w:type="spellEnd"/>
      <w:r w:rsidR="00737B21">
        <w:t>)</w:t>
      </w:r>
      <w:r w:rsidR="002479DE">
        <w:t>. This option is shown in figure 14</w:t>
      </w:r>
      <w:r w:rsidR="00737B21">
        <w:t xml:space="preserve"> below</w:t>
      </w:r>
      <w:r w:rsidR="002479DE">
        <w:t xml:space="preserve">.  </w:t>
      </w:r>
    </w:p>
    <w:p w:rsidR="002479DE" w:rsidRDefault="002479DE" w:rsidP="002479DE">
      <w:proofErr w:type="spellStart"/>
      <w:r>
        <w:t>HeNBs</w:t>
      </w:r>
      <w:proofErr w:type="spellEnd"/>
      <w:r>
        <w:t xml:space="preserve"> are usually connected to the EPC via both a SEG and </w:t>
      </w:r>
      <w:proofErr w:type="spellStart"/>
      <w:r>
        <w:t>HeNB</w:t>
      </w:r>
      <w:proofErr w:type="spellEnd"/>
      <w:r>
        <w:t xml:space="preserve"> GW. </w:t>
      </w:r>
      <w:r w:rsidR="001A06FF" w:rsidRPr="00E0327C">
        <w:rPr>
          <w:rFonts w:hint="eastAsia"/>
          <w:lang w:eastAsia="en-US"/>
        </w:rPr>
        <w:t xml:space="preserve">The </w:t>
      </w:r>
      <w:proofErr w:type="spellStart"/>
      <w:r w:rsidR="001A06FF">
        <w:rPr>
          <w:lang w:eastAsia="en-US"/>
        </w:rPr>
        <w:t>HeNB</w:t>
      </w:r>
      <w:proofErr w:type="spellEnd"/>
      <w:r w:rsidR="001A06FF">
        <w:rPr>
          <w:lang w:eastAsia="en-US"/>
        </w:rPr>
        <w:t xml:space="preserve"> GW </w:t>
      </w:r>
      <w:r w:rsidR="001A06FF" w:rsidRPr="001B7475">
        <w:rPr>
          <w:lang w:eastAsia="ja-JP"/>
        </w:rPr>
        <w:t>serves as a concentrator for the C-Plane, specifically the S1-MME interface</w:t>
      </w:r>
      <w:r w:rsidR="001A06FF">
        <w:rPr>
          <w:lang w:eastAsia="ja-JP"/>
        </w:rPr>
        <w:t xml:space="preserve">, between the </w:t>
      </w:r>
      <w:proofErr w:type="spellStart"/>
      <w:r w:rsidR="001A06FF">
        <w:rPr>
          <w:lang w:eastAsia="ja-JP"/>
        </w:rPr>
        <w:t>HeNB</w:t>
      </w:r>
      <w:proofErr w:type="spellEnd"/>
      <w:r w:rsidR="001A06FF">
        <w:rPr>
          <w:lang w:eastAsia="ja-JP"/>
        </w:rPr>
        <w:t xml:space="preserve"> and MME</w:t>
      </w:r>
      <w:r w:rsidR="001A06FF" w:rsidRPr="001B7475">
        <w:rPr>
          <w:lang w:eastAsia="ja-JP"/>
        </w:rPr>
        <w:t xml:space="preserve">. </w:t>
      </w:r>
      <w:r w:rsidR="001A06FF">
        <w:rPr>
          <w:lang w:eastAsia="ja-JP"/>
        </w:rPr>
        <w:t xml:space="preserve">The </w:t>
      </w:r>
      <w:proofErr w:type="spellStart"/>
      <w:r w:rsidR="001A06FF">
        <w:rPr>
          <w:lang w:eastAsia="ja-JP"/>
        </w:rPr>
        <w:t>HeNB</w:t>
      </w:r>
      <w:proofErr w:type="spellEnd"/>
      <w:r w:rsidR="001A06FF">
        <w:rPr>
          <w:lang w:eastAsia="ja-JP"/>
        </w:rPr>
        <w:t xml:space="preserve"> GW appears to the MME as an eNodeB and appears to the </w:t>
      </w:r>
      <w:proofErr w:type="spellStart"/>
      <w:r w:rsidR="001A06FF">
        <w:rPr>
          <w:lang w:eastAsia="ja-JP"/>
        </w:rPr>
        <w:lastRenderedPageBreak/>
        <w:t>HeNB</w:t>
      </w:r>
      <w:proofErr w:type="spellEnd"/>
      <w:r w:rsidR="001A06FF">
        <w:rPr>
          <w:lang w:eastAsia="ja-JP"/>
        </w:rPr>
        <w:t xml:space="preserve"> as a MME. </w:t>
      </w:r>
      <w:r w:rsidR="001A06FF" w:rsidRPr="001B7475">
        <w:rPr>
          <w:lang w:eastAsia="ja-JP"/>
        </w:rPr>
        <w:t xml:space="preserve">The S1-U interface from the </w:t>
      </w:r>
      <w:proofErr w:type="spellStart"/>
      <w:r w:rsidR="001A06FF" w:rsidRPr="001B7475">
        <w:rPr>
          <w:lang w:eastAsia="ja-JP"/>
        </w:rPr>
        <w:t>HeNB</w:t>
      </w:r>
      <w:proofErr w:type="spellEnd"/>
      <w:r w:rsidR="001A06FF" w:rsidRPr="001B7475">
        <w:rPr>
          <w:lang w:eastAsia="ja-JP"/>
        </w:rPr>
        <w:t xml:space="preserve"> may </w:t>
      </w:r>
      <w:r w:rsidR="001A06FF">
        <w:rPr>
          <w:lang w:eastAsia="ja-JP"/>
        </w:rPr>
        <w:t xml:space="preserve">also </w:t>
      </w:r>
      <w:r w:rsidR="001A06FF" w:rsidRPr="001B7475">
        <w:rPr>
          <w:lang w:eastAsia="ja-JP"/>
        </w:rPr>
        <w:t xml:space="preserve">be terminated at the </w:t>
      </w:r>
      <w:proofErr w:type="spellStart"/>
      <w:r w:rsidR="001A06FF" w:rsidRPr="001B7475">
        <w:rPr>
          <w:lang w:eastAsia="ja-JP"/>
        </w:rPr>
        <w:t>HeNB</w:t>
      </w:r>
      <w:proofErr w:type="spellEnd"/>
      <w:r w:rsidR="001A06FF" w:rsidRPr="001B7475">
        <w:rPr>
          <w:lang w:eastAsia="ja-JP"/>
        </w:rPr>
        <w:t xml:space="preserve"> GW</w:t>
      </w:r>
      <w:r w:rsidR="001A06FF">
        <w:rPr>
          <w:lang w:eastAsia="ja-JP"/>
        </w:rPr>
        <w:t xml:space="preserve"> or may bypass the </w:t>
      </w:r>
      <w:proofErr w:type="spellStart"/>
      <w:r w:rsidR="001A06FF">
        <w:rPr>
          <w:lang w:eastAsia="ja-JP"/>
        </w:rPr>
        <w:t>HeNB</w:t>
      </w:r>
      <w:proofErr w:type="spellEnd"/>
      <w:r w:rsidR="001A06FF">
        <w:rPr>
          <w:lang w:eastAsia="ja-JP"/>
        </w:rPr>
        <w:t xml:space="preserve"> GW. </w:t>
      </w:r>
    </w:p>
    <w:p w:rsidR="002479DE" w:rsidRDefault="002479DE" w:rsidP="002479DE"/>
    <w:p w:rsidR="002479DE" w:rsidRDefault="002479DE" w:rsidP="002479DE"/>
    <w:p w:rsidR="002479DE" w:rsidRDefault="002479DE" w:rsidP="002479DE">
      <w:r w:rsidRPr="001B7475">
        <w:object w:dxaOrig="6040" w:dyaOrig="3615">
          <v:shape id="_x0000_i1038" type="#_x0000_t75" style="width:342.75pt;height:205.5pt" o:ole="">
            <v:imagedata r:id="rId48" o:title=""/>
          </v:shape>
          <o:OLEObject Type="Embed" ProgID="Visio.Drawing.11" ShapeID="_x0000_i1038" DrawAspect="Content" ObjectID="_1446404849" r:id="rId49"/>
        </w:object>
      </w:r>
    </w:p>
    <w:p w:rsidR="002479DE" w:rsidRDefault="002B6156" w:rsidP="002479DE">
      <w:pPr>
        <w:pStyle w:val="Figurecaption"/>
        <w:rPr>
          <w:rFonts w:hint="eastAsia"/>
        </w:rPr>
      </w:pPr>
      <w:r>
        <w:t xml:space="preserve">: </w:t>
      </w:r>
      <w:proofErr w:type="spellStart"/>
      <w:r w:rsidR="002479DE">
        <w:t>HeNB</w:t>
      </w:r>
      <w:proofErr w:type="spellEnd"/>
      <w:r w:rsidR="002479DE">
        <w:t xml:space="preserve"> Architecture</w:t>
      </w:r>
    </w:p>
    <w:p w:rsidR="002479DE" w:rsidRPr="00E0327C" w:rsidRDefault="002479DE" w:rsidP="002479DE">
      <w:pPr>
        <w:rPr>
          <w:lang w:eastAsia="en-US"/>
        </w:rPr>
      </w:pPr>
      <w:r>
        <w:rPr>
          <w:lang w:eastAsia="ja-JP"/>
        </w:rPr>
        <w:t xml:space="preserve"> </w:t>
      </w:r>
      <w:r w:rsidRPr="00E0327C">
        <w:rPr>
          <w:rFonts w:hint="eastAsia"/>
          <w:lang w:eastAsia="en-US"/>
        </w:rPr>
        <w:t xml:space="preserve"> </w:t>
      </w:r>
      <w:r>
        <w:rPr>
          <w:lang w:eastAsia="en-US"/>
        </w:rPr>
        <w:t xml:space="preserve"> </w:t>
      </w:r>
    </w:p>
    <w:p w:rsidR="002479DE" w:rsidRDefault="002479DE" w:rsidP="00AB1C33">
      <w:pPr>
        <w:pStyle w:val="NormalParagraph"/>
        <w:rPr>
          <w:lang w:val="fr-FR"/>
        </w:rPr>
      </w:pPr>
    </w:p>
    <w:p w:rsidR="00302185" w:rsidRPr="00272370" w:rsidRDefault="00302185" w:rsidP="00AB1C33">
      <w:pPr>
        <w:pStyle w:val="NormalParagraph"/>
        <w:rPr>
          <w:lang w:eastAsia="en-US"/>
        </w:rPr>
      </w:pPr>
    </w:p>
    <w:p w:rsidR="00AE0E54" w:rsidRPr="00434B0A" w:rsidRDefault="005A31C1" w:rsidP="00A80AA6">
      <w:pPr>
        <w:pStyle w:val="Heading1"/>
      </w:pPr>
      <w:r>
        <w:br w:type="page"/>
      </w:r>
      <w:bookmarkStart w:id="117" w:name="_Toc371675964"/>
      <w:r w:rsidR="007A7508">
        <w:lastRenderedPageBreak/>
        <w:t>VoLTE Implementation - Interconnect</w:t>
      </w:r>
      <w:bookmarkEnd w:id="117"/>
    </w:p>
    <w:p w:rsidR="002F69BF" w:rsidRDefault="002F69BF" w:rsidP="002F69BF">
      <w:pPr>
        <w:pStyle w:val="NormalParagraph"/>
      </w:pPr>
      <w:r>
        <w:t xml:space="preserve">This section builds on the single PMN scenario in section 3 and considers inter-operator VoLTE </w:t>
      </w:r>
      <w:proofErr w:type="gramStart"/>
      <w:r>
        <w:t>inter-connect</w:t>
      </w:r>
      <w:proofErr w:type="gramEnd"/>
      <w:r>
        <w:t xml:space="preserve"> between PMNs. All users are attached and registered in their respective home networks (i.e. no roaming) and calls are established between users in different PMNs via the NNI. </w:t>
      </w:r>
      <w:r w:rsidRPr="00E426B5">
        <w:t xml:space="preserve">  </w:t>
      </w:r>
    </w:p>
    <w:p w:rsidR="002F69BF" w:rsidRDefault="002F69BF" w:rsidP="002F69BF">
      <w:pPr>
        <w:pStyle w:val="NormalParagraph"/>
      </w:pPr>
      <w:r>
        <w:t xml:space="preserve">Two ways for inter-connect are considered to be in scope, namely a bi-lateral inter-connect and inter-connect via an IPX. </w:t>
      </w:r>
    </w:p>
    <w:p w:rsidR="002F69BF" w:rsidRPr="00E426B5" w:rsidRDefault="002F69BF" w:rsidP="002F69BF">
      <w:pPr>
        <w:pStyle w:val="NormalParagraph"/>
      </w:pPr>
      <w:r w:rsidRPr="00E426B5">
        <w:t xml:space="preserve">This section describes the implementation for </w:t>
      </w:r>
      <w:r>
        <w:t>these</w:t>
      </w:r>
      <w:r w:rsidRPr="00E426B5">
        <w:t xml:space="preserve"> scenario</w:t>
      </w:r>
      <w:r>
        <w:t>s</w:t>
      </w:r>
      <w:r w:rsidRPr="00E426B5">
        <w:t>.</w:t>
      </w:r>
    </w:p>
    <w:p w:rsidR="002F69BF" w:rsidRDefault="002F69BF" w:rsidP="002F69BF">
      <w:pPr>
        <w:pStyle w:val="Heading2"/>
      </w:pPr>
      <w:bookmarkStart w:id="118" w:name="_Toc371675965"/>
      <w:r>
        <w:t>General</w:t>
      </w:r>
      <w:bookmarkEnd w:id="118"/>
    </w:p>
    <w:p w:rsidR="002F69BF" w:rsidRDefault="002F69BF" w:rsidP="002F69BF">
      <w:pPr>
        <w:pStyle w:val="NormalParagraph"/>
        <w:rPr>
          <w:color w:val="548DD4"/>
        </w:rPr>
      </w:pPr>
      <w:r>
        <w:t xml:space="preserve">The VoLTE architecture for an interconnect deployment is shown in Figure </w:t>
      </w:r>
      <w:r w:rsidR="00EB343D">
        <w:t>15</w:t>
      </w:r>
      <w:r>
        <w:t>.</w:t>
      </w:r>
    </w:p>
    <w:p w:rsidR="002F69BF" w:rsidRDefault="0096505B" w:rsidP="002F69BF">
      <w:pPr>
        <w:pStyle w:val="NormalParagraph"/>
        <w:jc w:val="center"/>
        <w:rPr>
          <w:color w:val="548DD4"/>
        </w:rPr>
      </w:pPr>
      <w:r>
        <w:rPr>
          <w:color w:val="548DD4"/>
        </w:rPr>
        <w:object w:dxaOrig="27071" w:dyaOrig="19320">
          <v:shape id="_x0000_i1039" type="#_x0000_t75" style="width:442.5pt;height:314.25pt" o:ole="">
            <v:imagedata r:id="rId50" o:title=""/>
          </v:shape>
          <o:OLEObject Type="Embed" ProgID="Visio.Drawing.11" ShapeID="_x0000_i1039" DrawAspect="Content" ObjectID="_1446404850" r:id="rId51"/>
        </w:object>
      </w:r>
    </w:p>
    <w:p w:rsidR="002F69BF" w:rsidRPr="002C7486" w:rsidRDefault="002B6156" w:rsidP="008A35C1">
      <w:pPr>
        <w:pStyle w:val="Figurecaption"/>
        <w:rPr>
          <w:rFonts w:hint="eastAsia"/>
        </w:rPr>
      </w:pPr>
      <w:r>
        <w:t xml:space="preserve">: </w:t>
      </w:r>
      <w:r w:rsidR="002F69BF">
        <w:t xml:space="preserve">Interconnect </w:t>
      </w:r>
      <w:r w:rsidR="002F69BF" w:rsidRPr="002C7486">
        <w:t>PMN VoLTE deployment</w:t>
      </w:r>
    </w:p>
    <w:p w:rsidR="002F69BF" w:rsidRDefault="002F69BF" w:rsidP="002F69BF">
      <w:r w:rsidRPr="00B30FE1">
        <w:t>NOTE:</w:t>
      </w:r>
      <w:r w:rsidRPr="00B30FE1">
        <w:tab/>
        <w:t xml:space="preserve">The </w:t>
      </w:r>
      <w:proofErr w:type="spellStart"/>
      <w:r w:rsidRPr="00B30FE1">
        <w:t>Gm</w:t>
      </w:r>
      <w:proofErr w:type="spellEnd"/>
      <w:r w:rsidRPr="00B30FE1">
        <w:t xml:space="preserve"> interface (UE to P-CSCF) is </w:t>
      </w:r>
      <w:r>
        <w:t>included in the Intra-PMN VoLTE deployment</w:t>
      </w:r>
      <w:r w:rsidRPr="00B30FE1">
        <w:t xml:space="preserve"> although not shown in the above figure.</w:t>
      </w:r>
    </w:p>
    <w:p w:rsidR="002F69BF" w:rsidRDefault="002F69BF" w:rsidP="002F69BF">
      <w:r>
        <w:t xml:space="preserve">NOTE:  The </w:t>
      </w:r>
      <w:proofErr w:type="spellStart"/>
      <w:r>
        <w:t>Ut</w:t>
      </w:r>
      <w:proofErr w:type="spellEnd"/>
      <w:r>
        <w:t xml:space="preserve"> interface (UE to </w:t>
      </w:r>
      <w:r w:rsidR="00F5133F">
        <w:t>TAS</w:t>
      </w:r>
      <w:r>
        <w:t>) is included in the VoLTE architecture although not shown in the above figure.</w:t>
      </w:r>
    </w:p>
    <w:p w:rsidR="002F69BF" w:rsidRDefault="002F69BF" w:rsidP="002F69BF"/>
    <w:p w:rsidR="002F69BF" w:rsidRDefault="002F69BF" w:rsidP="002F69BF">
      <w:pPr>
        <w:pStyle w:val="Heading2"/>
      </w:pPr>
      <w:bookmarkStart w:id="119" w:name="_Toc371675966"/>
      <w:r>
        <w:t>VoLTE Interconnect</w:t>
      </w:r>
      <w:bookmarkEnd w:id="119"/>
    </w:p>
    <w:p w:rsidR="002F69BF" w:rsidRDefault="002F69BF" w:rsidP="002F69BF">
      <w:pPr>
        <w:rPr>
          <w:lang w:eastAsia="en-US"/>
        </w:rPr>
      </w:pPr>
      <w:r>
        <w:rPr>
          <w:lang w:eastAsia="en-US"/>
        </w:rPr>
        <w:t xml:space="preserve">IMS interconnect is defined in 3GPP 29.165 [24].   </w:t>
      </w:r>
    </w:p>
    <w:p w:rsidR="002F69BF" w:rsidRDefault="002F69BF" w:rsidP="002F69BF">
      <w:pPr>
        <w:rPr>
          <w:lang w:eastAsia="en-US"/>
        </w:rPr>
      </w:pPr>
      <w:r>
        <w:rPr>
          <w:lang w:eastAsia="en-US"/>
        </w:rPr>
        <w:t xml:space="preserve">Users are assumed to have attached and registered in their home network as shown in section 3. Calls are then established between users in different PMNs across the interconnect NNI. </w:t>
      </w:r>
    </w:p>
    <w:p w:rsidR="002F69BF" w:rsidRDefault="002F69BF" w:rsidP="002F69BF">
      <w:pPr>
        <w:rPr>
          <w:lang w:eastAsia="en-US"/>
        </w:rPr>
      </w:pPr>
      <w:r>
        <w:rPr>
          <w:lang w:eastAsia="en-US"/>
        </w:rPr>
        <w:lastRenderedPageBreak/>
        <w:t xml:space="preserve">The message sequences in sections 3.2.3 to 3.2.6 of this document apply, with the difference that the IBCF and </w:t>
      </w:r>
      <w:proofErr w:type="spellStart"/>
      <w:proofErr w:type="gramStart"/>
      <w:r>
        <w:rPr>
          <w:lang w:eastAsia="en-US"/>
        </w:rPr>
        <w:t>TrGW</w:t>
      </w:r>
      <w:proofErr w:type="spellEnd"/>
      <w:r>
        <w:rPr>
          <w:lang w:eastAsia="en-US"/>
        </w:rPr>
        <w:t xml:space="preserve">  provide</w:t>
      </w:r>
      <w:proofErr w:type="gramEnd"/>
      <w:r>
        <w:rPr>
          <w:lang w:eastAsia="en-US"/>
        </w:rPr>
        <w:t xml:space="preserve"> the interworking between the IMS network and the NNI to the peer IMS network.  The call flows in this section build on those in section 3 and document the additions/differences from sections 3.2.3 to 3.2.6 to interconnect with peer IMS networks.   </w:t>
      </w:r>
    </w:p>
    <w:p w:rsidR="002F69BF" w:rsidRDefault="002F69BF" w:rsidP="002F69BF">
      <w:pPr>
        <w:pStyle w:val="Heading3"/>
      </w:pPr>
      <w:bookmarkStart w:id="120" w:name="_Toc371675967"/>
      <w:r>
        <w:t>Basic VoLTE UE to Peer IMS Call Establishment - Originating</w:t>
      </w:r>
      <w:bookmarkEnd w:id="120"/>
    </w:p>
    <w:p w:rsidR="002F69BF" w:rsidRDefault="002F69BF" w:rsidP="002F69BF">
      <w:pPr>
        <w:pStyle w:val="Heading4"/>
      </w:pPr>
      <w:r>
        <w:t>General</w:t>
      </w:r>
    </w:p>
    <w:p w:rsidR="002F69BF" w:rsidRDefault="002F69BF" w:rsidP="002F69BF">
      <w:pPr>
        <w:rPr>
          <w:lang w:eastAsia="en-US"/>
        </w:rPr>
      </w:pPr>
      <w:r>
        <w:rPr>
          <w:lang w:eastAsia="en-US"/>
        </w:rPr>
        <w:t xml:space="preserve">For calls originating on IMS and breaking out to a peer IMS network, the difference is that the originating S-CSCF shall recognise that the termination is not within this IMS network and thus shall invoke the </w:t>
      </w:r>
      <w:proofErr w:type="gramStart"/>
      <w:r>
        <w:rPr>
          <w:lang w:eastAsia="en-US"/>
        </w:rPr>
        <w:t>BGCF  to</w:t>
      </w:r>
      <w:proofErr w:type="gramEnd"/>
      <w:r>
        <w:rPr>
          <w:lang w:eastAsia="en-US"/>
        </w:rPr>
        <w:t xml:space="preserve"> determine the destination network and to invoke the IBCF. The message sequence in section 4.2.1.2 thus portrays the S-CSCF, BGCF and IBCF and may be combined with the flow in section 3.2.3.2 starting at the point at which the S-CSCF propagates the SIP INVITE message to the terminating leg of the call.  </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p>
    <w:p w:rsidR="002F69BF" w:rsidRPr="00D440F8" w:rsidRDefault="002F69BF" w:rsidP="002F69BF">
      <w:pPr>
        <w:pStyle w:val="Heading4"/>
      </w:pPr>
      <w:r>
        <w:lastRenderedPageBreak/>
        <w:t>Message Sequence</w:t>
      </w:r>
    </w:p>
    <w:p w:rsidR="002F69BF" w:rsidRDefault="002A1584" w:rsidP="002F69BF">
      <w:pPr>
        <w:pStyle w:val="NormalParagraph"/>
        <w:jc w:val="center"/>
      </w:pPr>
      <w:r>
        <w:object w:dxaOrig="18911" w:dyaOrig="10593">
          <v:shape id="_x0000_i1040" type="#_x0000_t75" style="width:662.25pt;height:370.5pt" o:ole="">
            <v:imagedata r:id="rId52" o:title=""/>
          </v:shape>
          <o:OLEObject Type="Embed" ProgID="Visio.Drawing.11" ShapeID="_x0000_i1040" DrawAspect="Content" ObjectID="_1446404851" r:id="rId53"/>
        </w:object>
      </w:r>
    </w:p>
    <w:p w:rsidR="002F69BF" w:rsidRDefault="006D12F1" w:rsidP="002F69BF">
      <w:pPr>
        <w:pStyle w:val="Figurecaption"/>
        <w:rPr>
          <w:rFonts w:hint="eastAsia"/>
          <w:lang w:eastAsia="en-US"/>
        </w:rPr>
      </w:pPr>
      <w:r>
        <w:rPr>
          <w:lang w:eastAsia="en-US"/>
        </w:rPr>
        <w:t xml:space="preserve">: </w:t>
      </w:r>
      <w:r w:rsidR="002F69BF">
        <w:rPr>
          <w:lang w:eastAsia="en-US"/>
        </w:rPr>
        <w:t>Basic VoLTE UE to Peer IMS Call Establishment – Originating</w:t>
      </w:r>
    </w:p>
    <w:p w:rsidR="002F69BF" w:rsidRDefault="002F69BF" w:rsidP="00265064">
      <w:pPr>
        <w:numPr>
          <w:ilvl w:val="0"/>
          <w:numId w:val="22"/>
        </w:numPr>
        <w:sectPr w:rsidR="002F69BF" w:rsidSect="000F6562">
          <w:pgSz w:w="16838" w:h="11906" w:orient="landscape" w:code="9"/>
          <w:pgMar w:top="1469" w:right="1440" w:bottom="1469" w:left="1440" w:header="360" w:footer="360" w:gutter="0"/>
          <w:cols w:space="720"/>
          <w:docGrid w:linePitch="360"/>
        </w:sectPr>
      </w:pPr>
    </w:p>
    <w:p w:rsidR="002F69BF" w:rsidRDefault="002F69BF" w:rsidP="002F69BF">
      <w:pPr>
        <w:rPr>
          <w:lang w:eastAsia="en-US"/>
        </w:rPr>
      </w:pPr>
      <w:r>
        <w:rPr>
          <w:lang w:eastAsia="en-US"/>
        </w:rPr>
        <w:lastRenderedPageBreak/>
        <w:t xml:space="preserve">NOTE: The interaction with the PCC and the establishment of the dedicated bearer is as shown in figure 5. </w:t>
      </w:r>
    </w:p>
    <w:p w:rsidR="002F69BF" w:rsidRDefault="002F69BF" w:rsidP="002F69BF">
      <w:pPr>
        <w:rPr>
          <w:lang w:eastAsia="en-US"/>
        </w:rPr>
      </w:pPr>
      <w:r>
        <w:rPr>
          <w:lang w:eastAsia="en-US"/>
        </w:rPr>
        <w:t xml:space="preserve">NOTE: This figure shows a </w:t>
      </w:r>
      <w:r w:rsidR="00F81A69">
        <w:rPr>
          <w:lang w:eastAsia="en-US"/>
        </w:rPr>
        <w:t xml:space="preserve">double </w:t>
      </w:r>
      <w:r>
        <w:rPr>
          <w:lang w:eastAsia="en-US"/>
        </w:rPr>
        <w:t xml:space="preserve">offer/answer exchange supporting preconditions and utilising the segmented status type as defined in RFC 3312 [71]. </w:t>
      </w:r>
      <w:r w:rsidR="00F81A69">
        <w:rPr>
          <w:lang w:eastAsia="en-US"/>
        </w:rPr>
        <w:t xml:space="preserve"> </w:t>
      </w:r>
    </w:p>
    <w:p w:rsidR="002F69BF" w:rsidRDefault="002F69BF" w:rsidP="002F69BF">
      <w:r>
        <w:rPr>
          <w:lang w:eastAsia="en-US"/>
        </w:rPr>
        <w:t>NOTE: The BGCF may not remain in the signalling path. (</w:t>
      </w:r>
      <w:proofErr w:type="gramStart"/>
      <w:r>
        <w:rPr>
          <w:lang w:eastAsia="en-US"/>
        </w:rPr>
        <w:t>see</w:t>
      </w:r>
      <w:proofErr w:type="gramEnd"/>
      <w:r>
        <w:rPr>
          <w:lang w:eastAsia="en-US"/>
        </w:rPr>
        <w:t xml:space="preserve"> clause 5.6.2 of 3GPP TS 24.229 [9]). </w:t>
      </w:r>
    </w:p>
    <w:p w:rsidR="002F69BF" w:rsidRDefault="002F69BF" w:rsidP="002F69BF">
      <w:r>
        <w:rPr>
          <w:lang w:eastAsia="en-US"/>
        </w:rPr>
        <w:t xml:space="preserve"> </w:t>
      </w:r>
    </w:p>
    <w:p w:rsidR="002F69BF" w:rsidRDefault="002F69BF" w:rsidP="002F69BF">
      <w:pPr>
        <w:pStyle w:val="Heading4"/>
      </w:pPr>
      <w:r>
        <w:t>Detailed Description</w:t>
      </w:r>
    </w:p>
    <w:p w:rsidR="002F69BF" w:rsidRDefault="002F69BF" w:rsidP="002F69BF">
      <w:pPr>
        <w:rPr>
          <w:lang w:eastAsia="en-US"/>
        </w:rPr>
      </w:pPr>
      <w:r>
        <w:rPr>
          <w:lang w:eastAsia="en-US"/>
        </w:rPr>
        <w:t xml:space="preserve">The S-CSCF determines that the Called-Party is not within this IMS network (i.e. ENUM </w:t>
      </w:r>
      <w:r w:rsidR="00996A03">
        <w:rPr>
          <w:lang w:eastAsia="en-US"/>
        </w:rPr>
        <w:t xml:space="preserve">/DNS </w:t>
      </w:r>
      <w:r>
        <w:rPr>
          <w:lang w:eastAsia="en-US"/>
        </w:rPr>
        <w:t xml:space="preserve">lookup/internal configuration) and </w:t>
      </w:r>
      <w:r w:rsidR="000A48A1">
        <w:rPr>
          <w:lang w:eastAsia="en-US"/>
        </w:rPr>
        <w:t xml:space="preserve">optionally </w:t>
      </w:r>
      <w:r>
        <w:rPr>
          <w:lang w:eastAsia="en-US"/>
        </w:rPr>
        <w:t xml:space="preserve">forwards the SIP INVITE to the BGCF. </w:t>
      </w:r>
      <w:r w:rsidR="000A48A1">
        <w:rPr>
          <w:lang w:eastAsia="en-US"/>
        </w:rPr>
        <w:t xml:space="preserve">Alternately, the S-CSCF may itself identify the correct IBCF as the egress point from this network. The rest of this section assumes that a BGCF is invoked by the S-CSCF. </w:t>
      </w:r>
    </w:p>
    <w:p w:rsidR="002F69BF" w:rsidRDefault="002F69BF" w:rsidP="002F69BF">
      <w:pPr>
        <w:rPr>
          <w:lang w:eastAsia="en-US"/>
        </w:rPr>
      </w:pPr>
      <w:r>
        <w:rPr>
          <w:lang w:eastAsia="en-US"/>
        </w:rPr>
        <w:t xml:space="preserve">The BGCF is responsible for </w:t>
      </w:r>
      <w:proofErr w:type="gramStart"/>
      <w:r>
        <w:rPr>
          <w:lang w:eastAsia="en-US"/>
        </w:rPr>
        <w:t>selecting  the</w:t>
      </w:r>
      <w:proofErr w:type="gramEnd"/>
      <w:r>
        <w:rPr>
          <w:lang w:eastAsia="en-US"/>
        </w:rPr>
        <w:t xml:space="preserve"> appropriate control element for  breaking out of this IMS network.  The BGCF may use ENUM</w:t>
      </w:r>
      <w:r w:rsidR="00996A03">
        <w:rPr>
          <w:lang w:eastAsia="en-US"/>
        </w:rPr>
        <w:t>/DNS</w:t>
      </w:r>
      <w:r>
        <w:rPr>
          <w:lang w:eastAsia="en-US"/>
        </w:rPr>
        <w:t xml:space="preserve"> or internal configuration data to analyse </w:t>
      </w:r>
      <w:proofErr w:type="gramStart"/>
      <w:r>
        <w:rPr>
          <w:lang w:eastAsia="en-US"/>
        </w:rPr>
        <w:t>the  Request</w:t>
      </w:r>
      <w:proofErr w:type="gramEnd"/>
      <w:r>
        <w:rPr>
          <w:lang w:eastAsia="en-US"/>
        </w:rPr>
        <w:t xml:space="preserve">-URI to determine whether the destination is in a CS network or peer IMS network. In this case, the destination is in a peer IMS network and the BGCF is responsible for selecting the IBCF to handle </w:t>
      </w:r>
      <w:proofErr w:type="gramStart"/>
      <w:r>
        <w:rPr>
          <w:lang w:eastAsia="en-US"/>
        </w:rPr>
        <w:t>the interconnect</w:t>
      </w:r>
      <w:proofErr w:type="gramEnd"/>
      <w:r>
        <w:rPr>
          <w:lang w:eastAsia="en-US"/>
        </w:rPr>
        <w:t xml:space="preserve">. The Request-URI can be a TEL URI or SIP URI but will contain either an E.164 number or a telephone number qualified by a phone-context URI parameter. The BGCF forwards the INVITE to the selected IBCF.  </w:t>
      </w:r>
    </w:p>
    <w:p w:rsidR="002F69BF" w:rsidRDefault="002F69BF" w:rsidP="002F69BF">
      <w:pPr>
        <w:rPr>
          <w:lang w:eastAsia="en-US"/>
        </w:rPr>
      </w:pPr>
      <w:r>
        <w:rPr>
          <w:lang w:eastAsia="en-US"/>
        </w:rPr>
        <w:t xml:space="preserve">The IBCF is responsible for inter-working to the peer IMS network both in the control plane and media plane and shall follow the procedures of 3GPP TS 29.165 [24].  </w:t>
      </w:r>
    </w:p>
    <w:p w:rsidR="002F69BF" w:rsidRDefault="002F69BF" w:rsidP="002F69BF">
      <w:pPr>
        <w:rPr>
          <w:lang w:eastAsia="en-US"/>
        </w:rPr>
      </w:pPr>
      <w:r>
        <w:rPr>
          <w:lang w:eastAsia="en-US"/>
        </w:rPr>
        <w:t xml:space="preserve">The IBCF selects the outgoing route to the peer network and controls one or more </w:t>
      </w:r>
      <w:proofErr w:type="spellStart"/>
      <w:r>
        <w:rPr>
          <w:lang w:eastAsia="en-US"/>
        </w:rPr>
        <w:t>TrGWs</w:t>
      </w:r>
      <w:proofErr w:type="spellEnd"/>
      <w:r>
        <w:rPr>
          <w:lang w:eastAsia="en-US"/>
        </w:rPr>
        <w:t xml:space="preserve"> over the Ix reference point (see 3GPP TS 29.238 [73]) to provide appropriate resources in the media plane. The selection in the IBCF is based on ENUM</w:t>
      </w:r>
      <w:r w:rsidR="00996A03">
        <w:rPr>
          <w:lang w:eastAsia="en-US"/>
        </w:rPr>
        <w:t>/DNS</w:t>
      </w:r>
      <w:r>
        <w:rPr>
          <w:lang w:eastAsia="en-US"/>
        </w:rPr>
        <w:t xml:space="preserve"> or internal configuration data. Having selected a route, the IBCF shall invoke a </w:t>
      </w:r>
      <w:proofErr w:type="spellStart"/>
      <w:proofErr w:type="gramStart"/>
      <w:r>
        <w:rPr>
          <w:lang w:eastAsia="en-US"/>
        </w:rPr>
        <w:t>TrGW</w:t>
      </w:r>
      <w:proofErr w:type="spellEnd"/>
      <w:r>
        <w:rPr>
          <w:lang w:eastAsia="en-US"/>
        </w:rPr>
        <w:t xml:space="preserve">  to</w:t>
      </w:r>
      <w:proofErr w:type="gramEnd"/>
      <w:r>
        <w:rPr>
          <w:lang w:eastAsia="en-US"/>
        </w:rPr>
        <w:t xml:space="preserve"> allocate and configure media resources for the call.   The </w:t>
      </w:r>
      <w:proofErr w:type="spellStart"/>
      <w:r>
        <w:rPr>
          <w:lang w:eastAsia="en-US"/>
        </w:rPr>
        <w:t>TrGW</w:t>
      </w:r>
      <w:proofErr w:type="spellEnd"/>
      <w:r>
        <w:rPr>
          <w:lang w:eastAsia="en-US"/>
        </w:rPr>
        <w:t xml:space="preserve"> is an IP-IP GW and serves as a border element in the media plane in an IMS network. </w:t>
      </w:r>
    </w:p>
    <w:p w:rsidR="002F69BF" w:rsidRDefault="002F69BF" w:rsidP="002F69BF">
      <w:pPr>
        <w:rPr>
          <w:lang w:eastAsia="en-US"/>
        </w:rPr>
      </w:pPr>
      <w:r>
        <w:rPr>
          <w:lang w:eastAsia="en-US"/>
        </w:rPr>
        <w:t xml:space="preserve">The IBCF sends a SIP INVITE to the peer network, having modified the SIP headers as described in 3GPP TS 29.165 as well as overwriting the associated SDP to reflect the media pin-hole newly created on the </w:t>
      </w:r>
      <w:proofErr w:type="spellStart"/>
      <w:r>
        <w:rPr>
          <w:lang w:eastAsia="en-US"/>
        </w:rPr>
        <w:t>TrGW</w:t>
      </w:r>
      <w:proofErr w:type="spellEnd"/>
      <w:r>
        <w:rPr>
          <w:lang w:eastAsia="en-US"/>
        </w:rPr>
        <w:t xml:space="preserve">.  </w:t>
      </w:r>
    </w:p>
    <w:p w:rsidR="00F81A69" w:rsidRDefault="002F69BF" w:rsidP="002F69BF">
      <w:pPr>
        <w:rPr>
          <w:lang w:eastAsia="en-US"/>
        </w:rPr>
      </w:pPr>
      <w:r>
        <w:rPr>
          <w:lang w:eastAsia="en-US"/>
        </w:rPr>
        <w:t xml:space="preserve">The IBCF remains in the control path and transits all further SIP session establishment messages between the peer network and the home IMS network. </w:t>
      </w:r>
    </w:p>
    <w:p w:rsidR="00F81A69" w:rsidRDefault="00F81A69" w:rsidP="002F69BF">
      <w:pPr>
        <w:rPr>
          <w:lang w:eastAsia="en-US"/>
        </w:rPr>
      </w:pPr>
      <w:r>
        <w:rPr>
          <w:lang w:eastAsia="en-US"/>
        </w:rPr>
        <w:t>The IBCF transits the received 183 Progress (SDP) message followed by the associated PRA</w:t>
      </w:r>
      <w:r w:rsidR="00D32286">
        <w:rPr>
          <w:lang w:eastAsia="en-US"/>
        </w:rPr>
        <w:t xml:space="preserve">CK and 200 OK (PRACK) messages (the 183 Progress message utilizes 100rel). </w:t>
      </w:r>
    </w:p>
    <w:p w:rsidR="00F81A69" w:rsidRDefault="00F81A69" w:rsidP="002F69BF">
      <w:pPr>
        <w:rPr>
          <w:lang w:eastAsia="en-US"/>
        </w:rPr>
      </w:pPr>
      <w:r>
        <w:rPr>
          <w:lang w:eastAsia="en-US"/>
        </w:rPr>
        <w:t xml:space="preserve">The IBCF transits the UPDATE (SDP) message and associated 200 OK (UPDATE) (SDP) message. </w:t>
      </w:r>
    </w:p>
    <w:p w:rsidR="00930D8A" w:rsidRDefault="00930D8A" w:rsidP="00930D8A">
      <w:pPr>
        <w:pStyle w:val="NormalParagraph"/>
        <w:rPr>
          <w:lang w:eastAsia="en-US"/>
        </w:rPr>
      </w:pPr>
      <w:r>
        <w:rPr>
          <w:lang w:eastAsia="en-US"/>
        </w:rPr>
        <w:t xml:space="preserve">The IBCF uses the SDP offer/answer exchanges to </w:t>
      </w:r>
      <w:proofErr w:type="gramStart"/>
      <w:r>
        <w:rPr>
          <w:lang w:eastAsia="en-US"/>
        </w:rPr>
        <w:t>modify  the</w:t>
      </w:r>
      <w:proofErr w:type="gramEnd"/>
      <w:r>
        <w:rPr>
          <w:lang w:eastAsia="en-US"/>
        </w:rPr>
        <w:t xml:space="preserve"> media pin-hole in the </w:t>
      </w:r>
      <w:proofErr w:type="spellStart"/>
      <w:r>
        <w:rPr>
          <w:lang w:eastAsia="en-US"/>
        </w:rPr>
        <w:t>TrGW</w:t>
      </w:r>
      <w:proofErr w:type="spellEnd"/>
      <w:r>
        <w:rPr>
          <w:lang w:eastAsia="en-US"/>
        </w:rPr>
        <w:t xml:space="preserve">. </w:t>
      </w:r>
    </w:p>
    <w:p w:rsidR="00936A7D" w:rsidRDefault="002F69BF" w:rsidP="002F69BF">
      <w:pPr>
        <w:rPr>
          <w:lang w:eastAsia="en-US"/>
        </w:rPr>
      </w:pPr>
      <w:r>
        <w:rPr>
          <w:lang w:eastAsia="en-US"/>
        </w:rPr>
        <w:t>On receipt of a SIP 180 (Ringing) response from the peer network,</w:t>
      </w:r>
      <w:r w:rsidR="00936A7D">
        <w:rPr>
          <w:lang w:eastAsia="en-US"/>
        </w:rPr>
        <w:t xml:space="preserve"> </w:t>
      </w:r>
      <w:r>
        <w:rPr>
          <w:lang w:eastAsia="en-US"/>
        </w:rPr>
        <w:t xml:space="preserve">the IBCF shall modify the </w:t>
      </w:r>
      <w:proofErr w:type="spellStart"/>
      <w:r>
        <w:rPr>
          <w:lang w:eastAsia="en-US"/>
        </w:rPr>
        <w:t>TrGW</w:t>
      </w:r>
      <w:proofErr w:type="spellEnd"/>
      <w:r>
        <w:rPr>
          <w:lang w:eastAsia="en-US"/>
        </w:rPr>
        <w:t xml:space="preserve"> to ensure a backward transmission path if the P-Early-Media header is present (and thus indicating that ring tone is being applied from the far end).  </w:t>
      </w:r>
    </w:p>
    <w:p w:rsidR="002F69BF" w:rsidRDefault="002F69BF" w:rsidP="002F69BF">
      <w:pPr>
        <w:rPr>
          <w:lang w:eastAsia="en-US"/>
        </w:rPr>
      </w:pPr>
      <w:r>
        <w:rPr>
          <w:lang w:eastAsia="en-US"/>
        </w:rPr>
        <w:t xml:space="preserve">The 180 Ringing message is forwarded </w:t>
      </w:r>
      <w:r w:rsidR="00936A7D">
        <w:rPr>
          <w:lang w:eastAsia="en-US"/>
        </w:rPr>
        <w:t xml:space="preserve">by the IBCF </w:t>
      </w:r>
      <w:r>
        <w:rPr>
          <w:lang w:eastAsia="en-US"/>
        </w:rPr>
        <w:t xml:space="preserve">to the IMS network and is received by the S-CSCF and forwarded to the VoLTE UE to indicate a ringing tone to the subscriber.  </w:t>
      </w:r>
      <w:r w:rsidR="00936A7D">
        <w:rPr>
          <w:lang w:eastAsia="en-US"/>
        </w:rPr>
        <w:t xml:space="preserve">Note that the 180 Ringing </w:t>
      </w:r>
      <w:r w:rsidR="00D32286">
        <w:rPr>
          <w:lang w:eastAsia="en-US"/>
        </w:rPr>
        <w:t xml:space="preserve">message does not utilize 100rel. </w:t>
      </w:r>
      <w:r w:rsidR="00936A7D">
        <w:rPr>
          <w:lang w:eastAsia="en-US"/>
        </w:rPr>
        <w:t xml:space="preserve"> </w:t>
      </w:r>
    </w:p>
    <w:p w:rsidR="002F69BF" w:rsidRDefault="002F69BF" w:rsidP="002F69BF">
      <w:pPr>
        <w:rPr>
          <w:lang w:eastAsia="en-US"/>
        </w:rPr>
      </w:pPr>
      <w:r>
        <w:rPr>
          <w:lang w:eastAsia="en-US"/>
        </w:rPr>
        <w:t>When the peer network indicates that the call has been answered</w:t>
      </w:r>
      <w:proofErr w:type="gramStart"/>
      <w:r>
        <w:rPr>
          <w:lang w:eastAsia="en-US"/>
        </w:rPr>
        <w:t>,  the</w:t>
      </w:r>
      <w:proofErr w:type="gramEnd"/>
      <w:r>
        <w:rPr>
          <w:lang w:eastAsia="en-US"/>
        </w:rPr>
        <w:t xml:space="preserve"> IBCF forwards the  200 OK (INVITE) message to its IMS network. This message is received by the S-CSCF </w:t>
      </w:r>
      <w:r>
        <w:rPr>
          <w:lang w:eastAsia="en-US"/>
        </w:rPr>
        <w:lastRenderedPageBreak/>
        <w:t xml:space="preserve">and forwarded to the P-CSCF. The IBCF shall ensure that duplex media can be conveyed via the </w:t>
      </w:r>
      <w:proofErr w:type="spellStart"/>
      <w:r>
        <w:rPr>
          <w:lang w:eastAsia="en-US"/>
        </w:rPr>
        <w:t>TrGW</w:t>
      </w:r>
      <w:proofErr w:type="spellEnd"/>
      <w:r>
        <w:rPr>
          <w:lang w:eastAsia="en-US"/>
        </w:rPr>
        <w:t xml:space="preserve"> at this point. </w:t>
      </w:r>
    </w:p>
    <w:p w:rsidR="002F69BF" w:rsidRDefault="002F69BF" w:rsidP="002F69BF">
      <w:pPr>
        <w:rPr>
          <w:lang w:eastAsia="en-US"/>
        </w:rPr>
      </w:pPr>
      <w:r>
        <w:rPr>
          <w:lang w:eastAsia="en-US"/>
        </w:rPr>
        <w:t xml:space="preserve">The VoLTE UE receives the 200 OK, and sends a SIP ACK message to acknowledge that the call has been established. The ACK is propagated through the IMS network to the IBCF and onto the peer network.  </w:t>
      </w:r>
    </w:p>
    <w:p w:rsidR="002F69BF" w:rsidRDefault="002F69BF" w:rsidP="002F69BF">
      <w:pPr>
        <w:rPr>
          <w:lang w:eastAsia="en-US"/>
        </w:rPr>
      </w:pPr>
      <w:r>
        <w:rPr>
          <w:lang w:eastAsia="en-US"/>
        </w:rPr>
        <w:t xml:space="preserve">At this stage, the IMS-CS call is established with voice traffic sent over the dedicated bearer between the VoLTE UE and the peer network via the </w:t>
      </w:r>
      <w:proofErr w:type="spellStart"/>
      <w:r>
        <w:rPr>
          <w:lang w:eastAsia="en-US"/>
        </w:rPr>
        <w:t>TrGW</w:t>
      </w:r>
      <w:proofErr w:type="spellEnd"/>
      <w:r>
        <w:rPr>
          <w:lang w:eastAsia="en-US"/>
        </w:rPr>
        <w:t xml:space="preserve">.  </w:t>
      </w:r>
    </w:p>
    <w:p w:rsidR="002F69BF" w:rsidRDefault="002F69BF" w:rsidP="002F69BF">
      <w:pPr>
        <w:pStyle w:val="Heading3"/>
      </w:pPr>
      <w:bookmarkStart w:id="121" w:name="_Toc371675968"/>
      <w:r>
        <w:t>Basic VoLTE UE to Peer IMS Call Establishment - Terminating</w:t>
      </w:r>
      <w:bookmarkEnd w:id="121"/>
    </w:p>
    <w:p w:rsidR="002F69BF" w:rsidRDefault="002F69BF" w:rsidP="002F69BF">
      <w:pPr>
        <w:pStyle w:val="Heading4"/>
      </w:pPr>
      <w:r>
        <w:t>General</w:t>
      </w:r>
    </w:p>
    <w:p w:rsidR="002F69BF" w:rsidRDefault="002F69BF" w:rsidP="002F69BF">
      <w:pPr>
        <w:rPr>
          <w:lang w:eastAsia="en-US"/>
        </w:rPr>
      </w:pPr>
      <w:r>
        <w:rPr>
          <w:lang w:eastAsia="en-US"/>
        </w:rPr>
        <w:t xml:space="preserve">For calls originating in a peer IMS network, the only difference is that the call enters the IMS network of the target user via an IBCF rather than a P-CSCF. The IBCF invokes an I-CSCF in order to determine the S-CSCF of the terminating user.  The message sequence in section 4.4.2.2 thus portrays only the IBCF, I-CSCF and S-CSCF and may be combined with the flow in section 3.2.4.2 and starting at the point at which the S-CSCF is initially invoked with the SIP INVITE message.   </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p>
    <w:p w:rsidR="002F69BF" w:rsidRDefault="002F69BF" w:rsidP="002F69BF">
      <w:pPr>
        <w:pStyle w:val="Heading4"/>
      </w:pPr>
      <w:r>
        <w:lastRenderedPageBreak/>
        <w:t>Message Sequence</w:t>
      </w:r>
    </w:p>
    <w:p w:rsidR="002F69BF" w:rsidRDefault="002A1584" w:rsidP="002F69BF">
      <w:pPr>
        <w:jc w:val="center"/>
      </w:pPr>
      <w:r>
        <w:object w:dxaOrig="18911" w:dyaOrig="10593">
          <v:shape id="_x0000_i1041" type="#_x0000_t75" style="width:662.25pt;height:370.5pt" o:ole="">
            <v:imagedata r:id="rId54" o:title=""/>
          </v:shape>
          <o:OLEObject Type="Embed" ProgID="Visio.Drawing.11" ShapeID="_x0000_i1041" DrawAspect="Content" ObjectID="_1446404852" r:id="rId55"/>
        </w:object>
      </w:r>
    </w:p>
    <w:p w:rsidR="002F69BF" w:rsidRDefault="006D12F1" w:rsidP="002F69BF">
      <w:pPr>
        <w:pStyle w:val="Figurecaption"/>
        <w:rPr>
          <w:rFonts w:hint="eastAsia"/>
        </w:rPr>
      </w:pPr>
      <w:r>
        <w:t xml:space="preserve">: </w:t>
      </w:r>
      <w:r w:rsidR="002F69BF">
        <w:t>Basic VoLTE UE to Peer IMS Call Establishment - Terminating</w:t>
      </w:r>
    </w:p>
    <w:p w:rsidR="002F69BF" w:rsidRDefault="002F69BF" w:rsidP="002F69BF">
      <w:pPr>
        <w:sectPr w:rsidR="002F69BF" w:rsidSect="000F6562">
          <w:pgSz w:w="16838" w:h="11906" w:orient="landscape" w:code="9"/>
          <w:pgMar w:top="1469" w:right="1440" w:bottom="1469" w:left="1440" w:header="360" w:footer="360" w:gutter="0"/>
          <w:cols w:space="720"/>
          <w:docGrid w:linePitch="360"/>
        </w:sectPr>
      </w:pPr>
    </w:p>
    <w:p w:rsidR="002F69BF" w:rsidRDefault="002F69BF" w:rsidP="002F69BF">
      <w:pPr>
        <w:rPr>
          <w:lang w:eastAsia="en-US"/>
        </w:rPr>
      </w:pPr>
      <w:r>
        <w:rPr>
          <w:lang w:eastAsia="en-US"/>
        </w:rPr>
        <w:lastRenderedPageBreak/>
        <w:t xml:space="preserve">NOTE: The interaction with the PCC and the establishment of the dedicated bearer is as shown in figure 6. </w:t>
      </w:r>
    </w:p>
    <w:p w:rsidR="00F81A69" w:rsidRDefault="00F81A69" w:rsidP="002F69BF">
      <w:pPr>
        <w:rPr>
          <w:lang w:eastAsia="en-US"/>
        </w:rPr>
      </w:pPr>
      <w:r>
        <w:rPr>
          <w:lang w:eastAsia="en-US"/>
        </w:rPr>
        <w:t>NOTE: This figure shows a double offer/answer exchange supporting preconditions and utilising the segmented status type as defined in RFC 3312 [71].</w:t>
      </w:r>
    </w:p>
    <w:p w:rsidR="002F69BF" w:rsidRDefault="002F69BF" w:rsidP="002F69BF">
      <w:pPr>
        <w:rPr>
          <w:lang w:eastAsia="en-US"/>
        </w:rPr>
      </w:pPr>
      <w:r>
        <w:rPr>
          <w:lang w:eastAsia="en-US"/>
        </w:rPr>
        <w:t xml:space="preserve">NOTE: </w:t>
      </w:r>
      <w:proofErr w:type="gramStart"/>
      <w:r>
        <w:rPr>
          <w:lang w:eastAsia="en-US"/>
        </w:rPr>
        <w:t>The I</w:t>
      </w:r>
      <w:proofErr w:type="gramEnd"/>
      <w:r>
        <w:rPr>
          <w:lang w:eastAsia="en-US"/>
        </w:rPr>
        <w:t>-CSCF is a “</w:t>
      </w:r>
      <w:proofErr w:type="spellStart"/>
      <w:r>
        <w:rPr>
          <w:lang w:eastAsia="en-US"/>
        </w:rPr>
        <w:t>stateful</w:t>
      </w:r>
      <w:proofErr w:type="spellEnd"/>
      <w:r>
        <w:rPr>
          <w:lang w:eastAsia="en-US"/>
        </w:rPr>
        <w:t xml:space="preserve"> proxy” and remains in the signalling path only for the INVITE transaction. </w:t>
      </w:r>
    </w:p>
    <w:p w:rsidR="002F69BF" w:rsidRDefault="002F69BF" w:rsidP="002F69BF">
      <w:r>
        <w:t xml:space="preserve"> </w:t>
      </w:r>
    </w:p>
    <w:p w:rsidR="002F69BF" w:rsidRDefault="002F69BF" w:rsidP="002F69BF">
      <w:pPr>
        <w:pStyle w:val="Heading4"/>
      </w:pPr>
      <w:r>
        <w:t>Detailed Description</w:t>
      </w:r>
    </w:p>
    <w:p w:rsidR="002F69BF" w:rsidRDefault="002F69BF" w:rsidP="002F69BF">
      <w:pPr>
        <w:pStyle w:val="NormalParagraph"/>
        <w:rPr>
          <w:lang w:eastAsia="en-US"/>
        </w:rPr>
      </w:pPr>
      <w:r>
        <w:rPr>
          <w:lang w:eastAsia="en-US"/>
        </w:rPr>
        <w:t xml:space="preserve">The peer IMS Network initiates the call establishment by sending a SIP INVITE to the IBCF. The IBCF shall follow the procedures of 3GPP TS 29.165 [24]. </w:t>
      </w:r>
    </w:p>
    <w:p w:rsidR="002F69BF" w:rsidRDefault="002F69BF" w:rsidP="002F69BF">
      <w:pPr>
        <w:rPr>
          <w:lang w:eastAsia="en-US"/>
        </w:rPr>
      </w:pPr>
      <w:r>
        <w:rPr>
          <w:lang w:eastAsia="en-US"/>
        </w:rPr>
        <w:t xml:space="preserve">The IBCF invokes the </w:t>
      </w:r>
      <w:proofErr w:type="spellStart"/>
      <w:r>
        <w:rPr>
          <w:lang w:eastAsia="en-US"/>
        </w:rPr>
        <w:t>TrGW</w:t>
      </w:r>
      <w:proofErr w:type="spellEnd"/>
      <w:r>
        <w:rPr>
          <w:lang w:eastAsia="en-US"/>
        </w:rPr>
        <w:t xml:space="preserve"> over the Ix reference point (see 3GPP TS 29.238 [73]) to allocate media resources for the call.  </w:t>
      </w:r>
    </w:p>
    <w:p w:rsidR="002F69BF" w:rsidRDefault="002F69BF" w:rsidP="002F69BF">
      <w:pPr>
        <w:rPr>
          <w:lang w:eastAsia="en-US"/>
        </w:rPr>
      </w:pPr>
      <w:r>
        <w:rPr>
          <w:lang w:eastAsia="en-US"/>
        </w:rPr>
        <w:t xml:space="preserve">The IBCF modifies a number </w:t>
      </w:r>
      <w:proofErr w:type="gramStart"/>
      <w:r>
        <w:rPr>
          <w:lang w:eastAsia="en-US"/>
        </w:rPr>
        <w:t>of  the</w:t>
      </w:r>
      <w:proofErr w:type="gramEnd"/>
      <w:r>
        <w:rPr>
          <w:lang w:eastAsia="en-US"/>
        </w:rPr>
        <w:t xml:space="preserve"> SIP headers in the SIP INVITE as described in 3GPP TS 29.165 as well as overwriting the associated SDP to reflect the media pin-hole newly created on the </w:t>
      </w:r>
      <w:proofErr w:type="spellStart"/>
      <w:r>
        <w:rPr>
          <w:lang w:eastAsia="en-US"/>
        </w:rPr>
        <w:t>TrGW</w:t>
      </w:r>
      <w:proofErr w:type="spellEnd"/>
      <w:r>
        <w:rPr>
          <w:lang w:eastAsia="en-US"/>
        </w:rPr>
        <w:t xml:space="preserve">.  </w:t>
      </w:r>
    </w:p>
    <w:p w:rsidR="002F69BF" w:rsidRDefault="002F69BF" w:rsidP="002F69BF">
      <w:pPr>
        <w:rPr>
          <w:lang w:eastAsia="en-US"/>
        </w:rPr>
      </w:pPr>
      <w:r>
        <w:rPr>
          <w:lang w:eastAsia="en-US"/>
        </w:rPr>
        <w:t xml:space="preserve">The target user may be identified via a SIP or TEL-URI. In the former case, the SIP URI may contain a “user=phone” URI parameter and </w:t>
      </w:r>
      <w:proofErr w:type="gramStart"/>
      <w:r>
        <w:rPr>
          <w:lang w:eastAsia="en-US"/>
        </w:rPr>
        <w:t>shall  contain</w:t>
      </w:r>
      <w:proofErr w:type="gramEnd"/>
      <w:r>
        <w:rPr>
          <w:lang w:eastAsia="en-US"/>
        </w:rPr>
        <w:t xml:space="preserve"> either an E.164 number or else a national specific number qualified with a “phone-context” URI parameter as defined IETF RFC 3966 [68]. </w:t>
      </w:r>
    </w:p>
    <w:p w:rsidR="002F69BF" w:rsidRDefault="002F69BF" w:rsidP="002F69BF">
      <w:pPr>
        <w:rPr>
          <w:lang w:eastAsia="en-US"/>
        </w:rPr>
      </w:pPr>
      <w:r>
        <w:rPr>
          <w:lang w:eastAsia="en-US"/>
        </w:rPr>
        <w:t xml:space="preserve">The IBCF invokes the I-CSCF to enable the appropriate S-CSCF for the target user to be found.  </w:t>
      </w:r>
    </w:p>
    <w:p w:rsidR="002F69BF" w:rsidRDefault="002F69BF" w:rsidP="002F69BF">
      <w:pPr>
        <w:pStyle w:val="NormalParagraph"/>
        <w:rPr>
          <w:lang w:eastAsia="en-US"/>
        </w:rPr>
      </w:pPr>
      <w:proofErr w:type="gramStart"/>
      <w:r>
        <w:rPr>
          <w:lang w:eastAsia="en-US"/>
        </w:rPr>
        <w:t>The I</w:t>
      </w:r>
      <w:proofErr w:type="gramEnd"/>
      <w:r>
        <w:rPr>
          <w:lang w:eastAsia="en-US"/>
        </w:rPr>
        <w:t>-CSCF interrogates the HSS to identify the S-CSCF where the user is registered and forwards the INVITE to the S-CSCF. The S-CSCF invokes any VoLTE services as triggered by the initial filter criteria and routes the SIP INVITE to the AS and terminating P-CSCF as described in section 3.2.4.</w:t>
      </w:r>
    </w:p>
    <w:p w:rsidR="00930D8A" w:rsidRDefault="002F69BF" w:rsidP="002F69BF">
      <w:pPr>
        <w:pStyle w:val="NormalParagraph"/>
        <w:rPr>
          <w:lang w:eastAsia="en-US"/>
        </w:rPr>
      </w:pPr>
      <w:r>
        <w:rPr>
          <w:lang w:eastAsia="en-US"/>
        </w:rPr>
        <w:t xml:space="preserve">Call establishment proceeds as in section 3.2.4 and the IBCF forwards subsequent call establishment messages from the S-CSCF to the peer IMS network (modifying SIP headers as described in TS 29.165 and modifying any SDP to reflect the media pin-hole in </w:t>
      </w:r>
      <w:proofErr w:type="spellStart"/>
      <w:r>
        <w:rPr>
          <w:lang w:eastAsia="en-US"/>
        </w:rPr>
        <w:t>TrGW</w:t>
      </w:r>
      <w:proofErr w:type="spellEnd"/>
      <w:r>
        <w:rPr>
          <w:lang w:eastAsia="en-US"/>
        </w:rPr>
        <w:t xml:space="preserve">. </w:t>
      </w:r>
    </w:p>
    <w:p w:rsidR="00930D8A" w:rsidRDefault="00930D8A" w:rsidP="00930D8A">
      <w:pPr>
        <w:rPr>
          <w:lang w:eastAsia="en-US"/>
        </w:rPr>
      </w:pPr>
      <w:r>
        <w:rPr>
          <w:lang w:eastAsia="en-US"/>
        </w:rPr>
        <w:t xml:space="preserve">The IBCF transits the received 183 Progress (SDP) message followed by the associated PRACK and 200 OK (PRACK) messages (the 183 Progress message utilizes 100rel). </w:t>
      </w:r>
    </w:p>
    <w:p w:rsidR="00930D8A" w:rsidRDefault="00930D8A" w:rsidP="00930D8A">
      <w:pPr>
        <w:rPr>
          <w:lang w:eastAsia="en-US"/>
        </w:rPr>
      </w:pPr>
      <w:r>
        <w:rPr>
          <w:lang w:eastAsia="en-US"/>
        </w:rPr>
        <w:t xml:space="preserve">The IBCF transits the UPDATE (SDP) message and associated 200 OK (UPDATE) (SDP) message. </w:t>
      </w:r>
    </w:p>
    <w:p w:rsidR="00930D8A" w:rsidRDefault="00930D8A" w:rsidP="00930D8A">
      <w:pPr>
        <w:pStyle w:val="NormalParagraph"/>
        <w:rPr>
          <w:lang w:eastAsia="en-US"/>
        </w:rPr>
      </w:pPr>
      <w:r>
        <w:rPr>
          <w:lang w:eastAsia="en-US"/>
        </w:rPr>
        <w:t xml:space="preserve">The IBCF uses the SDP offer/answer exchanges to </w:t>
      </w:r>
      <w:proofErr w:type="gramStart"/>
      <w:r>
        <w:rPr>
          <w:lang w:eastAsia="en-US"/>
        </w:rPr>
        <w:t xml:space="preserve">modify  </w:t>
      </w:r>
      <w:r w:rsidR="002F69BF">
        <w:rPr>
          <w:lang w:eastAsia="en-US"/>
        </w:rPr>
        <w:t>the</w:t>
      </w:r>
      <w:proofErr w:type="gramEnd"/>
      <w:r w:rsidR="002F69BF">
        <w:rPr>
          <w:lang w:eastAsia="en-US"/>
        </w:rPr>
        <w:t xml:space="preserve"> media pin-hole in the </w:t>
      </w:r>
      <w:proofErr w:type="spellStart"/>
      <w:r w:rsidR="002F69BF">
        <w:rPr>
          <w:lang w:eastAsia="en-US"/>
        </w:rPr>
        <w:t>TrGW</w:t>
      </w:r>
      <w:proofErr w:type="spellEnd"/>
      <w:r w:rsidR="002F69BF">
        <w:rPr>
          <w:lang w:eastAsia="en-US"/>
        </w:rPr>
        <w:t xml:space="preserve">. </w:t>
      </w:r>
    </w:p>
    <w:p w:rsidR="002F69BF" w:rsidRDefault="002F69BF" w:rsidP="00930D8A">
      <w:pPr>
        <w:pStyle w:val="NormalParagraph"/>
        <w:rPr>
          <w:lang w:eastAsia="en-US"/>
        </w:rPr>
      </w:pPr>
      <w:r>
        <w:rPr>
          <w:lang w:eastAsia="en-US"/>
        </w:rPr>
        <w:t xml:space="preserve"> If the P-Early-Media header is present in the 180 (Ringing) message, then the IBCF shall ensure that backward media (e.g. ring tone, progress indications) are conveyed via the </w:t>
      </w:r>
      <w:proofErr w:type="spellStart"/>
      <w:r>
        <w:rPr>
          <w:lang w:eastAsia="en-US"/>
        </w:rPr>
        <w:t>TrGW</w:t>
      </w:r>
      <w:proofErr w:type="spellEnd"/>
      <w:r w:rsidR="00087DCD">
        <w:rPr>
          <w:lang w:eastAsia="en-US"/>
        </w:rPr>
        <w:t xml:space="preserve">. </w:t>
      </w:r>
      <w:r w:rsidR="00930D8A">
        <w:rPr>
          <w:lang w:eastAsia="en-US"/>
        </w:rPr>
        <w:t xml:space="preserve"> This message does not utilize 100rel. </w:t>
      </w:r>
    </w:p>
    <w:p w:rsidR="002F69BF" w:rsidRDefault="002F69BF" w:rsidP="002F69BF">
      <w:pPr>
        <w:rPr>
          <w:lang w:eastAsia="en-US"/>
        </w:rPr>
      </w:pPr>
      <w:r>
        <w:rPr>
          <w:lang w:eastAsia="en-US"/>
        </w:rPr>
        <w:t xml:space="preserve">When the IMS network indicates that the call has been answered, the IBCF shall ensure that duplex media can be conveyed via the </w:t>
      </w:r>
      <w:proofErr w:type="spellStart"/>
      <w:r>
        <w:rPr>
          <w:lang w:eastAsia="en-US"/>
        </w:rPr>
        <w:t>TrGW</w:t>
      </w:r>
      <w:proofErr w:type="spellEnd"/>
      <w:r>
        <w:rPr>
          <w:lang w:eastAsia="en-US"/>
        </w:rPr>
        <w:t xml:space="preserve"> at this point. </w:t>
      </w:r>
    </w:p>
    <w:p w:rsidR="002F69BF" w:rsidRDefault="002F69BF" w:rsidP="002F69BF">
      <w:pPr>
        <w:rPr>
          <w:lang w:eastAsia="en-US"/>
        </w:rPr>
      </w:pPr>
      <w:r>
        <w:rPr>
          <w:lang w:eastAsia="en-US"/>
        </w:rPr>
        <w:t xml:space="preserve">At this stage, the call is established with voice traffic sent over the dedicated bearer between the VoLTE UE and the peer IMS network via the </w:t>
      </w:r>
      <w:proofErr w:type="spellStart"/>
      <w:r>
        <w:rPr>
          <w:lang w:eastAsia="en-US"/>
        </w:rPr>
        <w:t>TrGW</w:t>
      </w:r>
      <w:proofErr w:type="spellEnd"/>
      <w:r>
        <w:rPr>
          <w:lang w:eastAsia="en-US"/>
        </w:rPr>
        <w:t xml:space="preserve">.   </w:t>
      </w:r>
    </w:p>
    <w:p w:rsidR="002F69BF" w:rsidRDefault="002F69BF" w:rsidP="002F69BF">
      <w:pPr>
        <w:rPr>
          <w:lang w:eastAsia="en-US"/>
        </w:rPr>
      </w:pPr>
      <w:r>
        <w:rPr>
          <w:lang w:eastAsia="en-US"/>
        </w:rPr>
        <w:t xml:space="preserve">  </w:t>
      </w:r>
    </w:p>
    <w:p w:rsidR="002F69BF" w:rsidRDefault="002F69BF" w:rsidP="002F69BF">
      <w:pPr>
        <w:pStyle w:val="Heading3"/>
      </w:pPr>
      <w:bookmarkStart w:id="122" w:name="_Toc371675969"/>
      <w:r>
        <w:lastRenderedPageBreak/>
        <w:t>Basic VoLTE UE to Peer IMS Call Teardown - Initiated</w:t>
      </w:r>
      <w:bookmarkEnd w:id="122"/>
    </w:p>
    <w:p w:rsidR="002F69BF" w:rsidRDefault="002F69BF" w:rsidP="002F69BF">
      <w:pPr>
        <w:pStyle w:val="Heading4"/>
      </w:pPr>
      <w:r>
        <w:t>General</w:t>
      </w:r>
    </w:p>
    <w:p w:rsidR="002F69BF" w:rsidRDefault="002F69BF" w:rsidP="002F69BF">
      <w:pPr>
        <w:rPr>
          <w:lang w:eastAsia="en-US"/>
        </w:rPr>
      </w:pPr>
      <w:r>
        <w:rPr>
          <w:lang w:eastAsia="en-US"/>
        </w:rPr>
        <w:t>This section describes the teardown of an interconnect call where the release is initiated by the VoLTE UE in this IMS network. The message sequence in section 4</w:t>
      </w:r>
      <w:proofErr w:type="gramStart"/>
      <w:r>
        <w:rPr>
          <w:lang w:eastAsia="en-US"/>
        </w:rPr>
        <w:t>,2.3.2</w:t>
      </w:r>
      <w:proofErr w:type="gramEnd"/>
      <w:r>
        <w:rPr>
          <w:lang w:eastAsia="en-US"/>
        </w:rPr>
        <w:t xml:space="preserve"> portrays the S-CSCF, BGCF, IBCF and Peer IMS Network and may be combined with the flow in figure 7 and starting at the point at which the S-CSCF propagates the SIP BYE message to the terminating leg of the call.  </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p>
    <w:p w:rsidR="002F69BF" w:rsidRPr="00D440F8" w:rsidRDefault="002F69BF" w:rsidP="002F69BF">
      <w:pPr>
        <w:pStyle w:val="Heading4"/>
      </w:pPr>
      <w:r>
        <w:lastRenderedPageBreak/>
        <w:t>Message Sequence</w:t>
      </w:r>
    </w:p>
    <w:p w:rsidR="002F69BF" w:rsidRDefault="002F69BF" w:rsidP="002F69BF">
      <w:pPr>
        <w:pStyle w:val="NormalParagraph"/>
        <w:jc w:val="center"/>
      </w:pPr>
      <w:r>
        <w:object w:dxaOrig="18911" w:dyaOrig="10593">
          <v:shape id="_x0000_i1042" type="#_x0000_t75" style="width:662.25pt;height:370.5pt" o:ole="">
            <v:imagedata r:id="rId56" o:title=""/>
          </v:shape>
          <o:OLEObject Type="Embed" ProgID="Visio.Drawing.11" ShapeID="_x0000_i1042" DrawAspect="Content" ObjectID="_1446404853" r:id="rId57"/>
        </w:object>
      </w:r>
    </w:p>
    <w:p w:rsidR="002F69BF" w:rsidRDefault="006D12F1" w:rsidP="002F69BF">
      <w:pPr>
        <w:pStyle w:val="Figurecaption"/>
        <w:rPr>
          <w:rFonts w:hint="eastAsia"/>
          <w:lang w:eastAsia="en-US"/>
        </w:rPr>
      </w:pPr>
      <w:r>
        <w:rPr>
          <w:lang w:eastAsia="en-US"/>
        </w:rPr>
        <w:t xml:space="preserve">: </w:t>
      </w:r>
      <w:r w:rsidR="002F69BF">
        <w:rPr>
          <w:lang w:eastAsia="en-US"/>
        </w:rPr>
        <w:t xml:space="preserve">Basic VoLTE UE to Peer IMS </w:t>
      </w:r>
      <w:r w:rsidR="002F69BF" w:rsidRPr="0078172F">
        <w:rPr>
          <w:lang w:eastAsia="en-US"/>
        </w:rPr>
        <w:t xml:space="preserve">Call </w:t>
      </w:r>
      <w:r w:rsidR="002F69BF">
        <w:rPr>
          <w:lang w:eastAsia="en-US"/>
        </w:rPr>
        <w:t>Teardown – initiated</w:t>
      </w:r>
    </w:p>
    <w:p w:rsidR="002F69BF" w:rsidRDefault="002F69BF" w:rsidP="002F69BF">
      <w:pPr>
        <w:sectPr w:rsidR="002F69BF" w:rsidSect="000F6562">
          <w:pgSz w:w="16838" w:h="11906" w:orient="landscape" w:code="9"/>
          <w:pgMar w:top="1469" w:right="1440" w:bottom="1469" w:left="1440" w:header="360" w:footer="360" w:gutter="0"/>
          <w:cols w:space="720"/>
          <w:docGrid w:linePitch="360"/>
        </w:sectPr>
      </w:pPr>
    </w:p>
    <w:p w:rsidR="002F69BF" w:rsidRDefault="002F69BF" w:rsidP="002F69BF">
      <w:pPr>
        <w:rPr>
          <w:lang w:eastAsia="en-US"/>
        </w:rPr>
      </w:pPr>
      <w:r>
        <w:rPr>
          <w:lang w:eastAsia="en-US"/>
        </w:rPr>
        <w:lastRenderedPageBreak/>
        <w:t xml:space="preserve">NOTE: The interaction with the PCC and the release of the dedicated bearer is as shown in figure 7. </w:t>
      </w:r>
    </w:p>
    <w:p w:rsidR="002F69BF" w:rsidRDefault="002F69BF" w:rsidP="002F69BF">
      <w:pPr>
        <w:rPr>
          <w:lang w:eastAsia="en-US"/>
        </w:rPr>
      </w:pPr>
      <w:r>
        <w:rPr>
          <w:lang w:eastAsia="en-US"/>
        </w:rPr>
        <w:t xml:space="preserve">NOTE: This figure shows a single offer/answer exchange supporting preconditions and utilising the segmented status type as defined in RFC 3312 [71]. A further offer/answer exchange could be used if required (e.g. if multiple codecs were returned in the SDP answer and the originating side wishes to specify a single codec). . </w:t>
      </w:r>
    </w:p>
    <w:p w:rsidR="002F69BF" w:rsidRDefault="002F69BF" w:rsidP="002F69BF">
      <w:r>
        <w:rPr>
          <w:lang w:eastAsia="en-US"/>
        </w:rPr>
        <w:t>NOTE: The BGCF may not be in the signalling path. (</w:t>
      </w:r>
      <w:proofErr w:type="gramStart"/>
      <w:r>
        <w:rPr>
          <w:lang w:eastAsia="en-US"/>
        </w:rPr>
        <w:t>see</w:t>
      </w:r>
      <w:proofErr w:type="gramEnd"/>
      <w:r>
        <w:rPr>
          <w:lang w:eastAsia="en-US"/>
        </w:rPr>
        <w:t xml:space="preserve"> clause 5.6.2 of 3GPP TS 24.229 [9]). </w:t>
      </w:r>
    </w:p>
    <w:p w:rsidR="002F69BF" w:rsidRDefault="002F69BF" w:rsidP="002F69BF">
      <w:pPr>
        <w:pStyle w:val="Heading4"/>
      </w:pPr>
      <w:r>
        <w:t>Detailed Description</w:t>
      </w:r>
    </w:p>
    <w:p w:rsidR="002F69BF" w:rsidRDefault="002F69BF" w:rsidP="002F69BF">
      <w:pPr>
        <w:pStyle w:val="NormalParagraph"/>
        <w:rPr>
          <w:lang w:eastAsia="en-US"/>
        </w:rPr>
      </w:pPr>
      <w:r>
        <w:rPr>
          <w:lang w:eastAsia="en-US"/>
        </w:rPr>
        <w:t xml:space="preserve">The call teardown is initiated in </w:t>
      </w:r>
      <w:proofErr w:type="gramStart"/>
      <w:r>
        <w:rPr>
          <w:lang w:eastAsia="en-US"/>
        </w:rPr>
        <w:t>this  IMS</w:t>
      </w:r>
      <w:proofErr w:type="gramEnd"/>
      <w:r>
        <w:rPr>
          <w:lang w:eastAsia="en-US"/>
        </w:rPr>
        <w:t xml:space="preserve"> network via the VoLTE UE as described in section 3.2.6.2. </w:t>
      </w:r>
    </w:p>
    <w:p w:rsidR="002F69BF" w:rsidRDefault="002F69BF" w:rsidP="002F69BF">
      <w:pPr>
        <w:rPr>
          <w:lang w:eastAsia="en-US"/>
        </w:rPr>
      </w:pPr>
      <w:r>
        <w:rPr>
          <w:lang w:eastAsia="en-US"/>
        </w:rPr>
        <w:t xml:space="preserve">The S-CSCF propagates the SIP BYE message to the BGCF and onto the IBCF. </w:t>
      </w:r>
    </w:p>
    <w:p w:rsidR="002F69BF" w:rsidRDefault="002F69BF" w:rsidP="002F69BF">
      <w:pPr>
        <w:rPr>
          <w:lang w:eastAsia="en-US"/>
        </w:rPr>
      </w:pPr>
      <w:r>
        <w:rPr>
          <w:lang w:eastAsia="en-US"/>
        </w:rPr>
        <w:t xml:space="preserve">The IBCF releases the resources in the </w:t>
      </w:r>
      <w:proofErr w:type="spellStart"/>
      <w:r>
        <w:rPr>
          <w:lang w:eastAsia="en-US"/>
        </w:rPr>
        <w:t>TrGW</w:t>
      </w:r>
      <w:proofErr w:type="spellEnd"/>
      <w:r>
        <w:rPr>
          <w:lang w:eastAsia="en-US"/>
        </w:rPr>
        <w:t xml:space="preserve"> and sends a SIP BYE to the Peer IMS network (modifying SIP headers as described in TS 29.165). </w:t>
      </w:r>
    </w:p>
    <w:p w:rsidR="002F69BF" w:rsidRDefault="002F69BF" w:rsidP="002F69BF">
      <w:pPr>
        <w:rPr>
          <w:lang w:eastAsia="en-US"/>
        </w:rPr>
      </w:pPr>
      <w:r>
        <w:rPr>
          <w:lang w:eastAsia="en-US"/>
        </w:rPr>
        <w:t>On receipt of the 200 OK (BYE)</w:t>
      </w:r>
      <w:proofErr w:type="gramStart"/>
      <w:r>
        <w:rPr>
          <w:lang w:eastAsia="en-US"/>
        </w:rPr>
        <w:t>,</w:t>
      </w:r>
      <w:proofErr w:type="gramEnd"/>
      <w:r>
        <w:rPr>
          <w:lang w:eastAsia="en-US"/>
        </w:rPr>
        <w:t xml:space="preserve"> the IBCF forwards the message to the IMS network (modifying headers as described in TS 29.165).  </w:t>
      </w:r>
    </w:p>
    <w:p w:rsidR="002F69BF" w:rsidRDefault="002F69BF" w:rsidP="002F69BF">
      <w:pPr>
        <w:rPr>
          <w:lang w:eastAsia="en-US"/>
        </w:rPr>
      </w:pPr>
      <w:r>
        <w:rPr>
          <w:lang w:eastAsia="en-US"/>
        </w:rPr>
        <w:t xml:space="preserve">At this stage, the interconnect call is released and the dedicated bearer has been torn down as described in section 3.2.6.2.     </w:t>
      </w:r>
    </w:p>
    <w:p w:rsidR="002F69BF" w:rsidRDefault="002F69BF" w:rsidP="002F69BF">
      <w:pPr>
        <w:pStyle w:val="Heading3"/>
      </w:pPr>
      <w:bookmarkStart w:id="123" w:name="_Toc371675970"/>
      <w:r>
        <w:t>Basic VoLTE UE to Peer IMS Call Teardown - Received</w:t>
      </w:r>
      <w:bookmarkEnd w:id="123"/>
    </w:p>
    <w:p w:rsidR="002F69BF" w:rsidRDefault="002F69BF" w:rsidP="002F69BF">
      <w:pPr>
        <w:pStyle w:val="Heading4"/>
      </w:pPr>
      <w:r>
        <w:t>General</w:t>
      </w:r>
    </w:p>
    <w:p w:rsidR="002F69BF" w:rsidRDefault="002F69BF" w:rsidP="002F69BF">
      <w:pPr>
        <w:rPr>
          <w:lang w:eastAsia="en-US"/>
        </w:rPr>
      </w:pPr>
      <w:r>
        <w:rPr>
          <w:lang w:eastAsia="en-US"/>
        </w:rPr>
        <w:t xml:space="preserve">This section describes the teardown of an interconnect call where the release is initiated in the Peer IMS network. The message sequence in section 4.2.4.2 portrays the S-CSCF, </w:t>
      </w:r>
      <w:r w:rsidR="00244756">
        <w:rPr>
          <w:lang w:eastAsia="en-US"/>
        </w:rPr>
        <w:t xml:space="preserve">IBCF </w:t>
      </w:r>
      <w:r>
        <w:rPr>
          <w:lang w:eastAsia="en-US"/>
        </w:rPr>
        <w:t xml:space="preserve">and Peer IMS Network and may be combined with the flow in figure 8 and starting at the point at which the S-CSCF receives the SIP BYE message from the terminating leg of the call.  </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p>
    <w:p w:rsidR="002F69BF" w:rsidRDefault="002F69BF" w:rsidP="002F69BF">
      <w:pPr>
        <w:pStyle w:val="Heading4"/>
      </w:pPr>
      <w:r>
        <w:lastRenderedPageBreak/>
        <w:t>Message Sequence</w:t>
      </w:r>
    </w:p>
    <w:p w:rsidR="002F69BF" w:rsidRDefault="002F69BF" w:rsidP="002F69BF">
      <w:pPr>
        <w:jc w:val="center"/>
      </w:pPr>
      <w:r>
        <w:object w:dxaOrig="18911" w:dyaOrig="10593">
          <v:shape id="_x0000_i1043" type="#_x0000_t75" style="width:662.25pt;height:370.5pt" o:ole="">
            <v:imagedata r:id="rId58" o:title=""/>
          </v:shape>
          <o:OLEObject Type="Embed" ProgID="Visio.Drawing.11" ShapeID="_x0000_i1043" DrawAspect="Content" ObjectID="_1446404854" r:id="rId59"/>
        </w:object>
      </w:r>
    </w:p>
    <w:p w:rsidR="002F69BF" w:rsidRDefault="006D12F1" w:rsidP="002F69BF">
      <w:pPr>
        <w:pStyle w:val="Figurecaption"/>
        <w:rPr>
          <w:rFonts w:hint="eastAsia"/>
        </w:rPr>
      </w:pPr>
      <w:r>
        <w:t xml:space="preserve">: </w:t>
      </w:r>
      <w:r w:rsidR="002F69BF">
        <w:t>Basic VoLTE UE to Peer IMS Call Teardown - Received</w:t>
      </w:r>
    </w:p>
    <w:p w:rsidR="002F69BF" w:rsidRDefault="002F69BF" w:rsidP="002F69BF">
      <w:pPr>
        <w:sectPr w:rsidR="002F69BF" w:rsidSect="000F6562">
          <w:pgSz w:w="16838" w:h="11906" w:orient="landscape" w:code="9"/>
          <w:pgMar w:top="1469" w:right="1440" w:bottom="1469" w:left="1440" w:header="360" w:footer="360" w:gutter="0"/>
          <w:cols w:space="720"/>
          <w:docGrid w:linePitch="360"/>
        </w:sectPr>
      </w:pPr>
    </w:p>
    <w:p w:rsidR="002F69BF" w:rsidRDefault="002F69BF" w:rsidP="002F69BF">
      <w:pPr>
        <w:rPr>
          <w:lang w:eastAsia="en-US"/>
        </w:rPr>
      </w:pPr>
      <w:r>
        <w:rPr>
          <w:lang w:eastAsia="en-US"/>
        </w:rPr>
        <w:lastRenderedPageBreak/>
        <w:t xml:space="preserve">NOTE: The interaction with the PCC and the release of the dedicated bearer is as shown in figure 8. </w:t>
      </w:r>
    </w:p>
    <w:p w:rsidR="002F69BF" w:rsidRDefault="002F69BF" w:rsidP="002F69BF">
      <w:pPr>
        <w:pStyle w:val="Heading4"/>
      </w:pPr>
      <w:r>
        <w:t>Detailed Description</w:t>
      </w:r>
    </w:p>
    <w:p w:rsidR="002F69BF" w:rsidRDefault="002F69BF" w:rsidP="002F69BF">
      <w:pPr>
        <w:pStyle w:val="NormalParagraph"/>
        <w:rPr>
          <w:lang w:eastAsia="en-US"/>
        </w:rPr>
      </w:pPr>
      <w:r>
        <w:rPr>
          <w:lang w:eastAsia="en-US"/>
        </w:rPr>
        <w:t xml:space="preserve">The Peer IMS Network initiates the call teardown by sending a SIP BYE to the IBCF.  </w:t>
      </w:r>
    </w:p>
    <w:p w:rsidR="002F69BF" w:rsidRDefault="002F69BF" w:rsidP="002F69BF">
      <w:pPr>
        <w:rPr>
          <w:lang w:eastAsia="en-US"/>
        </w:rPr>
      </w:pPr>
      <w:r>
        <w:rPr>
          <w:lang w:eastAsia="en-US"/>
        </w:rPr>
        <w:t xml:space="preserve">The IBCF releases the resources in the </w:t>
      </w:r>
      <w:proofErr w:type="spellStart"/>
      <w:r>
        <w:rPr>
          <w:lang w:eastAsia="en-US"/>
        </w:rPr>
        <w:t>TrGW</w:t>
      </w:r>
      <w:proofErr w:type="spellEnd"/>
      <w:r>
        <w:rPr>
          <w:lang w:eastAsia="en-US"/>
        </w:rPr>
        <w:t xml:space="preserve"> and forwards the SIP BYE to the S-CSCF (modifying headers as described in TS 29.165). The call release and release of the dedicated bearer at the UE side is as described in section 3.2.6.3.  </w:t>
      </w:r>
    </w:p>
    <w:p w:rsidR="002F69BF" w:rsidRDefault="002F69BF" w:rsidP="002F69BF">
      <w:pPr>
        <w:rPr>
          <w:lang w:eastAsia="en-US"/>
        </w:rPr>
      </w:pPr>
      <w:r>
        <w:rPr>
          <w:lang w:eastAsia="en-US"/>
        </w:rPr>
        <w:t xml:space="preserve">The S-CSCF sends a 200 OK to the BYE to the IBCF. </w:t>
      </w:r>
    </w:p>
    <w:p w:rsidR="002F69BF" w:rsidRDefault="002F69BF" w:rsidP="002F69BF">
      <w:pPr>
        <w:rPr>
          <w:lang w:eastAsia="en-US"/>
        </w:rPr>
      </w:pPr>
      <w:r>
        <w:rPr>
          <w:lang w:eastAsia="en-US"/>
        </w:rPr>
        <w:t xml:space="preserve">The IBCF sends the SIP 200 OK to the Peer IMS network (modifying SIP headers as described in TS 29.165).  </w:t>
      </w:r>
    </w:p>
    <w:p w:rsidR="002F69BF" w:rsidRPr="00DB4F17" w:rsidRDefault="002F69BF" w:rsidP="00496D8D">
      <w:pPr>
        <w:rPr>
          <w:color w:val="548DD4"/>
        </w:rPr>
      </w:pPr>
      <w:r>
        <w:rPr>
          <w:lang w:eastAsia="en-US"/>
        </w:rPr>
        <w:t>At this stage, the interconnect call is released and the dedicated bearer has been torn down as des</w:t>
      </w:r>
      <w:r w:rsidR="00496D8D">
        <w:rPr>
          <w:lang w:eastAsia="en-US"/>
        </w:rPr>
        <w:t xml:space="preserve">cribed in section 3.2.6.3.     </w:t>
      </w:r>
    </w:p>
    <w:p w:rsidR="002F69BF" w:rsidRDefault="002F69BF" w:rsidP="002F69BF">
      <w:pPr>
        <w:pStyle w:val="Heading2"/>
      </w:pPr>
      <w:bookmarkStart w:id="124" w:name="_Toc361232956"/>
      <w:bookmarkStart w:id="125" w:name="_Toc360995167"/>
      <w:bookmarkStart w:id="126" w:name="_Toc371675971"/>
      <w:r>
        <w:t>Bi-lateral Interconnect</w:t>
      </w:r>
      <w:bookmarkEnd w:id="124"/>
      <w:bookmarkEnd w:id="125"/>
      <w:bookmarkEnd w:id="126"/>
    </w:p>
    <w:p w:rsidR="002F69BF" w:rsidRDefault="002F69BF" w:rsidP="002F69BF">
      <w:pPr>
        <w:pStyle w:val="NormalParagraph"/>
      </w:pPr>
      <w:r>
        <w:t xml:space="preserve">In this model, an IMS network has an IP route to its peer network. In architectural terms, </w:t>
      </w:r>
      <w:proofErr w:type="gramStart"/>
      <w:r>
        <w:t>the interconnect</w:t>
      </w:r>
      <w:proofErr w:type="gramEnd"/>
      <w:r>
        <w:t xml:space="preserve"> is realised via a point-point route between the border elements (IBCF/</w:t>
      </w:r>
      <w:proofErr w:type="spellStart"/>
      <w:r>
        <w:t>TrGW</w:t>
      </w:r>
      <w:proofErr w:type="spellEnd"/>
      <w:r>
        <w:t xml:space="preserve">) in each network as described in 3GPP TS 29.165 [24]).  The interconnect interface is realised via the </w:t>
      </w:r>
      <w:proofErr w:type="spellStart"/>
      <w:r>
        <w:t>Ici</w:t>
      </w:r>
      <w:proofErr w:type="spellEnd"/>
      <w:r>
        <w:t>/</w:t>
      </w:r>
      <w:proofErr w:type="spellStart"/>
      <w:r>
        <w:t>Izi</w:t>
      </w:r>
      <w:proofErr w:type="spellEnd"/>
      <w:r>
        <w:t xml:space="preserve"> interfaces in the control/media plane respectively. </w:t>
      </w:r>
      <w:r w:rsidR="0068348A">
        <w:t xml:space="preserve">In this scenario, both operators are responsible for screening of SIP/SDP traffic in accordance with the bi-lateral interconnection agreement. </w:t>
      </w:r>
    </w:p>
    <w:p w:rsidR="002F69BF" w:rsidRDefault="002F69BF" w:rsidP="002F69BF">
      <w:pPr>
        <w:pStyle w:val="Heading3"/>
      </w:pPr>
      <w:bookmarkStart w:id="127" w:name="_Toc361232957"/>
      <w:bookmarkStart w:id="128" w:name="_Toc360995168"/>
      <w:bookmarkStart w:id="129" w:name="_Toc371675972"/>
      <w:r>
        <w:t>Physical Configuration of Bi-lateral Interconnect</w:t>
      </w:r>
      <w:bookmarkEnd w:id="127"/>
      <w:bookmarkEnd w:id="128"/>
      <w:bookmarkEnd w:id="129"/>
    </w:p>
    <w:p w:rsidR="002F69BF" w:rsidRPr="00E13406" w:rsidRDefault="002F69BF" w:rsidP="002F69BF">
      <w:pPr>
        <w:rPr>
          <w:lang w:eastAsia="en-US"/>
        </w:rPr>
      </w:pPr>
      <w:r w:rsidRPr="00E13406">
        <w:rPr>
          <w:lang w:eastAsia="en-US"/>
        </w:rPr>
        <w:t xml:space="preserve">The physical interconnect may be realised via a direct leased line (e.g. Frame Relay or ATM based) or VPN connection (e.g. IPSEC connection) over the public internet. In either case, it is important that there is a SLA between the parties and that the connection is able to meet the requirements of that SLA.  Such a SLA has been defined in PRD AA.80 [75] for IPX. However, the requirements for interconnect as defined for IPX are equally applicable to a bilateral interconnect. </w:t>
      </w:r>
    </w:p>
    <w:p w:rsidR="002F69BF" w:rsidRDefault="002F69BF" w:rsidP="002F69BF">
      <w:pPr>
        <w:pStyle w:val="Heading3"/>
      </w:pPr>
      <w:bookmarkStart w:id="130" w:name="_Toc361232958"/>
      <w:bookmarkStart w:id="131" w:name="_Toc360995169"/>
      <w:bookmarkStart w:id="132" w:name="_Toc371675973"/>
      <w:r>
        <w:t>Usage of ENUM/DNS</w:t>
      </w:r>
      <w:bookmarkEnd w:id="130"/>
      <w:bookmarkEnd w:id="131"/>
      <w:bookmarkEnd w:id="132"/>
      <w:r>
        <w:t xml:space="preserve"> </w:t>
      </w:r>
    </w:p>
    <w:p w:rsidR="002F69BF" w:rsidRPr="00E13406" w:rsidRDefault="002F69BF" w:rsidP="002F69BF">
      <w:pPr>
        <w:rPr>
          <w:lang w:eastAsia="en-US"/>
        </w:rPr>
      </w:pPr>
      <w:r w:rsidRPr="00E13406">
        <w:rPr>
          <w:lang w:eastAsia="en-US"/>
        </w:rPr>
        <w:t>For the routing of calls between peer IMS networks with a bi-lateral interconnect, there is a need to potentially perform two ENUM</w:t>
      </w:r>
      <w:r w:rsidR="00761534">
        <w:rPr>
          <w:lang w:eastAsia="en-US"/>
        </w:rPr>
        <w:t>/DNS</w:t>
      </w:r>
      <w:r w:rsidRPr="00E13406">
        <w:rPr>
          <w:lang w:eastAsia="en-US"/>
        </w:rPr>
        <w:t xml:space="preserve"> look ups to route the </w:t>
      </w:r>
      <w:proofErr w:type="gramStart"/>
      <w:r w:rsidRPr="00E13406">
        <w:rPr>
          <w:lang w:eastAsia="en-US"/>
        </w:rPr>
        <w:t>call  :</w:t>
      </w:r>
      <w:proofErr w:type="gramEnd"/>
      <w:r w:rsidRPr="00E13406">
        <w:rPr>
          <w:lang w:eastAsia="en-US"/>
        </w:rPr>
        <w:t>-</w:t>
      </w:r>
    </w:p>
    <w:p w:rsidR="002F69BF" w:rsidRPr="00E13406" w:rsidRDefault="002F69BF" w:rsidP="00265064">
      <w:pPr>
        <w:numPr>
          <w:ilvl w:val="0"/>
          <w:numId w:val="23"/>
        </w:numPr>
        <w:rPr>
          <w:lang w:eastAsia="en-US"/>
        </w:rPr>
      </w:pPr>
      <w:r w:rsidRPr="00E13406">
        <w:rPr>
          <w:lang w:eastAsia="en-US"/>
        </w:rPr>
        <w:t>An ENUM</w:t>
      </w:r>
      <w:r w:rsidR="00761534">
        <w:rPr>
          <w:lang w:eastAsia="en-US"/>
        </w:rPr>
        <w:t>/DNS</w:t>
      </w:r>
      <w:r w:rsidRPr="00E13406">
        <w:rPr>
          <w:lang w:eastAsia="en-US"/>
        </w:rPr>
        <w:t xml:space="preserve"> look up within the BGCF of the originating IMS network to determine the correct IBCF to be invoked to handle the interconnect – based on the returned terminating domain and configuration data within the BGCF,</w:t>
      </w:r>
    </w:p>
    <w:p w:rsidR="002F69BF" w:rsidRPr="00E13406" w:rsidRDefault="002F69BF" w:rsidP="00265064">
      <w:pPr>
        <w:numPr>
          <w:ilvl w:val="0"/>
          <w:numId w:val="23"/>
        </w:numPr>
        <w:rPr>
          <w:lang w:eastAsia="en-US"/>
        </w:rPr>
      </w:pPr>
      <w:r w:rsidRPr="00E13406">
        <w:rPr>
          <w:lang w:eastAsia="en-US"/>
        </w:rPr>
        <w:t>An ENUM</w:t>
      </w:r>
      <w:r w:rsidR="00761534">
        <w:rPr>
          <w:lang w:eastAsia="en-US"/>
        </w:rPr>
        <w:t>/DNS</w:t>
      </w:r>
      <w:r w:rsidRPr="00E13406">
        <w:rPr>
          <w:lang w:eastAsia="en-US"/>
        </w:rPr>
        <w:t xml:space="preserve"> look up by the IBCF to determine the optimum IP Route to the target IMS Peer network. In this case, it is likely that the ENUM data is logically partitioned between intra network routing and inter network routing.     </w:t>
      </w:r>
    </w:p>
    <w:p w:rsidR="00795F8D" w:rsidRDefault="002F69BF" w:rsidP="00795F8D">
      <w:pPr>
        <w:pStyle w:val="NormalParagraph"/>
      </w:pPr>
      <w:r w:rsidRPr="00E13406">
        <w:rPr>
          <w:lang w:eastAsia="en-US"/>
        </w:rPr>
        <w:t xml:space="preserve">In general, due to a combination of n/w transformation (i.e. porting of subscriber numbers from CS to IMS) and number portability, the correlation of destination telephone number and location (e.g. CS Network, peer IMS network etc.) is non-trivial and liable to be in a state of flux. The first cited ENUM look up above could be managed by the Operator whilst the second one is constantly influenced by activities in other networks and thus </w:t>
      </w:r>
      <w:r w:rsidR="00972783">
        <w:rPr>
          <w:lang w:eastAsia="en-US"/>
        </w:rPr>
        <w:t>may</w:t>
      </w:r>
      <w:r w:rsidR="00972783" w:rsidRPr="00E13406">
        <w:rPr>
          <w:lang w:eastAsia="en-US"/>
        </w:rPr>
        <w:t xml:space="preserve"> </w:t>
      </w:r>
      <w:r w:rsidRPr="00E13406">
        <w:rPr>
          <w:lang w:eastAsia="en-US"/>
        </w:rPr>
        <w:t>be centralised and managed by a trusted 3</w:t>
      </w:r>
      <w:r w:rsidRPr="00E13406">
        <w:rPr>
          <w:vertAlign w:val="superscript"/>
          <w:lang w:eastAsia="en-US"/>
        </w:rPr>
        <w:t>rd</w:t>
      </w:r>
      <w:r w:rsidRPr="00E13406">
        <w:rPr>
          <w:lang w:eastAsia="en-US"/>
        </w:rPr>
        <w:t xml:space="preserve"> party. </w:t>
      </w:r>
      <w:r w:rsidR="00795F8D">
        <w:t xml:space="preserve">Usage of ENUM is described in GSMA PRD IR.67 ([52]). </w:t>
      </w:r>
    </w:p>
    <w:p w:rsidR="002F69BF" w:rsidRPr="00E13406" w:rsidRDefault="002F69BF" w:rsidP="002F69BF">
      <w:pPr>
        <w:tabs>
          <w:tab w:val="left" w:pos="142"/>
        </w:tabs>
        <w:rPr>
          <w:lang w:eastAsia="en-US"/>
        </w:rPr>
      </w:pPr>
      <w:r w:rsidRPr="00E13406">
        <w:rPr>
          <w:lang w:eastAsia="en-US"/>
        </w:rPr>
        <w:t xml:space="preserve"> </w:t>
      </w:r>
    </w:p>
    <w:p w:rsidR="002F69BF" w:rsidRDefault="002F69BF" w:rsidP="002F69BF">
      <w:pPr>
        <w:pStyle w:val="Heading3"/>
      </w:pPr>
      <w:bookmarkStart w:id="133" w:name="_Toc361232959"/>
      <w:bookmarkStart w:id="134" w:name="_Toc360995170"/>
      <w:bookmarkStart w:id="135" w:name="_Toc371675974"/>
      <w:r>
        <w:lastRenderedPageBreak/>
        <w:t>Usage of Session Border Controllers</w:t>
      </w:r>
      <w:bookmarkEnd w:id="133"/>
      <w:bookmarkEnd w:id="134"/>
      <w:bookmarkEnd w:id="135"/>
    </w:p>
    <w:p w:rsidR="002F69BF" w:rsidRDefault="002F69BF" w:rsidP="002F69BF">
      <w:pPr>
        <w:pStyle w:val="Heading4"/>
      </w:pPr>
      <w:r>
        <w:t>General</w:t>
      </w:r>
    </w:p>
    <w:p w:rsidR="002F69BF" w:rsidRPr="00A06F6B" w:rsidRDefault="002F69BF" w:rsidP="002F69BF">
      <w:pPr>
        <w:rPr>
          <w:lang w:eastAsia="en-US"/>
        </w:rPr>
      </w:pPr>
      <w:r>
        <w:rPr>
          <w:lang w:eastAsia="en-US"/>
        </w:rPr>
        <w:t xml:space="preserve">The combination of an IBCF and </w:t>
      </w:r>
      <w:proofErr w:type="spellStart"/>
      <w:r>
        <w:rPr>
          <w:lang w:eastAsia="en-US"/>
        </w:rPr>
        <w:t>TrGW</w:t>
      </w:r>
      <w:proofErr w:type="spellEnd"/>
      <w:r>
        <w:rPr>
          <w:lang w:eastAsia="en-US"/>
        </w:rPr>
        <w:t xml:space="preserve"> realises a Session Border Control (SBC) at the edge of an IMS network and responsible for managing the </w:t>
      </w:r>
      <w:proofErr w:type="spellStart"/>
      <w:r>
        <w:rPr>
          <w:lang w:eastAsia="en-US"/>
        </w:rPr>
        <w:t>Ici</w:t>
      </w:r>
      <w:proofErr w:type="spellEnd"/>
      <w:r>
        <w:rPr>
          <w:lang w:eastAsia="en-US"/>
        </w:rPr>
        <w:t>/</w:t>
      </w:r>
      <w:proofErr w:type="spellStart"/>
      <w:r>
        <w:rPr>
          <w:lang w:eastAsia="en-US"/>
        </w:rPr>
        <w:t>Izi</w:t>
      </w:r>
      <w:proofErr w:type="spellEnd"/>
      <w:r>
        <w:rPr>
          <w:lang w:eastAsia="en-US"/>
        </w:rPr>
        <w:t xml:space="preserve"> interfaces. </w:t>
      </w:r>
      <w:r w:rsidR="0068348A">
        <w:rPr>
          <w:lang w:eastAsia="en-US"/>
        </w:rPr>
        <w:t xml:space="preserve">The SBC checks the SIP/SDP to ensure conformance to the bi-lateral interconnection agreement. </w:t>
      </w:r>
    </w:p>
    <w:p w:rsidR="002F69BF" w:rsidRDefault="002F69BF" w:rsidP="002F69BF">
      <w:pPr>
        <w:pStyle w:val="Heading4"/>
      </w:pPr>
      <w:r>
        <w:t>Control Plane</w:t>
      </w:r>
    </w:p>
    <w:p w:rsidR="002F69BF" w:rsidRPr="00E13406" w:rsidRDefault="002F69BF" w:rsidP="002F69BF">
      <w:pPr>
        <w:rPr>
          <w:lang w:eastAsia="en-US"/>
        </w:rPr>
      </w:pPr>
      <w:r w:rsidRPr="00E13406">
        <w:rPr>
          <w:lang w:eastAsia="en-US"/>
        </w:rPr>
        <w:t xml:space="preserve">The IBCF manages the control plane at </w:t>
      </w:r>
      <w:proofErr w:type="gramStart"/>
      <w:r w:rsidRPr="00E13406">
        <w:rPr>
          <w:lang w:eastAsia="en-US"/>
        </w:rPr>
        <w:t>an interconnect</w:t>
      </w:r>
      <w:proofErr w:type="gramEnd"/>
      <w:r w:rsidRPr="00E13406">
        <w:rPr>
          <w:lang w:eastAsia="en-US"/>
        </w:rPr>
        <w:t>. Clause 6 of 3GPP TS 29.165 [24] describes procedures to be performed in the control plane</w:t>
      </w:r>
      <w:r w:rsidR="0068348A">
        <w:rPr>
          <w:lang w:eastAsia="en-US"/>
        </w:rPr>
        <w:t xml:space="preserve"> although these procedures may be </w:t>
      </w:r>
      <w:proofErr w:type="gramStart"/>
      <w:r w:rsidR="0068348A">
        <w:rPr>
          <w:lang w:eastAsia="en-US"/>
        </w:rPr>
        <w:t>modified/extended</w:t>
      </w:r>
      <w:proofErr w:type="gramEnd"/>
      <w:r w:rsidR="0068348A">
        <w:rPr>
          <w:lang w:eastAsia="en-US"/>
        </w:rPr>
        <w:t xml:space="preserve"> for a given bi-lateral interconnection agreement</w:t>
      </w:r>
      <w:r w:rsidRPr="00E13406">
        <w:rPr>
          <w:lang w:eastAsia="en-US"/>
        </w:rPr>
        <w:t xml:space="preserve">. SBCs can also typically modify SIP signalling/headers in order to facilitate interworking between different implementations of SIP. </w:t>
      </w:r>
    </w:p>
    <w:p w:rsidR="002F69BF" w:rsidRDefault="002F69BF" w:rsidP="002F69BF">
      <w:pPr>
        <w:pStyle w:val="Heading4"/>
      </w:pPr>
      <w:r>
        <w:t>Media Plane</w:t>
      </w:r>
    </w:p>
    <w:p w:rsidR="002F69BF" w:rsidRPr="00E13406" w:rsidRDefault="002F69BF" w:rsidP="002F69BF">
      <w:pPr>
        <w:rPr>
          <w:lang w:eastAsia="en-US"/>
        </w:rPr>
      </w:pPr>
      <w:r w:rsidRPr="00E13406">
        <w:rPr>
          <w:lang w:eastAsia="en-US"/>
        </w:rPr>
        <w:t xml:space="preserve">The </w:t>
      </w:r>
      <w:proofErr w:type="spellStart"/>
      <w:r w:rsidRPr="00E13406">
        <w:rPr>
          <w:lang w:eastAsia="en-US"/>
        </w:rPr>
        <w:t>TrGW</w:t>
      </w:r>
      <w:proofErr w:type="spellEnd"/>
      <w:r w:rsidRPr="00E13406">
        <w:rPr>
          <w:lang w:eastAsia="en-US"/>
        </w:rPr>
        <w:t xml:space="preserve"> manages the media plane at </w:t>
      </w:r>
      <w:proofErr w:type="gramStart"/>
      <w:r w:rsidRPr="00E13406">
        <w:rPr>
          <w:lang w:eastAsia="en-US"/>
        </w:rPr>
        <w:t>an interconnect</w:t>
      </w:r>
      <w:proofErr w:type="gramEnd"/>
      <w:r w:rsidRPr="00E13406">
        <w:rPr>
          <w:lang w:eastAsia="en-US"/>
        </w:rPr>
        <w:t>, under the control of an IBCF. Clause 7 of 3GPP TS 29.165 [24] describes procedures to be performed in the medial plane. These include the creation of media pin holes to enable NAT of the media packets as well as policing the media flows to ensure that they are consistent with the associated control plane signalling</w:t>
      </w:r>
      <w:r w:rsidR="0068348A">
        <w:rPr>
          <w:lang w:eastAsia="en-US"/>
        </w:rPr>
        <w:t xml:space="preserve"> and related bi-lateral interconnection agreement</w:t>
      </w:r>
      <w:r w:rsidRPr="00E13406">
        <w:rPr>
          <w:lang w:eastAsia="en-US"/>
        </w:rPr>
        <w:t xml:space="preserve">. </w:t>
      </w:r>
      <w:proofErr w:type="spellStart"/>
      <w:r w:rsidRPr="00E13406">
        <w:rPr>
          <w:lang w:eastAsia="en-US"/>
        </w:rPr>
        <w:t>DiffServ</w:t>
      </w:r>
      <w:proofErr w:type="spellEnd"/>
      <w:r w:rsidRPr="00E13406">
        <w:rPr>
          <w:lang w:eastAsia="en-US"/>
        </w:rPr>
        <w:t xml:space="preserve"> marking of media packets is also performed at the </w:t>
      </w:r>
      <w:proofErr w:type="spellStart"/>
      <w:r w:rsidRPr="00E13406">
        <w:rPr>
          <w:lang w:eastAsia="en-US"/>
        </w:rPr>
        <w:t>TrGW</w:t>
      </w:r>
      <w:proofErr w:type="spellEnd"/>
      <w:r w:rsidRPr="00E13406">
        <w:rPr>
          <w:lang w:eastAsia="en-US"/>
        </w:rPr>
        <w:t xml:space="preserve"> (under the control of the IBCF) – see section 3.7 for further information on </w:t>
      </w:r>
      <w:proofErr w:type="spellStart"/>
      <w:r w:rsidRPr="00E13406">
        <w:rPr>
          <w:lang w:eastAsia="en-US"/>
        </w:rPr>
        <w:t>Diffserv</w:t>
      </w:r>
      <w:proofErr w:type="spellEnd"/>
      <w:r w:rsidRPr="00E13406">
        <w:rPr>
          <w:lang w:eastAsia="en-US"/>
        </w:rPr>
        <w:t xml:space="preserve"> </w:t>
      </w:r>
      <w:proofErr w:type="spellStart"/>
      <w:r w:rsidRPr="00E13406">
        <w:rPr>
          <w:lang w:eastAsia="en-US"/>
        </w:rPr>
        <w:t>codepoints</w:t>
      </w:r>
      <w:proofErr w:type="spellEnd"/>
      <w:r w:rsidRPr="00E13406">
        <w:rPr>
          <w:lang w:eastAsia="en-US"/>
        </w:rPr>
        <w:t xml:space="preserve">.  </w:t>
      </w:r>
      <w:proofErr w:type="gramStart"/>
      <w:r w:rsidRPr="00E13406">
        <w:rPr>
          <w:lang w:eastAsia="en-US"/>
        </w:rPr>
        <w:t>Based  on</w:t>
      </w:r>
      <w:proofErr w:type="gramEnd"/>
      <w:r w:rsidRPr="00E13406">
        <w:rPr>
          <w:lang w:eastAsia="en-US"/>
        </w:rPr>
        <w:t xml:space="preserve"> network policy and the bi-lateral agreement with the peer network, the </w:t>
      </w:r>
      <w:proofErr w:type="spellStart"/>
      <w:r w:rsidRPr="00E13406">
        <w:rPr>
          <w:lang w:eastAsia="en-US"/>
        </w:rPr>
        <w:t>TrGW</w:t>
      </w:r>
      <w:proofErr w:type="spellEnd"/>
      <w:r w:rsidRPr="00E13406">
        <w:rPr>
          <w:lang w:eastAsia="en-US"/>
        </w:rPr>
        <w:t xml:space="preserve"> may also perform transcoding. It is recommended that transcoding be avoided in the </w:t>
      </w:r>
      <w:proofErr w:type="spellStart"/>
      <w:r w:rsidRPr="00E13406">
        <w:rPr>
          <w:lang w:eastAsia="en-US"/>
        </w:rPr>
        <w:t>TrGW</w:t>
      </w:r>
      <w:proofErr w:type="spellEnd"/>
      <w:r w:rsidRPr="00E13406">
        <w:rPr>
          <w:lang w:eastAsia="en-US"/>
        </w:rPr>
        <w:t xml:space="preserve"> if possible. </w:t>
      </w:r>
    </w:p>
    <w:p w:rsidR="002F69BF" w:rsidRDefault="002F69BF" w:rsidP="002F69BF">
      <w:pPr>
        <w:pStyle w:val="Heading2"/>
      </w:pPr>
      <w:bookmarkStart w:id="136" w:name="_Toc361232960"/>
      <w:bookmarkStart w:id="137" w:name="_Toc360995171"/>
      <w:bookmarkStart w:id="138" w:name="_Toc371675975"/>
      <w:r>
        <w:t>IPX-Based Interconnect</w:t>
      </w:r>
      <w:bookmarkEnd w:id="136"/>
      <w:bookmarkEnd w:id="137"/>
      <w:bookmarkEnd w:id="138"/>
    </w:p>
    <w:p w:rsidR="0068348A" w:rsidRDefault="002F69BF" w:rsidP="0068348A">
      <w:pPr>
        <w:pStyle w:val="NormalParagraph"/>
      </w:pPr>
      <w:r w:rsidRPr="00E13406">
        <w:t xml:space="preserve">The IPX is defined in GSMA PRD IR.34 [48] and provides an IP interconnect network to enable connectivity between Operator’s IMS networks. </w:t>
      </w:r>
      <w:r w:rsidR="001A06FF" w:rsidRPr="00E13406">
        <w:rPr>
          <w:rFonts w:cs="Arial"/>
          <w:lang w:eastAsia="en-US"/>
        </w:rPr>
        <w:t xml:space="preserve">Thus, </w:t>
      </w:r>
      <w:r w:rsidR="001A06FF" w:rsidRPr="00E13406">
        <w:t>the use of an IPX requires only a 1:1 relationship to be configured by a</w:t>
      </w:r>
      <w:r w:rsidR="001A06FF">
        <w:t>n</w:t>
      </w:r>
      <w:r w:rsidR="001A06FF" w:rsidRPr="00E13406">
        <w:t xml:space="preserve"> N/W Operator rather than 1</w:t>
      </w:r>
      <w:proofErr w:type="gramStart"/>
      <w:r w:rsidR="001A06FF" w:rsidRPr="00E13406">
        <w:t>:N</w:t>
      </w:r>
      <w:proofErr w:type="gramEnd"/>
      <w:r w:rsidR="001A06FF" w:rsidRPr="00E13406">
        <w:t xml:space="preserve"> relationships </w:t>
      </w:r>
      <w:r w:rsidR="00A91AA1">
        <w:t xml:space="preserve">and </w:t>
      </w:r>
      <w:r w:rsidR="001A06FF" w:rsidRPr="00E13406">
        <w:t>many bilateral inter</w:t>
      </w:r>
      <w:r w:rsidR="00A91AA1">
        <w:t>-</w:t>
      </w:r>
      <w:r w:rsidR="001A06FF" w:rsidRPr="00E13406">
        <w:t xml:space="preserve">connects to other peer networks. </w:t>
      </w:r>
      <w:r w:rsidRPr="00E13406">
        <w:t xml:space="preserve">Therefore, an IPX based interconnect is the recommended option.  </w:t>
      </w:r>
      <w:r w:rsidR="0068348A">
        <w:t xml:space="preserve">In this scenario, the IPX can be </w:t>
      </w:r>
      <w:proofErr w:type="gramStart"/>
      <w:r w:rsidR="0068348A">
        <w:t>made  responsible</w:t>
      </w:r>
      <w:proofErr w:type="gramEnd"/>
      <w:r w:rsidR="0068348A">
        <w:t xml:space="preserve"> for screening of SIP/SDP traffic in accordance with the per-operator interconnection agreement.  </w:t>
      </w:r>
    </w:p>
    <w:p w:rsidR="002F69BF" w:rsidRDefault="002F69BF" w:rsidP="002F69BF">
      <w:pPr>
        <w:pStyle w:val="Heading3"/>
      </w:pPr>
      <w:bookmarkStart w:id="139" w:name="_Toc361232961"/>
      <w:bookmarkStart w:id="140" w:name="_Toc360995172"/>
      <w:bookmarkStart w:id="141" w:name="_Toc371675976"/>
      <w:r>
        <w:t>Configuration of IPX-based Interconnect</w:t>
      </w:r>
      <w:bookmarkEnd w:id="139"/>
      <w:bookmarkEnd w:id="140"/>
      <w:bookmarkEnd w:id="141"/>
    </w:p>
    <w:p w:rsidR="002F69BF" w:rsidRPr="00E13406" w:rsidRDefault="002F69BF" w:rsidP="002F69BF">
      <w:pPr>
        <w:rPr>
          <w:lang w:eastAsia="en-US"/>
        </w:rPr>
      </w:pPr>
      <w:r w:rsidRPr="00E13406">
        <w:rPr>
          <w:lang w:eastAsia="en-US"/>
        </w:rPr>
        <w:t xml:space="preserve">IR.34 defines three modes for IPX based interconnect, </w:t>
      </w:r>
      <w:proofErr w:type="gramStart"/>
      <w:r w:rsidRPr="00E13406">
        <w:rPr>
          <w:lang w:eastAsia="en-US"/>
        </w:rPr>
        <w:t>namely :</w:t>
      </w:r>
      <w:proofErr w:type="gramEnd"/>
      <w:r w:rsidRPr="00E13406">
        <w:rPr>
          <w:lang w:eastAsia="en-US"/>
        </w:rPr>
        <w:t>-</w:t>
      </w:r>
    </w:p>
    <w:p w:rsidR="002F69BF" w:rsidRPr="00E9093B" w:rsidRDefault="002F69BF" w:rsidP="00265064">
      <w:pPr>
        <w:numPr>
          <w:ilvl w:val="0"/>
          <w:numId w:val="24"/>
        </w:numPr>
        <w:autoSpaceDE w:val="0"/>
        <w:autoSpaceDN w:val="0"/>
        <w:adjustRightInd w:val="0"/>
        <w:spacing w:before="0"/>
        <w:jc w:val="left"/>
        <w:rPr>
          <w:rFonts w:eastAsia="Times New Roman" w:cs="Arial"/>
        </w:rPr>
      </w:pPr>
      <w:r w:rsidRPr="00C3713B">
        <w:rPr>
          <w:rFonts w:eastAsia="Times New Roman" w:cs="Arial"/>
        </w:rPr>
        <w:t xml:space="preserve">Transport-Only Connectivity - , a bilateral agreement between Service </w:t>
      </w:r>
      <w:r w:rsidRPr="000E3D0F">
        <w:rPr>
          <w:rFonts w:eastAsia="Times New Roman" w:cs="Arial"/>
        </w:rPr>
        <w:t>providers using the IPX transport layer with guarantee</w:t>
      </w:r>
      <w:r w:rsidRPr="00630D7D">
        <w:rPr>
          <w:rFonts w:eastAsia="Times New Roman" w:cs="Arial"/>
        </w:rPr>
        <w:t>d QOS end-end.</w:t>
      </w:r>
    </w:p>
    <w:p w:rsidR="002F69BF" w:rsidRPr="00F66743" w:rsidRDefault="002F69BF" w:rsidP="00265064">
      <w:pPr>
        <w:numPr>
          <w:ilvl w:val="0"/>
          <w:numId w:val="24"/>
        </w:numPr>
        <w:autoSpaceDE w:val="0"/>
        <w:autoSpaceDN w:val="0"/>
        <w:adjustRightInd w:val="0"/>
        <w:spacing w:before="0"/>
        <w:jc w:val="left"/>
        <w:rPr>
          <w:rFonts w:eastAsia="Times New Roman" w:cs="Arial"/>
        </w:rPr>
      </w:pPr>
      <w:r w:rsidRPr="00E9093B">
        <w:rPr>
          <w:rFonts w:eastAsia="Times New Roman" w:cs="Arial"/>
        </w:rPr>
        <w:t>Bilateral Service Transit Connectivity - , a bilateral agreement between Service providers using the IPX Proxy Funct</w:t>
      </w:r>
      <w:r w:rsidRPr="0018779C">
        <w:rPr>
          <w:rFonts w:eastAsia="Times New Roman" w:cs="Arial"/>
        </w:rPr>
        <w:t>i</w:t>
      </w:r>
      <w:r w:rsidRPr="00F66743">
        <w:rPr>
          <w:rFonts w:eastAsia="Times New Roman" w:cs="Arial"/>
        </w:rPr>
        <w:t xml:space="preserve">ons and IPX transport layer with guaranteed QOS end-end. This model provides the opportunity to include service based interconnect charging to the transport charging of the previous model </w:t>
      </w:r>
    </w:p>
    <w:p w:rsidR="002F69BF" w:rsidRPr="00E13406" w:rsidRDefault="002F69BF" w:rsidP="00265064">
      <w:pPr>
        <w:numPr>
          <w:ilvl w:val="0"/>
          <w:numId w:val="24"/>
        </w:numPr>
        <w:autoSpaceDE w:val="0"/>
        <w:autoSpaceDN w:val="0"/>
        <w:adjustRightInd w:val="0"/>
        <w:spacing w:before="0"/>
        <w:jc w:val="left"/>
        <w:rPr>
          <w:rFonts w:cs="Arial"/>
          <w:lang w:eastAsia="en-US"/>
        </w:rPr>
      </w:pPr>
      <w:r w:rsidRPr="00F66743">
        <w:rPr>
          <w:rFonts w:eastAsia="Times New Roman" w:cs="Arial"/>
        </w:rPr>
        <w:t xml:space="preserve">Multilateral Service Hub Connectivity – this model provides multi-lateral interconnect with guaranteed end-end QOS and service based charging. Traffic may be routed from one Service Provider </w:t>
      </w:r>
      <w:r w:rsidRPr="003D4985">
        <w:rPr>
          <w:rFonts w:eastAsia="Times New Roman" w:cs="Arial"/>
        </w:rPr>
        <w:t xml:space="preserve">to many destinations via a single agreement with the IPX provider. The hub functionality is provided by IPX Proxies. </w:t>
      </w:r>
    </w:p>
    <w:p w:rsidR="002F69BF" w:rsidRPr="00E13406" w:rsidRDefault="002F69BF" w:rsidP="002F69BF">
      <w:pPr>
        <w:pStyle w:val="NormalParagraph"/>
        <w:rPr>
          <w:rFonts w:cs="Arial"/>
          <w:lang w:eastAsia="en-US"/>
        </w:rPr>
      </w:pPr>
      <w:r w:rsidRPr="00E13406">
        <w:rPr>
          <w:rFonts w:cs="Arial"/>
          <w:lang w:eastAsia="en-US"/>
        </w:rPr>
        <w:t xml:space="preserve">Due to the complexity associated with network transformation and number portability, as well as the emergence of multi-services via IMS, it makes sense in the long term to utilise the multi-lateral service hub IPX option. This option simplifies the interconnect mapping for the relatively many IPX clients as well as insulating the IPX clients from being directly impacted due to numbers being ported between destination networks as well as the introduction of new services.  </w:t>
      </w:r>
    </w:p>
    <w:p w:rsidR="002F69BF" w:rsidRDefault="002F69BF" w:rsidP="002F69BF">
      <w:pPr>
        <w:pStyle w:val="Heading3"/>
      </w:pPr>
      <w:bookmarkStart w:id="142" w:name="_Toc361232962"/>
      <w:bookmarkStart w:id="143" w:name="_Toc360995173"/>
      <w:bookmarkStart w:id="144" w:name="_Toc371675977"/>
      <w:r>
        <w:lastRenderedPageBreak/>
        <w:t>Usage of ENUM/DNS</w:t>
      </w:r>
      <w:bookmarkEnd w:id="142"/>
      <w:bookmarkEnd w:id="143"/>
      <w:bookmarkEnd w:id="144"/>
      <w:r>
        <w:t xml:space="preserve"> </w:t>
      </w:r>
    </w:p>
    <w:p w:rsidR="00795F8D" w:rsidRDefault="002F69BF" w:rsidP="00795F8D">
      <w:pPr>
        <w:pStyle w:val="NormalParagraph"/>
      </w:pPr>
      <w:r w:rsidRPr="00E13406">
        <w:rPr>
          <w:lang w:eastAsia="en-US"/>
        </w:rPr>
        <w:t xml:space="preserve">This is as for section 4.3.2.plus an additional dip from the IPX network to identify the target destination network. In some cases, it may be possible to dispense with the ENUM dip from the IBCF in the originating network due to all off-net calls being handed to the IPX as default. Given the flux of mapping destination addresses to destination networks, it makes sense to centralize the ENUM data as much as possible in the IPX so as to avoid changes rippling through the many IPX clients as numbers become relocated. </w:t>
      </w:r>
      <w:r w:rsidR="00795F8D">
        <w:t xml:space="preserve">Usage of ENUM is described in GSMA PRD IR.67 ([52]). </w:t>
      </w:r>
    </w:p>
    <w:p w:rsidR="002F69BF" w:rsidRPr="00C3713B" w:rsidRDefault="002F69BF" w:rsidP="002F69BF">
      <w:pPr>
        <w:pStyle w:val="Heading3"/>
      </w:pPr>
      <w:bookmarkStart w:id="145" w:name="_Toc361232963"/>
      <w:bookmarkStart w:id="146" w:name="_Toc360995174"/>
      <w:bookmarkStart w:id="147" w:name="_Toc371675978"/>
      <w:r w:rsidRPr="00C3713B">
        <w:t>Usage of Session Border Controllers</w:t>
      </w:r>
      <w:bookmarkEnd w:id="145"/>
      <w:bookmarkEnd w:id="146"/>
      <w:bookmarkEnd w:id="147"/>
    </w:p>
    <w:p w:rsidR="002F69BF" w:rsidRPr="000E3D0F" w:rsidRDefault="002F69BF" w:rsidP="002F69BF">
      <w:pPr>
        <w:pStyle w:val="Heading4"/>
      </w:pPr>
      <w:r w:rsidRPr="000E3D0F">
        <w:t>General</w:t>
      </w:r>
    </w:p>
    <w:p w:rsidR="002F69BF" w:rsidRPr="00E13406" w:rsidRDefault="002F69BF" w:rsidP="002F69BF">
      <w:pPr>
        <w:rPr>
          <w:lang w:eastAsia="en-US"/>
        </w:rPr>
      </w:pPr>
      <w:proofErr w:type="gramStart"/>
      <w:r w:rsidRPr="000E3D0F">
        <w:rPr>
          <w:lang w:eastAsia="en-US"/>
        </w:rPr>
        <w:t>As for section</w:t>
      </w:r>
      <w:r w:rsidRPr="00E13406">
        <w:rPr>
          <w:lang w:eastAsia="en-US"/>
        </w:rPr>
        <w:t xml:space="preserve"> 4.4.2.1 with the addition of an additional SBC (IBCF/</w:t>
      </w:r>
      <w:proofErr w:type="spellStart"/>
      <w:r w:rsidRPr="00E13406">
        <w:rPr>
          <w:lang w:eastAsia="en-US"/>
        </w:rPr>
        <w:t>TrGW</w:t>
      </w:r>
      <w:proofErr w:type="spellEnd"/>
      <w:r w:rsidRPr="00E13406">
        <w:rPr>
          <w:lang w:eastAsia="en-US"/>
        </w:rPr>
        <w:t>) at each edge of the IPX.</w:t>
      </w:r>
      <w:proofErr w:type="gramEnd"/>
      <w:r w:rsidRPr="00E13406">
        <w:rPr>
          <w:lang w:eastAsia="en-US"/>
        </w:rPr>
        <w:t xml:space="preserve"> However, the additional SBCs would behave exactly as its peers at the edge of the IPX client networks. </w:t>
      </w:r>
      <w:r w:rsidR="00BB76EA">
        <w:rPr>
          <w:lang w:eastAsia="en-US"/>
        </w:rPr>
        <w:t xml:space="preserve">The screening of SIP/SDP by the IPX on a per operator basis provides a more scalable approach than the b-lateral case. It is an operator policy decision as to the extent that its own SBCs perform SIP/SDP screening when such screening is being performed by the IPX. </w:t>
      </w:r>
    </w:p>
    <w:p w:rsidR="002F69BF" w:rsidRPr="00C3713B" w:rsidRDefault="002F69BF" w:rsidP="002F69BF">
      <w:pPr>
        <w:pStyle w:val="Heading4"/>
      </w:pPr>
      <w:r w:rsidRPr="00C3713B">
        <w:t>Control Plane</w:t>
      </w:r>
    </w:p>
    <w:p w:rsidR="002F69BF" w:rsidRPr="00E13406" w:rsidRDefault="002F69BF" w:rsidP="002F69BF">
      <w:pPr>
        <w:rPr>
          <w:lang w:eastAsia="en-US"/>
        </w:rPr>
      </w:pPr>
      <w:r w:rsidRPr="00E13406">
        <w:rPr>
          <w:lang w:eastAsia="en-US"/>
        </w:rPr>
        <w:t>As for section 4.4.2.2</w:t>
      </w:r>
      <w:r w:rsidR="00BB76EA">
        <w:rPr>
          <w:lang w:eastAsia="en-US"/>
        </w:rPr>
        <w:t xml:space="preserve"> but done on a per operator basis</w:t>
      </w:r>
    </w:p>
    <w:p w:rsidR="002F69BF" w:rsidRPr="00C3713B" w:rsidRDefault="002F69BF" w:rsidP="002F69BF">
      <w:pPr>
        <w:pStyle w:val="Heading4"/>
      </w:pPr>
      <w:r w:rsidRPr="00C3713B">
        <w:t>Media Plane</w:t>
      </w:r>
    </w:p>
    <w:p w:rsidR="002F69BF" w:rsidRPr="00E13406" w:rsidRDefault="002F69BF" w:rsidP="002F69BF">
      <w:pPr>
        <w:rPr>
          <w:lang w:eastAsia="en-US"/>
        </w:rPr>
      </w:pPr>
      <w:r w:rsidRPr="00E13406">
        <w:rPr>
          <w:lang w:eastAsia="en-US"/>
        </w:rPr>
        <w:t>As for section 4.4.2.3</w:t>
      </w:r>
      <w:r w:rsidR="00BB76EA">
        <w:rPr>
          <w:lang w:eastAsia="en-US"/>
        </w:rPr>
        <w:t xml:space="preserve"> but done on a per operator basis. </w:t>
      </w:r>
      <w:r w:rsidRPr="00E13406">
        <w:rPr>
          <w:lang w:eastAsia="en-US"/>
        </w:rPr>
        <w:t xml:space="preserve">. </w:t>
      </w:r>
    </w:p>
    <w:p w:rsidR="002F69BF" w:rsidRPr="00C3713B" w:rsidRDefault="002F69BF" w:rsidP="002F69BF">
      <w:pPr>
        <w:pStyle w:val="Heading2"/>
      </w:pPr>
      <w:bookmarkStart w:id="148" w:name="_Toc363657162"/>
      <w:bookmarkStart w:id="149" w:name="_Toc371675979"/>
      <w:bookmarkEnd w:id="148"/>
      <w:proofErr w:type="gramStart"/>
      <w:r w:rsidRPr="00C3713B">
        <w:t>CS  Interconnect</w:t>
      </w:r>
      <w:bookmarkEnd w:id="149"/>
      <w:proofErr w:type="gramEnd"/>
    </w:p>
    <w:p w:rsidR="002F69BF" w:rsidRPr="00E13406" w:rsidRDefault="002F69BF" w:rsidP="002F69BF">
      <w:pPr>
        <w:pStyle w:val="NormalParagraph"/>
      </w:pPr>
      <w:r w:rsidRPr="00E13406">
        <w:t xml:space="preserve">It is also possible that a given endpoint resides in the CS Network of another operator. In this case, the call flows would be identical to those in section 3.3. This scenario is mentioned here only for completeness.  </w:t>
      </w:r>
    </w:p>
    <w:p w:rsidR="002F69BF" w:rsidRPr="00C3713B" w:rsidRDefault="002F69BF" w:rsidP="002F69BF">
      <w:pPr>
        <w:pStyle w:val="Heading2"/>
      </w:pPr>
      <w:bookmarkStart w:id="150" w:name="_Toc371675980"/>
      <w:r w:rsidRPr="00C3713B">
        <w:t>Charging</w:t>
      </w:r>
      <w:bookmarkEnd w:id="150"/>
      <w:r w:rsidRPr="00C3713B">
        <w:t xml:space="preserve"> </w:t>
      </w:r>
    </w:p>
    <w:p w:rsidR="00485E4D" w:rsidRPr="00E13406" w:rsidRDefault="002F69BF" w:rsidP="002F69BF">
      <w:pPr>
        <w:pStyle w:val="NormalParagraph"/>
      </w:pPr>
      <w:r w:rsidRPr="00E13406">
        <w:t xml:space="preserve">Charging within each network is as for section 3.15. In addition, each peer at </w:t>
      </w:r>
      <w:proofErr w:type="gramStart"/>
      <w:r w:rsidRPr="00E13406">
        <w:t>an interconnect</w:t>
      </w:r>
      <w:proofErr w:type="gramEnd"/>
      <w:r w:rsidRPr="00E13406">
        <w:t xml:space="preserve"> will also perform route accounting at the interconnect point to enable the relative call total in each direction to be billed appropriately. This mechanism is identical to the current mechanisms used at operator interconnect points in the CS Network.</w:t>
      </w:r>
    </w:p>
    <w:p w:rsidR="00AE0E54" w:rsidRPr="00434B0A" w:rsidRDefault="005A31C1" w:rsidP="00AE0E54">
      <w:pPr>
        <w:pStyle w:val="Heading1"/>
      </w:pPr>
      <w:bookmarkStart w:id="151" w:name="_Toc361928740"/>
      <w:bookmarkStart w:id="152" w:name="_Toc361929607"/>
      <w:bookmarkStart w:id="153" w:name="_Toc361928741"/>
      <w:bookmarkStart w:id="154" w:name="_Toc361929608"/>
      <w:bookmarkStart w:id="155" w:name="_Toc361928742"/>
      <w:bookmarkStart w:id="156" w:name="_Toc361929609"/>
      <w:bookmarkStart w:id="157" w:name="_Toc361928743"/>
      <w:bookmarkStart w:id="158" w:name="_Toc361929610"/>
      <w:bookmarkStart w:id="159" w:name="_Toc361928744"/>
      <w:bookmarkStart w:id="160" w:name="_Toc361929611"/>
      <w:bookmarkStart w:id="161" w:name="_Toc361928748"/>
      <w:bookmarkStart w:id="162" w:name="_Toc361929615"/>
      <w:bookmarkStart w:id="163" w:name="_Toc361928750"/>
      <w:bookmarkStart w:id="164" w:name="_Toc361929617"/>
      <w:bookmarkStart w:id="165" w:name="_Toc361928751"/>
      <w:bookmarkStart w:id="166" w:name="_Toc361929618"/>
      <w:bookmarkStart w:id="167" w:name="_Toc361928753"/>
      <w:bookmarkStart w:id="168" w:name="_Toc361929620"/>
      <w:bookmarkStart w:id="169" w:name="_Toc361928755"/>
      <w:bookmarkStart w:id="170" w:name="_Toc361929622"/>
      <w:bookmarkStart w:id="171" w:name="_Toc361928757"/>
      <w:bookmarkStart w:id="172" w:name="_Toc361929624"/>
      <w:bookmarkStart w:id="173" w:name="_Toc361928762"/>
      <w:bookmarkStart w:id="174" w:name="_Toc361929629"/>
      <w:bookmarkStart w:id="175" w:name="_Toc361928763"/>
      <w:bookmarkStart w:id="176" w:name="_Toc361929630"/>
      <w:bookmarkStart w:id="177" w:name="_Toc361928764"/>
      <w:bookmarkStart w:id="178" w:name="_Toc361929631"/>
      <w:bookmarkStart w:id="179" w:name="_Toc361928766"/>
      <w:bookmarkStart w:id="180" w:name="_Toc361929633"/>
      <w:bookmarkStart w:id="181" w:name="_Toc361928767"/>
      <w:bookmarkStart w:id="182" w:name="_Toc361929634"/>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br w:type="page"/>
      </w:r>
      <w:bookmarkStart w:id="183" w:name="_Toc371675981"/>
      <w:r w:rsidR="00C33BBA">
        <w:lastRenderedPageBreak/>
        <w:t>VoLTE Implementation - Roaming</w:t>
      </w:r>
      <w:bookmarkEnd w:id="183"/>
    </w:p>
    <w:p w:rsidR="002F69BF" w:rsidRDefault="002F69BF" w:rsidP="002F69BF">
      <w:pPr>
        <w:pStyle w:val="NormalParagraph"/>
      </w:pPr>
      <w:bookmarkStart w:id="184" w:name="_Toc268093867"/>
      <w:r>
        <w:t xml:space="preserve">This section builds on the single PMN scenario in section 3 and considers inter-operator VoLTE roaming between PMNs. The roaming user attaches in a visited network and registers for IMS services in </w:t>
      </w:r>
      <w:proofErr w:type="gramStart"/>
      <w:r>
        <w:t>its  respective</w:t>
      </w:r>
      <w:proofErr w:type="gramEnd"/>
      <w:r>
        <w:t xml:space="preserve"> home network. As recommended in GSMA PRD IR.65 [51], it is assumed that the local breakout model is used whereby the full EPC and P-CSCF are located in the visited network for the roaming user. The P-CSCF then interacts with the S-CSCF and </w:t>
      </w:r>
      <w:r w:rsidR="00F5133F">
        <w:t>TAS</w:t>
      </w:r>
      <w:r>
        <w:t xml:space="preserve"> in the home network for the provision of VoLTE services. Local breakout also places requirements on the Diameter routing between the home and visited networks to convey the S6a and S9 interfaces respectively.</w:t>
      </w:r>
    </w:p>
    <w:p w:rsidR="002F69BF" w:rsidRDefault="002F69BF" w:rsidP="002F69BF">
      <w:pPr>
        <w:pStyle w:val="NormalParagraph"/>
      </w:pPr>
      <w:proofErr w:type="gramStart"/>
      <w:r>
        <w:t>Note :-</w:t>
      </w:r>
      <w:proofErr w:type="gramEnd"/>
      <w:r>
        <w:t xml:space="preserve"> S9 is used to convey Rx messages between the home and visited networks for dynamic policy control and the subsequent text and message flows assume dynamic policy control. It is also possible to use static policy control, in which case the S9 interaction does not occur.  </w:t>
      </w:r>
    </w:p>
    <w:p w:rsidR="002F69BF" w:rsidRDefault="002F69BF" w:rsidP="002F69BF">
      <w:pPr>
        <w:rPr>
          <w:lang w:eastAsia="en-US"/>
        </w:rPr>
      </w:pPr>
      <w:proofErr w:type="gramStart"/>
      <w:r>
        <w:rPr>
          <w:lang w:eastAsia="en-US"/>
        </w:rPr>
        <w:t>Note :-</w:t>
      </w:r>
      <w:proofErr w:type="gramEnd"/>
      <w:r>
        <w:rPr>
          <w:lang w:eastAsia="en-US"/>
        </w:rPr>
        <w:t xml:space="preserve"> The subsequent text and message flows in this section assume a separate</w:t>
      </w:r>
      <w:r w:rsidR="00972783">
        <w:rPr>
          <w:lang w:eastAsia="en-US"/>
        </w:rPr>
        <w:t xml:space="preserve"> P-CSCF</w:t>
      </w:r>
      <w:r>
        <w:rPr>
          <w:lang w:eastAsia="en-US"/>
        </w:rPr>
        <w:t xml:space="preserve"> and IBCF. However, it is also noted that the P-CSCF may be co-located with an IBCF (i.e. combined access and network side SBC).   </w:t>
      </w:r>
    </w:p>
    <w:p w:rsidR="002F69BF" w:rsidRPr="00E426B5" w:rsidRDefault="002F69BF" w:rsidP="002F69BF">
      <w:pPr>
        <w:pStyle w:val="NormalParagraph"/>
      </w:pPr>
      <w:r w:rsidRPr="00E426B5">
        <w:t xml:space="preserve">This section describes the implementation for </w:t>
      </w:r>
      <w:r>
        <w:t>these</w:t>
      </w:r>
      <w:r w:rsidRPr="00E426B5">
        <w:t xml:space="preserve"> scenario</w:t>
      </w:r>
      <w:r>
        <w:t>s</w:t>
      </w:r>
      <w:r w:rsidRPr="00E426B5">
        <w:t>.</w:t>
      </w:r>
    </w:p>
    <w:p w:rsidR="002F69BF" w:rsidRDefault="002F69BF" w:rsidP="002F69BF">
      <w:pPr>
        <w:pStyle w:val="Heading2"/>
      </w:pPr>
      <w:bookmarkStart w:id="185" w:name="_Toc371675982"/>
      <w:r>
        <w:t>General</w:t>
      </w:r>
      <w:bookmarkEnd w:id="185"/>
    </w:p>
    <w:p w:rsidR="002F69BF" w:rsidRDefault="002F69BF" w:rsidP="002F69BF">
      <w:pPr>
        <w:pStyle w:val="NormalParagraph"/>
        <w:rPr>
          <w:color w:val="548DD4"/>
        </w:rPr>
      </w:pPr>
      <w:r>
        <w:t xml:space="preserve">The VoLTE architecture for a PMN deployment supporting roaming is shown in Figure </w:t>
      </w:r>
      <w:r w:rsidR="00EB343D">
        <w:t>20</w:t>
      </w:r>
      <w:r>
        <w:t>.</w:t>
      </w:r>
    </w:p>
    <w:p w:rsidR="002F69BF" w:rsidRDefault="00C568D5" w:rsidP="002F69BF">
      <w:pPr>
        <w:pStyle w:val="NormalParagraph"/>
        <w:jc w:val="center"/>
        <w:rPr>
          <w:color w:val="548DD4"/>
        </w:rPr>
      </w:pPr>
      <w:r>
        <w:rPr>
          <w:color w:val="548DD4"/>
        </w:rPr>
        <w:object w:dxaOrig="27135" w:dyaOrig="19185">
          <v:shape id="_x0000_i1044" type="#_x0000_t75" style="width:442.5pt;height:312.75pt" o:ole="">
            <v:imagedata r:id="rId60" o:title=""/>
          </v:shape>
          <o:OLEObject Type="Embed" ProgID="Visio.Drawing.11" ShapeID="_x0000_i1044" DrawAspect="Content" ObjectID="_1446404855" r:id="rId61"/>
        </w:object>
      </w:r>
    </w:p>
    <w:p w:rsidR="002F69BF" w:rsidRDefault="006D12F1" w:rsidP="002F69BF">
      <w:pPr>
        <w:pStyle w:val="Figurecaption"/>
        <w:rPr>
          <w:rFonts w:hint="eastAsia"/>
        </w:rPr>
      </w:pPr>
      <w:r>
        <w:t xml:space="preserve">: </w:t>
      </w:r>
      <w:r w:rsidR="002F69BF">
        <w:t>Roaming</w:t>
      </w:r>
      <w:r w:rsidR="002F69BF" w:rsidRPr="002C7486">
        <w:t xml:space="preserve"> VoLTE deployment</w:t>
      </w:r>
    </w:p>
    <w:p w:rsidR="002F69BF" w:rsidRDefault="002F69BF" w:rsidP="002F69BF">
      <w:r w:rsidRPr="00B30FE1">
        <w:t>NOTE:</w:t>
      </w:r>
      <w:r w:rsidRPr="00B30FE1">
        <w:tab/>
        <w:t xml:space="preserve">The </w:t>
      </w:r>
      <w:proofErr w:type="spellStart"/>
      <w:r w:rsidRPr="00B30FE1">
        <w:t>Gm</w:t>
      </w:r>
      <w:proofErr w:type="spellEnd"/>
      <w:r w:rsidRPr="00B30FE1">
        <w:t xml:space="preserve"> interface (UE to P-CSCF) is </w:t>
      </w:r>
      <w:r>
        <w:t>included in the Intra-PMN VoLTE deployment</w:t>
      </w:r>
      <w:r w:rsidRPr="00B30FE1">
        <w:t xml:space="preserve"> although not shown in the above figure.</w:t>
      </w:r>
    </w:p>
    <w:p w:rsidR="002F69BF" w:rsidRDefault="002F69BF" w:rsidP="002F69BF">
      <w:r>
        <w:t xml:space="preserve">NOTE:  The </w:t>
      </w:r>
      <w:proofErr w:type="spellStart"/>
      <w:r>
        <w:t>Ut</w:t>
      </w:r>
      <w:proofErr w:type="spellEnd"/>
      <w:r>
        <w:t xml:space="preserve"> interface (UE to </w:t>
      </w:r>
      <w:r w:rsidR="00F5133F">
        <w:t>TAS</w:t>
      </w:r>
      <w:r>
        <w:t>) is included in the VoLTE architecture although not shown in the above figure.</w:t>
      </w:r>
    </w:p>
    <w:p w:rsidR="002F69BF" w:rsidRDefault="002F69BF" w:rsidP="002F69BF">
      <w:pPr>
        <w:pStyle w:val="Heading2"/>
      </w:pPr>
      <w:bookmarkStart w:id="186" w:name="_Toc371675983"/>
      <w:r>
        <w:lastRenderedPageBreak/>
        <w:t>VoLTE Roaming Basic Call Flows</w:t>
      </w:r>
      <w:bookmarkEnd w:id="186"/>
    </w:p>
    <w:p w:rsidR="002F69BF" w:rsidRDefault="002F69BF" w:rsidP="002F69BF">
      <w:pPr>
        <w:rPr>
          <w:lang w:eastAsia="en-US"/>
        </w:rPr>
      </w:pPr>
      <w:r>
        <w:rPr>
          <w:lang w:eastAsia="en-US"/>
        </w:rPr>
        <w:t>The VoLTE basic call flows are in accordance with 3GPP specifications for E-UTRAN/EPC, IMS, and PCC.  Please refer to 3GPP TS 23.401 [6], 3GPP TS 23.228 [5], and 3GPP TS 23.203 [4] respectively for further detailed information.</w:t>
      </w:r>
    </w:p>
    <w:p w:rsidR="002F69BF" w:rsidRDefault="002F69BF" w:rsidP="002F69BF">
      <w:pPr>
        <w:rPr>
          <w:lang w:eastAsia="en-US"/>
        </w:rPr>
      </w:pPr>
      <w:r>
        <w:rPr>
          <w:lang w:eastAsia="en-US"/>
        </w:rPr>
        <w:t xml:space="preserve">The following sub-sections define the additional requirements for the VoLTE service.  References to specific functionality within GSMA PRDs (e.g. IR.92, IR.65, </w:t>
      </w:r>
      <w:proofErr w:type="gramStart"/>
      <w:r>
        <w:rPr>
          <w:lang w:eastAsia="en-US"/>
        </w:rPr>
        <w:t>IR.80</w:t>
      </w:r>
      <w:proofErr w:type="gramEnd"/>
      <w:r>
        <w:rPr>
          <w:lang w:eastAsia="en-US"/>
        </w:rPr>
        <w:t xml:space="preserve">) and 3GPP specifications will be made within each sub-section. It is assumed that there is a roaming agreement between the home network of the UE and the visited network in which the UE is and appropriate configuration data has been set up in each network. </w:t>
      </w:r>
    </w:p>
    <w:p w:rsidR="002F69BF" w:rsidRDefault="002F69BF" w:rsidP="002F69BF">
      <w:pPr>
        <w:rPr>
          <w:lang w:eastAsia="en-US"/>
        </w:rPr>
      </w:pPr>
      <w:r>
        <w:rPr>
          <w:lang w:eastAsia="en-US"/>
        </w:rPr>
        <w:t xml:space="preserve">In particular, this section will highlight the key differences from the corresponding flows for a non-roaming UE as described in section 3.2 and (where possible) shall refer to text that is common for roaming and non-roaming scenarios. </w:t>
      </w:r>
    </w:p>
    <w:p w:rsidR="002F69BF" w:rsidRDefault="002F69BF" w:rsidP="002F69BF">
      <w:pPr>
        <w:pStyle w:val="Heading3"/>
      </w:pPr>
      <w:bookmarkStart w:id="187" w:name="_Toc371675984"/>
      <w:r>
        <w:t>Roaming VoLTE UE Attachment and IMS Registration</w:t>
      </w:r>
      <w:bookmarkEnd w:id="187"/>
    </w:p>
    <w:p w:rsidR="002F69BF" w:rsidRDefault="002F69BF" w:rsidP="002F69BF">
      <w:pPr>
        <w:pStyle w:val="Heading4"/>
      </w:pPr>
      <w:r>
        <w:t>General</w:t>
      </w:r>
    </w:p>
    <w:p w:rsidR="002F69BF" w:rsidRDefault="002F69BF" w:rsidP="002F69BF">
      <w:pPr>
        <w:rPr>
          <w:lang w:eastAsia="en-US"/>
        </w:rPr>
      </w:pPr>
      <w:proofErr w:type="gramStart"/>
      <w:r>
        <w:rPr>
          <w:lang w:eastAsia="en-US"/>
        </w:rPr>
        <w:t>As section 3.2.1.1.</w:t>
      </w:r>
      <w:proofErr w:type="gramEnd"/>
      <w:r>
        <w:rPr>
          <w:lang w:eastAsia="en-US"/>
        </w:rPr>
        <w:t xml:space="preserve"> </w:t>
      </w:r>
      <w:proofErr w:type="gramStart"/>
      <w:r>
        <w:rPr>
          <w:lang w:eastAsia="en-US"/>
        </w:rPr>
        <w:t>apart</w:t>
      </w:r>
      <w:proofErr w:type="gramEnd"/>
      <w:r>
        <w:rPr>
          <w:lang w:eastAsia="en-US"/>
        </w:rPr>
        <w:t xml:space="preserve"> from the UE roaming and thus attaching to a visited network.  </w:t>
      </w:r>
    </w:p>
    <w:p w:rsidR="002F69BF" w:rsidRPr="00D440F8" w:rsidRDefault="002F69BF" w:rsidP="002F69BF">
      <w:pPr>
        <w:pStyle w:val="Heading4"/>
      </w:pPr>
      <w:r>
        <w:t>Message Sequence</w:t>
      </w:r>
    </w:p>
    <w:p w:rsidR="002F69BF" w:rsidRDefault="002F69BF" w:rsidP="002F69BF">
      <w:pPr>
        <w:jc w:val="left"/>
        <w:rPr>
          <w:lang w:eastAsia="en-US"/>
        </w:rPr>
        <w:sectPr w:rsidR="002F69BF" w:rsidSect="00B3156D">
          <w:headerReference w:type="even" r:id="rId62"/>
          <w:headerReference w:type="default" r:id="rId63"/>
          <w:footerReference w:type="default" r:id="rId64"/>
          <w:pgSz w:w="11906" w:h="16838" w:code="9"/>
          <w:pgMar w:top="1440" w:right="1469" w:bottom="1440" w:left="1469" w:header="360" w:footer="360" w:gutter="0"/>
          <w:cols w:space="720"/>
          <w:docGrid w:linePitch="360"/>
        </w:sectPr>
      </w:pPr>
      <w:r>
        <w:rPr>
          <w:lang w:eastAsia="en-US"/>
        </w:rPr>
        <w:fldChar w:fldCharType="begin"/>
      </w:r>
      <w:r>
        <w:rPr>
          <w:lang w:eastAsia="en-US"/>
        </w:rPr>
        <w:instrText xml:space="preserve"> REF _Ref360614035 \r \h </w:instrText>
      </w:r>
      <w:r>
        <w:rPr>
          <w:lang w:eastAsia="en-US"/>
        </w:rPr>
      </w:r>
      <w:r>
        <w:rPr>
          <w:lang w:eastAsia="en-US"/>
        </w:rPr>
        <w:fldChar w:fldCharType="separate"/>
      </w:r>
      <w:r w:rsidR="0083634E">
        <w:rPr>
          <w:lang w:eastAsia="en-US"/>
        </w:rPr>
        <w:t>Figure 3:</w:t>
      </w:r>
      <w:r>
        <w:rPr>
          <w:lang w:eastAsia="en-US"/>
        </w:rPr>
        <w:fldChar w:fldCharType="end"/>
      </w:r>
      <w:r w:rsidRPr="004C645F">
        <w:rPr>
          <w:lang w:eastAsia="en-US"/>
        </w:rPr>
        <w:t xml:space="preserve"> show the message sequence</w:t>
      </w:r>
      <w:r>
        <w:rPr>
          <w:lang w:eastAsia="en-US"/>
        </w:rPr>
        <w:t>s</w:t>
      </w:r>
      <w:r w:rsidRPr="004C645F">
        <w:rPr>
          <w:lang w:eastAsia="en-US"/>
        </w:rPr>
        <w:t xml:space="preserve"> for the </w:t>
      </w:r>
      <w:r>
        <w:rPr>
          <w:lang w:eastAsia="en-US"/>
        </w:rPr>
        <w:t xml:space="preserve">LTE Attachment and IMS Registration for a roaming UE. </w:t>
      </w:r>
    </w:p>
    <w:p w:rsidR="002F69BF" w:rsidRDefault="005025F8" w:rsidP="002F69BF">
      <w:pPr>
        <w:jc w:val="center"/>
      </w:pPr>
      <w:r>
        <w:object w:dxaOrig="20889" w:dyaOrig="16704">
          <v:shape id="_x0000_i1045" type="#_x0000_t75" style="width:489pt;height:421.5pt" o:ole="">
            <v:imagedata r:id="rId65" o:title=""/>
          </v:shape>
          <o:OLEObject Type="Embed" ProgID="Visio.Drawing.11" ShapeID="_x0000_i1045" DrawAspect="Content" ObjectID="_1446404856" r:id="rId66"/>
        </w:object>
      </w:r>
    </w:p>
    <w:p w:rsidR="002F69BF" w:rsidRDefault="006D12F1" w:rsidP="002F69BF">
      <w:pPr>
        <w:pStyle w:val="Figurecaption"/>
        <w:rPr>
          <w:rFonts w:hint="eastAsia"/>
          <w:lang w:eastAsia="en-US"/>
        </w:rPr>
      </w:pPr>
      <w:r>
        <w:t xml:space="preserve">: </w:t>
      </w:r>
      <w:r w:rsidR="002F69BF">
        <w:t>Roaming Vo</w:t>
      </w:r>
      <w:r w:rsidR="002F69BF" w:rsidRPr="0078172F">
        <w:t xml:space="preserve">LTE </w:t>
      </w:r>
      <w:r w:rsidR="002F69BF">
        <w:t xml:space="preserve">UE </w:t>
      </w:r>
      <w:r w:rsidR="002F69BF" w:rsidRPr="0078172F">
        <w:t>Attachment</w:t>
      </w:r>
    </w:p>
    <w:p w:rsidR="002F69BF" w:rsidRDefault="002F69BF" w:rsidP="002F69BF"/>
    <w:p w:rsidR="002F69BF" w:rsidRDefault="002F69BF" w:rsidP="002F69BF"/>
    <w:p w:rsidR="002F69BF" w:rsidRDefault="00FB4C07" w:rsidP="002F69BF">
      <w:pPr>
        <w:jc w:val="center"/>
      </w:pPr>
      <w:r>
        <w:object w:dxaOrig="20955" w:dyaOrig="16770">
          <v:shape id="_x0000_i1046" type="#_x0000_t75" style="width:540.75pt;height:6in" o:ole="">
            <v:imagedata r:id="rId67" o:title=""/>
          </v:shape>
          <o:OLEObject Type="Embed" ProgID="Visio.Drawing.11" ShapeID="_x0000_i1046" DrawAspect="Content" ObjectID="_1446404857" r:id="rId68"/>
        </w:object>
      </w:r>
    </w:p>
    <w:p w:rsidR="002F69BF" w:rsidRDefault="006D12F1" w:rsidP="002F69BF">
      <w:pPr>
        <w:pStyle w:val="Figurecaption"/>
        <w:rPr>
          <w:rFonts w:hint="eastAsia"/>
          <w:lang w:eastAsia="en-US"/>
        </w:rPr>
      </w:pPr>
      <w:r>
        <w:t xml:space="preserve">: </w:t>
      </w:r>
      <w:r w:rsidR="002F69BF">
        <w:t>Roaming Vo</w:t>
      </w:r>
      <w:r w:rsidR="002F69BF" w:rsidRPr="0078172F">
        <w:t xml:space="preserve">LTE </w:t>
      </w:r>
      <w:r w:rsidR="002F69BF">
        <w:t xml:space="preserve">UE Initial </w:t>
      </w:r>
      <w:r w:rsidR="002F69BF" w:rsidRPr="0078172F">
        <w:t>IMS Registration</w:t>
      </w:r>
      <w:r w:rsidR="002F69BF">
        <w:t xml:space="preserve"> message sequence</w:t>
      </w:r>
    </w:p>
    <w:p w:rsidR="002F69BF" w:rsidRDefault="002F69BF" w:rsidP="002F69BF">
      <w:pPr>
        <w:sectPr w:rsidR="002F69BF" w:rsidSect="000B3E6B">
          <w:pgSz w:w="16838" w:h="11906" w:orient="landscape" w:code="9"/>
          <w:pgMar w:top="851" w:right="1440" w:bottom="1418" w:left="1440" w:header="360" w:footer="360" w:gutter="0"/>
          <w:cols w:space="720"/>
          <w:docGrid w:linePitch="360"/>
        </w:sectPr>
      </w:pPr>
    </w:p>
    <w:p w:rsidR="002F69BF" w:rsidRDefault="002F69BF" w:rsidP="002F69BF">
      <w:pPr>
        <w:rPr>
          <w:lang w:eastAsia="en-US"/>
        </w:rPr>
      </w:pPr>
      <w:r w:rsidRPr="00B30FE1">
        <w:lastRenderedPageBreak/>
        <w:t>NOTE:</w:t>
      </w:r>
      <w:r w:rsidRPr="00B30FE1">
        <w:tab/>
        <w:t xml:space="preserve">The </w:t>
      </w:r>
      <w:r>
        <w:t xml:space="preserve">Diameter Agents have not been included in this message sequence, although Diameter messages shall route via the Diameter Agents in the home and visited networks.  Usage of Diameter Agents is described in section </w:t>
      </w:r>
      <w:r>
        <w:fldChar w:fldCharType="begin"/>
      </w:r>
      <w:r>
        <w:instrText xml:space="preserve"> REF _Ref360621963 \r \h </w:instrText>
      </w:r>
      <w:r>
        <w:fldChar w:fldCharType="separate"/>
      </w:r>
      <w:r w:rsidR="0083634E">
        <w:t>3.6</w:t>
      </w:r>
      <w:r>
        <w:fldChar w:fldCharType="end"/>
      </w:r>
      <w:r>
        <w:t>.</w:t>
      </w:r>
    </w:p>
    <w:p w:rsidR="002F69BF" w:rsidRDefault="002F69BF" w:rsidP="002F69BF">
      <w:pPr>
        <w:pStyle w:val="Heading4"/>
      </w:pPr>
      <w:r>
        <w:t>Detailed Description</w:t>
      </w:r>
    </w:p>
    <w:p w:rsidR="002F69BF" w:rsidRPr="002B16B7" w:rsidRDefault="002F69BF" w:rsidP="0001641D">
      <w:pPr>
        <w:pStyle w:val="Heading5"/>
      </w:pPr>
      <w:r>
        <w:t>Roaming VoLTE UE Attach</w:t>
      </w:r>
    </w:p>
    <w:p w:rsidR="002F69BF" w:rsidRDefault="002F69BF" w:rsidP="002F69BF">
      <w:pPr>
        <w:rPr>
          <w:lang w:eastAsia="en-US"/>
        </w:rPr>
      </w:pPr>
      <w:proofErr w:type="gramStart"/>
      <w:r>
        <w:rPr>
          <w:lang w:eastAsia="en-US"/>
        </w:rPr>
        <w:t>As section 3.2.1.3.1 with differences specific to the roaming scenario described in this section.</w:t>
      </w:r>
      <w:proofErr w:type="gramEnd"/>
      <w:r>
        <w:rPr>
          <w:lang w:eastAsia="en-US"/>
        </w:rPr>
        <w:t xml:space="preserve"> </w:t>
      </w:r>
    </w:p>
    <w:p w:rsidR="002F69BF" w:rsidRDefault="002F69BF" w:rsidP="002F69BF">
      <w:pPr>
        <w:rPr>
          <w:lang w:eastAsia="en-US"/>
        </w:rPr>
      </w:pPr>
      <w:r>
        <w:rPr>
          <w:lang w:eastAsia="en-US"/>
        </w:rPr>
        <w:t xml:space="preserve">The UE has a list of foreign/visited networks to which it can attach. The UE initiates </w:t>
      </w:r>
      <w:proofErr w:type="gramStart"/>
      <w:r>
        <w:rPr>
          <w:lang w:eastAsia="en-US"/>
        </w:rPr>
        <w:t>an attach</w:t>
      </w:r>
      <w:proofErr w:type="gramEnd"/>
      <w:r>
        <w:rPr>
          <w:lang w:eastAsia="en-US"/>
        </w:rPr>
        <w:t xml:space="preserve"> to the eNodeB as in the single network scenario. </w:t>
      </w:r>
    </w:p>
    <w:p w:rsidR="002F69BF" w:rsidRDefault="002F69BF" w:rsidP="002F69BF">
      <w:pPr>
        <w:rPr>
          <w:lang w:eastAsia="en-US"/>
        </w:rPr>
      </w:pPr>
      <w:r>
        <w:rPr>
          <w:lang w:eastAsia="en-US"/>
        </w:rPr>
        <w:t xml:space="preserve">The </w:t>
      </w:r>
      <w:proofErr w:type="gramStart"/>
      <w:r>
        <w:rPr>
          <w:lang w:eastAsia="en-US"/>
        </w:rPr>
        <w:t>MME  shall</w:t>
      </w:r>
      <w:proofErr w:type="gramEnd"/>
      <w:r>
        <w:rPr>
          <w:lang w:eastAsia="en-US"/>
        </w:rPr>
        <w:t xml:space="preserve"> validate that the UE is permitted to attach and shall send the Update Location to the HSS in the UE’s home network. This message shall be sent via the DRA/DEA in each network.  </w:t>
      </w:r>
    </w:p>
    <w:p w:rsidR="00004F0A" w:rsidRDefault="00004F0A" w:rsidP="00004F0A">
      <w:pPr>
        <w:rPr>
          <w:lang w:eastAsia="en-US"/>
        </w:rPr>
      </w:pPr>
      <w:r>
        <w:rPr>
          <w:lang w:eastAsia="en-US"/>
        </w:rPr>
        <w:t xml:space="preserve">As in the single network case, if the initial LTE attach is for VoLTE service, there shall not be an APN included in the attach request.  The default APN configured in the HSS shall be set as the IMS-APN, and the HSS returns the IMS-APN name for establishment of the default bearer.  If the initial LTE attach is not for VoLTE service (e.g. internet), the UE shall specify the IMS-APN in a subsequent PDN connection request as specified in clause 5.10.2 of 3GPP 23.401 [6]) and defined within IR.88 [53]. In either case, the APN-OI information is inserted by the MME which enables the UE to attach to a P-CSCF in the visited network.  </w:t>
      </w:r>
    </w:p>
    <w:p w:rsidR="002F69BF" w:rsidRDefault="002F69BF" w:rsidP="002F69BF">
      <w:pPr>
        <w:rPr>
          <w:lang w:eastAsia="en-US"/>
        </w:rPr>
      </w:pPr>
      <w:r>
        <w:rPr>
          <w:lang w:eastAsia="en-US"/>
        </w:rPr>
        <w:t>The MME initiates a Create Session Bearer request to the SGW to create a default bearer for VoLTE IMS signalling as for the non-roaming case.</w:t>
      </w:r>
    </w:p>
    <w:p w:rsidR="002F69BF" w:rsidRDefault="002F69BF" w:rsidP="002F69BF">
      <w:pPr>
        <w:rPr>
          <w:lang w:eastAsia="en-US"/>
        </w:rPr>
      </w:pPr>
      <w:r>
        <w:rPr>
          <w:lang w:eastAsia="en-US"/>
        </w:rPr>
        <w:t xml:space="preserve"> The PGW allocates an IP Address for the UE and utilises dynamic PCC to initiate a Credit Control Request to the PCRF (in the visited network) to obtain the default PCC rules for the default bearer to be used for IMS signalling. In the roaming scenario, the PCRF in the visited network notes that the IMSI is for a visiting UE and sends the CCR message to the PCRF in the corresponding home network. This message is used to request default QOS parameters from the home network and also to establish the S9 interface between the visited and home network PCRFs (see 3GPP TS 29.215 [27]). The home PCRF responds with a CCA message and returns the default QOS parameters and indicates that S9 is now established. The S9 interface shall be used to tunnel subsequent Rx messages between the PCRFs for session establishment and teardown. The CCA is forwarded to the PGW by the visited network PCRF.  </w:t>
      </w:r>
    </w:p>
    <w:p w:rsidR="002F69BF" w:rsidRDefault="002F69BF" w:rsidP="002F69BF">
      <w:pPr>
        <w:rPr>
          <w:lang w:eastAsia="en-US"/>
        </w:rPr>
      </w:pPr>
      <w:proofErr w:type="gramStart"/>
      <w:r>
        <w:rPr>
          <w:lang w:eastAsia="en-US"/>
        </w:rPr>
        <w:t>Note :-</w:t>
      </w:r>
      <w:proofErr w:type="gramEnd"/>
      <w:r>
        <w:rPr>
          <w:lang w:eastAsia="en-US"/>
        </w:rPr>
        <w:t xml:space="preserve"> The above description of the S9 interface assumes that dynamic policy rules must be exchanged between the home and visited network. It is also possible (as documented in GSMA IR.88 section 3.3. to use static policy control in which case Rx need not be tunnelled between the home and visited networks.</w:t>
      </w:r>
    </w:p>
    <w:p w:rsidR="002F69BF" w:rsidRDefault="002F69BF" w:rsidP="002F69BF">
      <w:pPr>
        <w:rPr>
          <w:lang w:eastAsia="en-US"/>
        </w:rPr>
      </w:pPr>
      <w:r>
        <w:rPr>
          <w:lang w:eastAsia="en-US"/>
        </w:rPr>
        <w:t xml:space="preserve">On receipt of the CCA from the visited network PCRF into the PGW, the default bearer is established as described for the non-roaming case. </w:t>
      </w:r>
    </w:p>
    <w:p w:rsidR="002F69BF" w:rsidRDefault="002F69BF" w:rsidP="002F69BF">
      <w:pPr>
        <w:rPr>
          <w:lang w:eastAsia="en-US"/>
        </w:rPr>
      </w:pPr>
      <w:r>
        <w:rPr>
          <w:lang w:eastAsia="en-US"/>
        </w:rPr>
        <w:t xml:space="preserve"> At this stage, the roaming VoLTE UE is attached to the visited network via a default bearer that is established for IMS Signalling.</w:t>
      </w:r>
    </w:p>
    <w:p w:rsidR="002F69BF" w:rsidRDefault="002F69BF" w:rsidP="0001641D">
      <w:pPr>
        <w:pStyle w:val="Heading5"/>
      </w:pPr>
      <w:r>
        <w:t>Roaming VoLTE UE Initial IMS Registration</w:t>
      </w:r>
    </w:p>
    <w:p w:rsidR="002F69BF" w:rsidRDefault="002F69BF" w:rsidP="002F69BF">
      <w:pPr>
        <w:rPr>
          <w:lang w:eastAsia="en-US"/>
        </w:rPr>
      </w:pPr>
      <w:proofErr w:type="gramStart"/>
      <w:r>
        <w:rPr>
          <w:lang w:eastAsia="en-US"/>
        </w:rPr>
        <w:t>As section 3.2.1.3.2 with differences specific to the roaming scenario described in this section.</w:t>
      </w:r>
      <w:proofErr w:type="gramEnd"/>
      <w:r>
        <w:rPr>
          <w:lang w:eastAsia="en-US"/>
        </w:rPr>
        <w:t xml:space="preserve"> </w:t>
      </w:r>
    </w:p>
    <w:p w:rsidR="002F69BF" w:rsidRDefault="002F69BF" w:rsidP="002F69BF">
      <w:pPr>
        <w:rPr>
          <w:lang w:eastAsia="en-US"/>
        </w:rPr>
      </w:pPr>
      <w:r>
        <w:rPr>
          <w:lang w:eastAsia="en-US"/>
        </w:rPr>
        <w:t xml:space="preserve">The roaming VoLTE UE initiates as SIP REGISTER to the P-CSCF, which is located in the visited network. </w:t>
      </w:r>
    </w:p>
    <w:p w:rsidR="002F69BF" w:rsidRDefault="002F69BF" w:rsidP="002F69BF">
      <w:pPr>
        <w:rPr>
          <w:lang w:eastAsia="en-US"/>
        </w:rPr>
      </w:pPr>
      <w:r>
        <w:rPr>
          <w:lang w:eastAsia="en-US"/>
        </w:rPr>
        <w:t xml:space="preserve">The P-CSCF receives the SIP REGISTER request from the UE and inserts a Path header with a SIP-URI identifying the P-CSCF for routing, a P-Charging-Vector header with the </w:t>
      </w:r>
      <w:proofErr w:type="spellStart"/>
      <w:r>
        <w:rPr>
          <w:lang w:eastAsia="en-US"/>
        </w:rPr>
        <w:t>icid</w:t>
      </w:r>
      <w:proofErr w:type="spellEnd"/>
      <w:r>
        <w:rPr>
          <w:lang w:eastAsia="en-US"/>
        </w:rPr>
        <w:t>-</w:t>
      </w:r>
      <w:r>
        <w:rPr>
          <w:lang w:eastAsia="en-US"/>
        </w:rPr>
        <w:lastRenderedPageBreak/>
        <w:t>value, a P-Visited-Network-ID to identify the P-CSCF's network domain. In the roaming case, the domain in Request-URI is recognised as being a foreign domain and the P-CSCF thus forwards the request to the IBCF</w:t>
      </w:r>
      <w:r w:rsidR="00300BD1">
        <w:rPr>
          <w:lang w:eastAsia="en-US"/>
        </w:rPr>
        <w:t xml:space="preserve"> via local configuration data or DNS as described in clause 5.2.2.1 of 3GPP TS 24.229 ([9]). </w:t>
      </w:r>
      <w:r>
        <w:rPr>
          <w:lang w:eastAsia="en-US"/>
        </w:rPr>
        <w:t>.</w:t>
      </w:r>
    </w:p>
    <w:p w:rsidR="002F69BF" w:rsidRDefault="002F69BF" w:rsidP="002F69BF">
      <w:pPr>
        <w:rPr>
          <w:lang w:eastAsia="en-US"/>
        </w:rPr>
      </w:pPr>
      <w:r>
        <w:rPr>
          <w:lang w:eastAsia="en-US"/>
        </w:rPr>
        <w:t xml:space="preserve">The visited network IBCF passes the REGISTER message to its peer in the home network of the roaming UE.  The IBCF modifies the SIP headers in the REGISTER message as described in 3GPP TS 29.165 [24]. In particular, the IBCF shall modify the Path header to reflect the fact that it is acting as a proxy for the P-CSCF. </w:t>
      </w:r>
    </w:p>
    <w:p w:rsidR="002F69BF" w:rsidRDefault="002F69BF" w:rsidP="002F69BF">
      <w:pPr>
        <w:rPr>
          <w:lang w:eastAsia="en-US"/>
        </w:rPr>
      </w:pPr>
      <w:r>
        <w:rPr>
          <w:lang w:eastAsia="en-US"/>
        </w:rPr>
        <w:t xml:space="preserve">The REGISTER is received by the IBCF in home network of the roaming UE. The home network IBCF modifies the SIP REGISTER in a similar manner to its peer in the visited network. The IBCF passes the REGISTER to the I-CSCF. </w:t>
      </w:r>
    </w:p>
    <w:p w:rsidR="002F69BF" w:rsidRDefault="002F69BF" w:rsidP="002F69BF">
      <w:pPr>
        <w:rPr>
          <w:lang w:eastAsia="en-US"/>
        </w:rPr>
      </w:pPr>
      <w:r>
        <w:rPr>
          <w:lang w:eastAsia="en-US"/>
        </w:rPr>
        <w:t xml:space="preserve">As described in section 3.2.1.3.2, the I-CSCF queries the HSS to perform validation checks on the user identity and obtain the identity of the appropriate S-CSCF. The I-CSCF invokes the S-CSCF which retrieves authentication data from the HSS and sends a 401 </w:t>
      </w:r>
      <w:proofErr w:type="gramStart"/>
      <w:r>
        <w:rPr>
          <w:lang w:eastAsia="en-US"/>
        </w:rPr>
        <w:t>Unauthorised</w:t>
      </w:r>
      <w:proofErr w:type="gramEnd"/>
      <w:r>
        <w:rPr>
          <w:lang w:eastAsia="en-US"/>
        </w:rPr>
        <w:t xml:space="preserve"> response to the REGISTER. </w:t>
      </w:r>
    </w:p>
    <w:p w:rsidR="002F69BF" w:rsidRDefault="002F69BF" w:rsidP="002F69BF">
      <w:pPr>
        <w:rPr>
          <w:lang w:eastAsia="en-US"/>
        </w:rPr>
      </w:pPr>
      <w:r>
        <w:rPr>
          <w:lang w:eastAsia="en-US"/>
        </w:rPr>
        <w:t xml:space="preserve">The 401 Unauthorised </w:t>
      </w:r>
      <w:proofErr w:type="gramStart"/>
      <w:r>
        <w:rPr>
          <w:lang w:eastAsia="en-US"/>
        </w:rPr>
        <w:t>response</w:t>
      </w:r>
      <w:proofErr w:type="gramEnd"/>
      <w:r>
        <w:rPr>
          <w:lang w:eastAsia="en-US"/>
        </w:rPr>
        <w:t xml:space="preserve"> is transited via the IBCFs to the P-CSCF which modifies the response as described in section 3.2.1.3.2 and creates a temporary set of security associations prior to passing the response to the roaming UE. </w:t>
      </w:r>
    </w:p>
    <w:p w:rsidR="002F69BF" w:rsidRDefault="002F69BF" w:rsidP="002F69BF">
      <w:pPr>
        <w:rPr>
          <w:lang w:eastAsia="en-US"/>
        </w:rPr>
      </w:pPr>
      <w:r>
        <w:rPr>
          <w:lang w:eastAsia="en-US"/>
        </w:rPr>
        <w:t xml:space="preserve">As described in section 3.2.1.3.2., the UE re-sends the SIP REGISTER populated with the </w:t>
      </w:r>
      <w:proofErr w:type="spellStart"/>
      <w:r>
        <w:rPr>
          <w:lang w:eastAsia="en-US"/>
        </w:rPr>
        <w:t>Authiorization</w:t>
      </w:r>
      <w:proofErr w:type="spellEnd"/>
      <w:r>
        <w:rPr>
          <w:lang w:eastAsia="en-US"/>
        </w:rPr>
        <w:t xml:space="preserve"> header. </w:t>
      </w:r>
    </w:p>
    <w:p w:rsidR="002F69BF" w:rsidRDefault="002F69BF" w:rsidP="002F69BF">
      <w:pPr>
        <w:rPr>
          <w:lang w:eastAsia="en-US"/>
        </w:rPr>
      </w:pPr>
      <w:r>
        <w:rPr>
          <w:lang w:eastAsia="en-US"/>
        </w:rPr>
        <w:t>As in section 3.2.1.3.2, the P-CSCF checks the temporary security associations, and verifies the security related information received from the UE</w:t>
      </w:r>
      <w:r w:rsidR="00300BD1">
        <w:rPr>
          <w:lang w:eastAsia="en-US"/>
        </w:rPr>
        <w:t xml:space="preserve"> </w:t>
      </w:r>
      <w:r>
        <w:rPr>
          <w:lang w:eastAsia="en-US"/>
        </w:rPr>
        <w:t xml:space="preserve">prior to forwarding the REGISTER to the IBCF. </w:t>
      </w:r>
    </w:p>
    <w:p w:rsidR="002F69BF" w:rsidRDefault="002F69BF" w:rsidP="002F69BF">
      <w:pPr>
        <w:rPr>
          <w:lang w:eastAsia="en-US"/>
        </w:rPr>
      </w:pPr>
      <w:r>
        <w:rPr>
          <w:lang w:eastAsia="en-US"/>
        </w:rPr>
        <w:t>The IBCF sends the REGISTER to its peer in the UE’s home network which invokes the I-CSCF.</w:t>
      </w:r>
      <w:r w:rsidR="001A1C55">
        <w:rPr>
          <w:lang w:eastAsia="en-US"/>
        </w:rPr>
        <w:t xml:space="preserve"> </w:t>
      </w:r>
      <w:proofErr w:type="gramStart"/>
      <w:r>
        <w:rPr>
          <w:lang w:eastAsia="en-US"/>
        </w:rPr>
        <w:t>The I</w:t>
      </w:r>
      <w:proofErr w:type="gramEnd"/>
      <w:r>
        <w:rPr>
          <w:lang w:eastAsia="en-US"/>
        </w:rPr>
        <w:t>-CSCF uses the User Authorization Request message to retrieve the S-CSCF name stored within the HSS, and forwards the request to the relevant S-CSCF.</w:t>
      </w:r>
    </w:p>
    <w:p w:rsidR="002F69BF" w:rsidRDefault="002F69BF" w:rsidP="002F69BF">
      <w:pPr>
        <w:rPr>
          <w:lang w:eastAsia="en-US"/>
        </w:rPr>
      </w:pPr>
      <w:r>
        <w:rPr>
          <w:lang w:eastAsia="en-US"/>
        </w:rPr>
        <w:t xml:space="preserve">The S-CSCF validates the security parameters in the REGISTER message and then downloads user profile data from the HSS. The S-CSCF binds the P-CSCF address to the user’s contact (to be used to route future requests to the user) and returns a 200 OK response containing a SERVICE-ROUTE header. </w:t>
      </w:r>
    </w:p>
    <w:p w:rsidR="002F69BF" w:rsidRDefault="002F69BF" w:rsidP="002F69BF">
      <w:pPr>
        <w:rPr>
          <w:lang w:eastAsia="en-US"/>
        </w:rPr>
      </w:pPr>
      <w:r>
        <w:rPr>
          <w:lang w:eastAsia="en-US"/>
        </w:rPr>
        <w:t xml:space="preserve">The 200 OK (REGISTER) </w:t>
      </w:r>
      <w:proofErr w:type="gramStart"/>
      <w:r>
        <w:rPr>
          <w:lang w:eastAsia="en-US"/>
        </w:rPr>
        <w:t>response</w:t>
      </w:r>
      <w:proofErr w:type="gramEnd"/>
      <w:r>
        <w:rPr>
          <w:lang w:eastAsia="en-US"/>
        </w:rPr>
        <w:t xml:space="preserve"> traverses the IBCFs and is conveyed to the P-CSCF. Both IBCFs shall modify the SERVICE-ROUTE header as they are acting as proxies for the S-CSCF. </w:t>
      </w:r>
    </w:p>
    <w:p w:rsidR="002F69BF" w:rsidRDefault="002F69BF" w:rsidP="002F69BF">
      <w:pPr>
        <w:rPr>
          <w:lang w:eastAsia="en-US"/>
        </w:rPr>
      </w:pPr>
      <w:r>
        <w:rPr>
          <w:lang w:eastAsia="en-US"/>
        </w:rPr>
        <w:t xml:space="preserve">As in section 3.2.1.3.2, </w:t>
      </w:r>
      <w:proofErr w:type="gramStart"/>
      <w:r>
        <w:rPr>
          <w:lang w:eastAsia="en-US"/>
        </w:rPr>
        <w:t>the  P</w:t>
      </w:r>
      <w:proofErr w:type="gramEnd"/>
      <w:r>
        <w:rPr>
          <w:lang w:eastAsia="en-US"/>
        </w:rPr>
        <w:t xml:space="preserve">-CSCF changes the temporary set of security associations to a newly established set of security associations.  It protects the 200 OK with these associations and sends the 200 OK to the VoLTE UE.  All future messages sent to the UE will be protected using the security associations. </w:t>
      </w:r>
    </w:p>
    <w:p w:rsidR="002F69BF" w:rsidRDefault="002F69BF" w:rsidP="002F69BF">
      <w:pPr>
        <w:rPr>
          <w:lang w:eastAsia="en-US"/>
        </w:rPr>
      </w:pPr>
      <w:r>
        <w:rPr>
          <w:lang w:eastAsia="en-US"/>
        </w:rPr>
        <w:t xml:space="preserve">The P-CSCF sends an AAR message to the PCRF to perform application binding to the default bearer (i.e. the P-CSCF is requesting to be informed in the event of the default bearer being lost/disconnected in order to trigger an IMS de-registration). In the roaming scenario, the visited network P-CSCF passes the message to the home PCRF over the S9 interface. The AAA is sent back from the home </w:t>
      </w:r>
      <w:proofErr w:type="gramStart"/>
      <w:r>
        <w:rPr>
          <w:lang w:eastAsia="en-US"/>
        </w:rPr>
        <w:t>network  PCRF</w:t>
      </w:r>
      <w:proofErr w:type="gramEnd"/>
      <w:r>
        <w:rPr>
          <w:lang w:eastAsia="en-US"/>
        </w:rPr>
        <w:t xml:space="preserve"> over S9 to the visited network PCRF and onto the P-CSCF. </w:t>
      </w:r>
    </w:p>
    <w:p w:rsidR="002F69BF" w:rsidRDefault="002F69BF" w:rsidP="002F69BF">
      <w:pPr>
        <w:rPr>
          <w:lang w:eastAsia="en-US"/>
        </w:rPr>
      </w:pPr>
      <w:r>
        <w:rPr>
          <w:lang w:eastAsia="en-US"/>
        </w:rPr>
        <w:t>As in section 3.2.1.3.2</w:t>
      </w:r>
      <w:proofErr w:type="gramStart"/>
      <w:r>
        <w:rPr>
          <w:lang w:eastAsia="en-US"/>
        </w:rPr>
        <w:t>,  the</w:t>
      </w:r>
      <w:proofErr w:type="gramEnd"/>
      <w:r>
        <w:rPr>
          <w:lang w:eastAsia="en-US"/>
        </w:rPr>
        <w:t xml:space="preserve"> UE changes the temporary security association to a newly established set of security associations that will be used for further messages to the P-CSCF.</w:t>
      </w:r>
    </w:p>
    <w:p w:rsidR="002F69BF" w:rsidRDefault="002F69BF" w:rsidP="002F69BF">
      <w:pPr>
        <w:rPr>
          <w:lang w:eastAsia="en-US"/>
        </w:rPr>
      </w:pPr>
      <w:r>
        <w:rPr>
          <w:lang w:eastAsia="en-US"/>
        </w:rPr>
        <w:t>As in section 3.2.1.3.2, 3</w:t>
      </w:r>
      <w:r w:rsidRPr="00A37060">
        <w:rPr>
          <w:vertAlign w:val="superscript"/>
          <w:lang w:eastAsia="en-US"/>
        </w:rPr>
        <w:t>rd</w:t>
      </w:r>
      <w:r>
        <w:rPr>
          <w:lang w:eastAsia="en-US"/>
        </w:rPr>
        <w:t xml:space="preserve"> party registration occurs from the S-CSCF to the </w:t>
      </w:r>
      <w:r w:rsidR="00F5133F">
        <w:rPr>
          <w:lang w:eastAsia="en-US"/>
        </w:rPr>
        <w:t>TAS</w:t>
      </w:r>
      <w:r>
        <w:rPr>
          <w:lang w:eastAsia="en-US"/>
        </w:rPr>
        <w:t xml:space="preserve"> and the UE, P-CSCF and </w:t>
      </w:r>
      <w:r w:rsidR="00F5133F">
        <w:rPr>
          <w:lang w:eastAsia="en-US"/>
        </w:rPr>
        <w:t>TAS</w:t>
      </w:r>
      <w:r>
        <w:rPr>
          <w:lang w:eastAsia="en-US"/>
        </w:rPr>
        <w:t xml:space="preserve"> shall subscribe to the registration event package to be notified of any change of registration state of the public user identity</w:t>
      </w:r>
      <w:r w:rsidR="007C091A">
        <w:rPr>
          <w:lang w:eastAsia="en-US"/>
        </w:rPr>
        <w:t xml:space="preserve"> and be notified of the registration state </w:t>
      </w:r>
      <w:r w:rsidR="007C091A">
        <w:rPr>
          <w:lang w:eastAsia="en-US"/>
        </w:rPr>
        <w:lastRenderedPageBreak/>
        <w:t>via a SIP NOTIFY message</w:t>
      </w:r>
      <w:r>
        <w:rPr>
          <w:lang w:eastAsia="en-US"/>
        </w:rPr>
        <w:t xml:space="preserve">. The SUBSCRIBE </w:t>
      </w:r>
      <w:r w:rsidR="007C091A">
        <w:rPr>
          <w:lang w:eastAsia="en-US"/>
        </w:rPr>
        <w:t xml:space="preserve">and NOTIFY </w:t>
      </w:r>
      <w:r>
        <w:rPr>
          <w:lang w:eastAsia="en-US"/>
        </w:rPr>
        <w:t>message</w:t>
      </w:r>
      <w:r w:rsidR="007C091A">
        <w:rPr>
          <w:lang w:eastAsia="en-US"/>
        </w:rPr>
        <w:t>s</w:t>
      </w:r>
      <w:r>
        <w:rPr>
          <w:lang w:eastAsia="en-US"/>
        </w:rPr>
        <w:t xml:space="preserve"> </w:t>
      </w:r>
      <w:r w:rsidR="007C091A">
        <w:rPr>
          <w:lang w:eastAsia="en-US"/>
        </w:rPr>
        <w:t xml:space="preserve">between </w:t>
      </w:r>
      <w:r>
        <w:rPr>
          <w:lang w:eastAsia="en-US"/>
        </w:rPr>
        <w:t xml:space="preserve">the </w:t>
      </w:r>
      <w:r w:rsidR="00330E5F">
        <w:rPr>
          <w:lang w:eastAsia="en-US"/>
        </w:rPr>
        <w:t xml:space="preserve">UE and </w:t>
      </w:r>
      <w:r>
        <w:rPr>
          <w:lang w:eastAsia="en-US"/>
        </w:rPr>
        <w:t xml:space="preserve">P-CSCF to the S-CSCF shall be conveyed via the pair of IBCFs. </w:t>
      </w:r>
    </w:p>
    <w:p w:rsidR="002F69BF" w:rsidRDefault="002F69BF" w:rsidP="002F69BF">
      <w:pPr>
        <w:rPr>
          <w:lang w:eastAsia="en-US"/>
        </w:rPr>
      </w:pPr>
      <w:r>
        <w:rPr>
          <w:lang w:eastAsia="en-US"/>
        </w:rPr>
        <w:t xml:space="preserve">The VoLTE UE is now registered with the IMS network for VoLTE services, with SIP signalling being transported over the default EPC bearer. The signalling path from the UE to the S-CSCF in the home network traverses the P-CSCF and IBCF pair (as determined by the SERVICE-ROUTE header returned in the 200 OK (REGISTER) </w:t>
      </w:r>
      <w:proofErr w:type="gramStart"/>
      <w:r>
        <w:rPr>
          <w:lang w:eastAsia="en-US"/>
        </w:rPr>
        <w:t>response</w:t>
      </w:r>
      <w:proofErr w:type="gramEnd"/>
      <w:r>
        <w:rPr>
          <w:lang w:eastAsia="en-US"/>
        </w:rPr>
        <w:t xml:space="preserve">. </w:t>
      </w:r>
    </w:p>
    <w:p w:rsidR="002F69BF" w:rsidRDefault="002F69BF" w:rsidP="002F69BF">
      <w:pPr>
        <w:rPr>
          <w:lang w:eastAsia="en-US"/>
        </w:rPr>
      </w:pPr>
    </w:p>
    <w:p w:rsidR="002F69BF" w:rsidRDefault="002F69BF" w:rsidP="002F69BF">
      <w:pPr>
        <w:pStyle w:val="Heading3"/>
        <w:sectPr w:rsidR="002F69BF" w:rsidSect="001F1AF2">
          <w:pgSz w:w="11906" w:h="16838" w:code="9"/>
          <w:pgMar w:top="1440" w:right="1469" w:bottom="1440" w:left="1469" w:header="360" w:footer="360" w:gutter="0"/>
          <w:cols w:space="720"/>
          <w:docGrid w:linePitch="360"/>
        </w:sectPr>
      </w:pPr>
    </w:p>
    <w:p w:rsidR="002F69BF" w:rsidRDefault="002F69BF" w:rsidP="002F69BF">
      <w:pPr>
        <w:pStyle w:val="Heading3"/>
      </w:pPr>
      <w:bookmarkStart w:id="188" w:name="_Toc371675985"/>
      <w:r>
        <w:lastRenderedPageBreak/>
        <w:t>Roaming VoLTE UE Initiated Detach and IMS Deregistration</w:t>
      </w:r>
      <w:bookmarkEnd w:id="188"/>
    </w:p>
    <w:p w:rsidR="002F69BF" w:rsidRDefault="002F69BF" w:rsidP="002F69BF">
      <w:pPr>
        <w:pStyle w:val="Heading4"/>
      </w:pPr>
      <w:r>
        <w:t>General</w:t>
      </w:r>
    </w:p>
    <w:p w:rsidR="002F69BF" w:rsidRDefault="002F69BF" w:rsidP="002F69BF">
      <w:pPr>
        <w:rPr>
          <w:lang w:eastAsia="en-US"/>
        </w:rPr>
      </w:pPr>
      <w:r>
        <w:rPr>
          <w:lang w:eastAsia="en-US"/>
        </w:rPr>
        <w:t xml:space="preserve">As for the single network case, a roaming VoLTE UE shall automatically deregister from IMS before performing an LTE Detach, if the UE is not moving to another access technology that supports Voice over IMS.   </w:t>
      </w:r>
    </w:p>
    <w:p w:rsidR="002F69BF" w:rsidRDefault="002F69BF" w:rsidP="002F69BF">
      <w:pPr>
        <w:pStyle w:val="Heading4"/>
      </w:pPr>
      <w:r>
        <w:t>Message Sequence</w:t>
      </w:r>
    </w:p>
    <w:p w:rsidR="006D12F1" w:rsidRPr="006D12F1" w:rsidRDefault="006D12F1" w:rsidP="006D12F1">
      <w:pPr>
        <w:pStyle w:val="NormalParagraph"/>
        <w:jc w:val="center"/>
        <w:rPr>
          <w:lang w:eastAsia="en-US"/>
        </w:rPr>
      </w:pPr>
      <w:r>
        <w:rPr>
          <w:lang w:eastAsia="en-US"/>
        </w:rPr>
        <w:object w:dxaOrig="20955" w:dyaOrig="16770">
          <v:shape id="_x0000_i1047" type="#_x0000_t75" style="width:501.75pt;height:258pt" o:ole="">
            <v:imagedata r:id="rId69" o:title=""/>
          </v:shape>
          <o:OLEObject Type="Embed" ProgID="Visio.Drawing.11" ShapeID="_x0000_i1047" DrawAspect="Content" ObjectID="_1446404858" r:id="rId70"/>
        </w:object>
      </w:r>
    </w:p>
    <w:p w:rsidR="002F69BF" w:rsidRDefault="002F69BF" w:rsidP="002F69BF">
      <w:pPr>
        <w:rPr>
          <w:lang w:eastAsia="en-US"/>
        </w:rPr>
      </w:pPr>
    </w:p>
    <w:p w:rsidR="006D12F1" w:rsidRDefault="006D12F1" w:rsidP="006D12F1">
      <w:pPr>
        <w:pStyle w:val="Figurecaption"/>
        <w:rPr>
          <w:rFonts w:hint="eastAsia"/>
          <w:lang w:eastAsia="en-US"/>
        </w:rPr>
      </w:pPr>
      <w:r>
        <w:rPr>
          <w:lang w:eastAsia="en-US"/>
        </w:rPr>
        <w:t>: Roaming Vo</w:t>
      </w:r>
      <w:r w:rsidRPr="0078172F">
        <w:rPr>
          <w:lang w:eastAsia="en-US"/>
        </w:rPr>
        <w:t>LTE UE IMS Deregistration</w:t>
      </w:r>
      <w:r>
        <w:rPr>
          <w:lang w:eastAsia="en-US"/>
        </w:rPr>
        <w:t xml:space="preserve"> message sequence</w:t>
      </w:r>
    </w:p>
    <w:p w:rsidR="002F69BF" w:rsidRDefault="002F69BF" w:rsidP="002F69BF">
      <w:pPr>
        <w:rPr>
          <w:lang w:eastAsia="en-US"/>
        </w:rPr>
      </w:pPr>
    </w:p>
    <w:p w:rsidR="002F69BF" w:rsidRDefault="002F69BF" w:rsidP="002F69BF">
      <w:pPr>
        <w:jc w:val="center"/>
      </w:pPr>
    </w:p>
    <w:p w:rsidR="002F69BF" w:rsidRDefault="002F69BF" w:rsidP="002F69BF">
      <w:pPr>
        <w:rPr>
          <w:lang w:eastAsia="en-US"/>
        </w:rPr>
      </w:pPr>
    </w:p>
    <w:p w:rsidR="002F69BF" w:rsidRPr="00DC5C7A" w:rsidRDefault="002F69BF" w:rsidP="002F69BF">
      <w:pPr>
        <w:rPr>
          <w:lang w:eastAsia="en-US"/>
        </w:rPr>
      </w:pPr>
    </w:p>
    <w:p w:rsidR="002F69BF" w:rsidRDefault="002F69BF" w:rsidP="002F69BF">
      <w:pPr>
        <w:pStyle w:val="NormalParagraph"/>
      </w:pPr>
    </w:p>
    <w:p w:rsidR="002F69BF" w:rsidRPr="00963626" w:rsidRDefault="006D12F1" w:rsidP="006D12F1">
      <w:pPr>
        <w:pStyle w:val="NormalParagraph"/>
        <w:jc w:val="center"/>
      </w:pPr>
      <w:r>
        <w:object w:dxaOrig="20955" w:dyaOrig="16770">
          <v:shape id="_x0000_i1048" type="#_x0000_t75" style="width:549.75pt;height:345.75pt" o:ole="">
            <v:imagedata r:id="rId71" o:title=""/>
          </v:shape>
          <o:OLEObject Type="Embed" ProgID="Visio.Drawing.11" ShapeID="_x0000_i1048" DrawAspect="Content" ObjectID="_1446404859" r:id="rId72"/>
        </w:object>
      </w:r>
    </w:p>
    <w:p w:rsidR="002F69BF" w:rsidRDefault="006D12F1" w:rsidP="002F69BF">
      <w:pPr>
        <w:pStyle w:val="Figurecaption"/>
        <w:rPr>
          <w:rFonts w:hint="eastAsia"/>
          <w:lang w:eastAsia="en-US"/>
        </w:rPr>
      </w:pPr>
      <w:r>
        <w:rPr>
          <w:lang w:eastAsia="en-US"/>
        </w:rPr>
        <w:t xml:space="preserve">: </w:t>
      </w:r>
      <w:r w:rsidR="002F69BF">
        <w:rPr>
          <w:lang w:eastAsia="en-US"/>
        </w:rPr>
        <w:t>Roaming Vo</w:t>
      </w:r>
      <w:r w:rsidR="002F69BF" w:rsidRPr="0078172F">
        <w:rPr>
          <w:lang w:eastAsia="en-US"/>
        </w:rPr>
        <w:t>LTE UE Initiated</w:t>
      </w:r>
      <w:r w:rsidR="001A1C55">
        <w:rPr>
          <w:lang w:eastAsia="en-US"/>
        </w:rPr>
        <w:t xml:space="preserve"> </w:t>
      </w:r>
      <w:r w:rsidR="002F69BF" w:rsidRPr="0078172F">
        <w:rPr>
          <w:lang w:eastAsia="en-US"/>
        </w:rPr>
        <w:t>Detach</w:t>
      </w:r>
    </w:p>
    <w:p w:rsidR="002F69BF" w:rsidRDefault="002F69BF" w:rsidP="002F69BF">
      <w:pPr>
        <w:pStyle w:val="NormalParagraph"/>
        <w:sectPr w:rsidR="002F69BF" w:rsidSect="006D12F1">
          <w:pgSz w:w="16838" w:h="11906" w:orient="landscape" w:code="9"/>
          <w:pgMar w:top="1469" w:right="1440" w:bottom="1469" w:left="1440" w:header="113" w:footer="0" w:gutter="0"/>
          <w:cols w:space="720"/>
          <w:docGrid w:linePitch="360"/>
        </w:sectPr>
      </w:pPr>
    </w:p>
    <w:p w:rsidR="002F69BF" w:rsidRDefault="002F69BF" w:rsidP="002F69BF">
      <w:pPr>
        <w:pStyle w:val="NormalParagraph"/>
      </w:pPr>
      <w:r w:rsidRPr="00695F0D">
        <w:lastRenderedPageBreak/>
        <w:t>NOTE:</w:t>
      </w:r>
      <w:r w:rsidRPr="00695F0D">
        <w:tab/>
        <w:t xml:space="preserve">The Diameter Agent has not been included in this message sequence, although Diameter messages shall route via the Diameter Agent.  Usage of Diameter Agents is described in section </w:t>
      </w:r>
      <w:r>
        <w:t>5</w:t>
      </w:r>
      <w:r w:rsidRPr="00695F0D">
        <w:t>.</w:t>
      </w:r>
      <w:r>
        <w:t>6</w:t>
      </w:r>
      <w:r w:rsidRPr="00695F0D">
        <w:t>.</w:t>
      </w:r>
    </w:p>
    <w:p w:rsidR="002F69BF" w:rsidRDefault="002F69BF" w:rsidP="002F69BF">
      <w:pPr>
        <w:pStyle w:val="Heading4"/>
      </w:pPr>
      <w:r>
        <w:t>Detailed Description</w:t>
      </w:r>
    </w:p>
    <w:p w:rsidR="002F69BF" w:rsidRPr="005736F2" w:rsidRDefault="002F69BF" w:rsidP="0001641D">
      <w:pPr>
        <w:pStyle w:val="Heading5"/>
      </w:pPr>
      <w:r>
        <w:t>IMS Deregistration (Roaming)</w:t>
      </w:r>
    </w:p>
    <w:p w:rsidR="002F69BF" w:rsidRDefault="002F69BF" w:rsidP="002F69BF">
      <w:pPr>
        <w:rPr>
          <w:lang w:eastAsia="en-US"/>
        </w:rPr>
      </w:pPr>
      <w:proofErr w:type="gramStart"/>
      <w:r>
        <w:rPr>
          <w:lang w:eastAsia="en-US"/>
        </w:rPr>
        <w:t>As section 3.2.2.3.1 with differences specific to the roaming scenario described in this section.</w:t>
      </w:r>
      <w:proofErr w:type="gramEnd"/>
      <w:r>
        <w:rPr>
          <w:lang w:eastAsia="en-US"/>
        </w:rPr>
        <w:t xml:space="preserve"> </w:t>
      </w:r>
    </w:p>
    <w:p w:rsidR="002F69BF" w:rsidRDefault="002F69BF" w:rsidP="002F69BF">
      <w:pPr>
        <w:rPr>
          <w:lang w:eastAsia="en-US"/>
        </w:rPr>
      </w:pPr>
      <w:r>
        <w:rPr>
          <w:lang w:eastAsia="en-US"/>
        </w:rPr>
        <w:t>The SIP REGISTER (</w:t>
      </w:r>
      <w:proofErr w:type="spellStart"/>
      <w:r>
        <w:rPr>
          <w:lang w:eastAsia="en-US"/>
        </w:rPr>
        <w:t>exp</w:t>
      </w:r>
      <w:proofErr w:type="spellEnd"/>
      <w:r>
        <w:rPr>
          <w:lang w:eastAsia="en-US"/>
        </w:rPr>
        <w:t xml:space="preserve">=0) message is forwarded to the </w:t>
      </w:r>
      <w:r w:rsidR="00B2379D">
        <w:rPr>
          <w:lang w:eastAsia="en-US"/>
        </w:rPr>
        <w:t>I</w:t>
      </w:r>
      <w:r>
        <w:rPr>
          <w:lang w:eastAsia="en-US"/>
        </w:rPr>
        <w:t xml:space="preserve">-CSCF via the P-CSCF and IBCFs. </w:t>
      </w:r>
      <w:r w:rsidR="00B2379D">
        <w:rPr>
          <w:lang w:eastAsia="en-US"/>
        </w:rPr>
        <w:t>The I-CSCF uses the User Authorization Request to retrieve the S-CSCF name stored within the HSS and forwards the REGISTER (</w:t>
      </w:r>
      <w:proofErr w:type="spellStart"/>
      <w:r w:rsidR="00B2379D">
        <w:rPr>
          <w:lang w:eastAsia="en-US"/>
        </w:rPr>
        <w:t>exp</w:t>
      </w:r>
      <w:proofErr w:type="spellEnd"/>
      <w:r w:rsidR="00B2379D">
        <w:rPr>
          <w:lang w:eastAsia="en-US"/>
        </w:rPr>
        <w:t xml:space="preserve">=0) to the S-CSCF.  </w:t>
      </w:r>
    </w:p>
    <w:p w:rsidR="00B2379D" w:rsidRDefault="002F69BF" w:rsidP="002F69BF">
      <w:pPr>
        <w:rPr>
          <w:lang w:eastAsia="en-US"/>
        </w:rPr>
      </w:pPr>
      <w:r>
        <w:rPr>
          <w:lang w:eastAsia="en-US"/>
        </w:rPr>
        <w:t xml:space="preserve">The S-CSCF informs the HSS of the de-registration and the HSS shall keep the S-CSCF name associated to the public user identity for future use and to enable unregistered services to be applied (e.g. routing of a terminating voice call to voicemail) as in the single network case. </w:t>
      </w:r>
    </w:p>
    <w:p w:rsidR="002F69BF" w:rsidRDefault="002F69BF" w:rsidP="002F69BF">
      <w:pPr>
        <w:rPr>
          <w:lang w:eastAsia="en-US"/>
        </w:rPr>
      </w:pPr>
      <w:r>
        <w:rPr>
          <w:lang w:eastAsia="en-US"/>
        </w:rPr>
        <w:t xml:space="preserve"> The S-CSCF shall send the REGISTER message to the </w:t>
      </w:r>
      <w:r w:rsidR="00F5133F">
        <w:rPr>
          <w:lang w:eastAsia="en-US"/>
        </w:rPr>
        <w:t>TAS</w:t>
      </w:r>
      <w:r>
        <w:rPr>
          <w:lang w:eastAsia="en-US"/>
        </w:rPr>
        <w:t xml:space="preserve"> to inform it of </w:t>
      </w:r>
      <w:proofErr w:type="gramStart"/>
      <w:r>
        <w:rPr>
          <w:lang w:eastAsia="en-US"/>
        </w:rPr>
        <w:t>the deregistration</w:t>
      </w:r>
      <w:proofErr w:type="gramEnd"/>
      <w:r>
        <w:rPr>
          <w:lang w:eastAsia="en-US"/>
        </w:rPr>
        <w:t xml:space="preserve">. </w:t>
      </w:r>
    </w:p>
    <w:p w:rsidR="00B2379D" w:rsidRDefault="002F69BF" w:rsidP="002F69BF">
      <w:pPr>
        <w:rPr>
          <w:lang w:eastAsia="en-US"/>
        </w:rPr>
      </w:pPr>
      <w:r w:rsidRPr="00776E77">
        <w:rPr>
          <w:lang w:eastAsia="en-US"/>
        </w:rPr>
        <w:t>The S-CSCF shall send a SIP NOTIFY to the P-CSCF</w:t>
      </w:r>
      <w:r w:rsidR="00B2379D">
        <w:rPr>
          <w:lang w:eastAsia="en-US"/>
        </w:rPr>
        <w:t xml:space="preserve"> and VoLTE UE</w:t>
      </w:r>
      <w:r>
        <w:rPr>
          <w:lang w:eastAsia="en-US"/>
        </w:rPr>
        <w:t xml:space="preserve"> (via the IBCFs</w:t>
      </w:r>
      <w:proofErr w:type="gramStart"/>
      <w:r>
        <w:rPr>
          <w:lang w:eastAsia="en-US"/>
        </w:rPr>
        <w:t xml:space="preserve">) </w:t>
      </w:r>
      <w:r w:rsidRPr="00776E77">
        <w:rPr>
          <w:lang w:eastAsia="en-US"/>
        </w:rPr>
        <w:t xml:space="preserve"> to</w:t>
      </w:r>
      <w:proofErr w:type="gramEnd"/>
      <w:r w:rsidRPr="00776E77">
        <w:rPr>
          <w:lang w:eastAsia="en-US"/>
        </w:rPr>
        <w:t xml:space="preserve"> notify </w:t>
      </w:r>
      <w:r w:rsidR="00B2379D">
        <w:rPr>
          <w:lang w:eastAsia="en-US"/>
        </w:rPr>
        <w:t>them</w:t>
      </w:r>
      <w:r w:rsidR="00B2379D" w:rsidRPr="00776E77">
        <w:rPr>
          <w:lang w:eastAsia="en-US"/>
        </w:rPr>
        <w:t xml:space="preserve"> </w:t>
      </w:r>
      <w:r w:rsidRPr="00776E77">
        <w:rPr>
          <w:lang w:eastAsia="en-US"/>
        </w:rPr>
        <w:t xml:space="preserve">of the change of the registration state.  </w:t>
      </w:r>
    </w:p>
    <w:p w:rsidR="00B2379D" w:rsidRDefault="00B2379D" w:rsidP="00B2379D">
      <w:pPr>
        <w:rPr>
          <w:lang w:eastAsia="en-US"/>
        </w:rPr>
      </w:pPr>
      <w:r>
        <w:rPr>
          <w:lang w:eastAsia="en-US"/>
        </w:rPr>
        <w:t xml:space="preserve">The IBCFs shall delete their registration state on being notified of </w:t>
      </w:r>
      <w:proofErr w:type="gramStart"/>
      <w:r>
        <w:rPr>
          <w:lang w:eastAsia="en-US"/>
        </w:rPr>
        <w:t>the deregistration</w:t>
      </w:r>
      <w:proofErr w:type="gramEnd"/>
      <w:r>
        <w:rPr>
          <w:lang w:eastAsia="en-US"/>
        </w:rPr>
        <w:t xml:space="preserve">. </w:t>
      </w:r>
    </w:p>
    <w:p w:rsidR="00B2379D" w:rsidRDefault="00B2379D" w:rsidP="00B2379D">
      <w:pPr>
        <w:rPr>
          <w:lang w:eastAsia="en-US"/>
        </w:rPr>
      </w:pPr>
      <w:r>
        <w:rPr>
          <w:lang w:eastAsia="en-US"/>
        </w:rPr>
        <w:t xml:space="preserve">The P-CSCF, on being notified of </w:t>
      </w:r>
      <w:proofErr w:type="gramStart"/>
      <w:r>
        <w:rPr>
          <w:lang w:eastAsia="en-US"/>
        </w:rPr>
        <w:t>the de-registration</w:t>
      </w:r>
      <w:proofErr w:type="gramEnd"/>
      <w:r>
        <w:rPr>
          <w:lang w:eastAsia="en-US"/>
        </w:rPr>
        <w:t xml:space="preserve">, shall (as in the single network case) send a STR message to the PCRF to remove the application binding to the default bearer. In the roaming scenario, the STR is sent over the S9 interface to the PCRF in the home network. The home network PCRF responds with a STA over S9 which is forwarded to the P-CSCF.   The P-CSCF shall also remove the security associations that were established between the P-CSCF and the UE as in the single network case.  </w:t>
      </w:r>
    </w:p>
    <w:p w:rsidR="002F69BF" w:rsidRDefault="002F69BF" w:rsidP="002F69BF">
      <w:pPr>
        <w:rPr>
          <w:lang w:eastAsia="en-US"/>
        </w:rPr>
      </w:pPr>
      <w:r w:rsidRPr="00776E77">
        <w:rPr>
          <w:lang w:eastAsia="en-US"/>
        </w:rPr>
        <w:t xml:space="preserve">The S-CSCF shall send a 200 OK to acknowledge </w:t>
      </w:r>
      <w:proofErr w:type="gramStart"/>
      <w:r w:rsidRPr="00776E77">
        <w:rPr>
          <w:lang w:eastAsia="en-US"/>
        </w:rPr>
        <w:t>the de-registration</w:t>
      </w:r>
      <w:proofErr w:type="gramEnd"/>
      <w:r w:rsidRPr="00776E77">
        <w:rPr>
          <w:lang w:eastAsia="en-US"/>
        </w:rPr>
        <w:t>.</w:t>
      </w:r>
      <w:r>
        <w:rPr>
          <w:lang w:eastAsia="en-US"/>
        </w:rPr>
        <w:t xml:space="preserve">   </w:t>
      </w:r>
    </w:p>
    <w:p w:rsidR="002F69BF" w:rsidRDefault="002F69BF" w:rsidP="002F69BF">
      <w:pPr>
        <w:rPr>
          <w:lang w:eastAsia="en-US"/>
        </w:rPr>
      </w:pPr>
      <w:r>
        <w:rPr>
          <w:lang w:eastAsia="en-US"/>
        </w:rPr>
        <w:t xml:space="preserve">The P-CSCF shall forward the 200 OK to the UE.  </w:t>
      </w:r>
    </w:p>
    <w:p w:rsidR="002F69BF" w:rsidRDefault="002F69BF" w:rsidP="002F69BF">
      <w:pPr>
        <w:rPr>
          <w:lang w:eastAsia="en-US"/>
        </w:rPr>
      </w:pPr>
      <w:r>
        <w:rPr>
          <w:lang w:eastAsia="en-US"/>
        </w:rPr>
        <w:t>On receiving the 200 OK responses, the UE shall remove all the registration details for the Public User Identity and delete the stored security associations.  The UE shall consider the subscription to the registration event package as cancelled.</w:t>
      </w:r>
    </w:p>
    <w:p w:rsidR="002F69BF" w:rsidRDefault="002F69BF" w:rsidP="002F69BF">
      <w:pPr>
        <w:rPr>
          <w:lang w:eastAsia="en-US"/>
        </w:rPr>
      </w:pPr>
      <w:r>
        <w:rPr>
          <w:lang w:eastAsia="en-US"/>
        </w:rPr>
        <w:t>The roaming VoLTE UE is now de-registered from the IMS network for VoLTE services, no further SIP signalling is being transported over the default EPC bearer.</w:t>
      </w:r>
    </w:p>
    <w:p w:rsidR="002F69BF" w:rsidRDefault="002F69BF" w:rsidP="0001641D">
      <w:pPr>
        <w:pStyle w:val="Heading5"/>
      </w:pPr>
      <w:r>
        <w:t>Roaming VoLTE UE Detach</w:t>
      </w:r>
    </w:p>
    <w:p w:rsidR="002F69BF" w:rsidRDefault="002F69BF" w:rsidP="002F69BF">
      <w:pPr>
        <w:rPr>
          <w:lang w:eastAsia="en-US"/>
        </w:rPr>
      </w:pPr>
      <w:r>
        <w:rPr>
          <w:lang w:eastAsia="en-US"/>
        </w:rPr>
        <w:t xml:space="preserve">The detach procedure is as described in section 3.2.2.3.2 apart from the CCR message from the visited network PCRF being forwarded to the home PCRF over S9. </w:t>
      </w:r>
      <w:proofErr w:type="gramStart"/>
      <w:r>
        <w:rPr>
          <w:lang w:eastAsia="en-US"/>
        </w:rPr>
        <w:t>The  CCR</w:t>
      </w:r>
      <w:proofErr w:type="gramEnd"/>
      <w:r>
        <w:rPr>
          <w:lang w:eastAsia="en-US"/>
        </w:rPr>
        <w:t xml:space="preserve"> message shall also result in the termination of the S9  session between the visited and home PCRFs (see TS 29.215 [27]). The home PCRF shall respond with a CCA to </w:t>
      </w:r>
      <w:proofErr w:type="gramStart"/>
      <w:r>
        <w:rPr>
          <w:lang w:eastAsia="en-US"/>
        </w:rPr>
        <w:t>the  visited</w:t>
      </w:r>
      <w:proofErr w:type="gramEnd"/>
      <w:r>
        <w:rPr>
          <w:lang w:eastAsia="en-US"/>
        </w:rPr>
        <w:t xml:space="preserve"> PCRF. </w:t>
      </w:r>
    </w:p>
    <w:p w:rsidR="002F69BF" w:rsidRDefault="002F69BF" w:rsidP="002F69BF">
      <w:pPr>
        <w:rPr>
          <w:lang w:eastAsia="en-US"/>
        </w:rPr>
      </w:pPr>
      <w:r>
        <w:rPr>
          <w:lang w:eastAsia="en-US"/>
        </w:rPr>
        <w:t xml:space="preserve">The default bearer is released as in the single network case </w:t>
      </w:r>
      <w:proofErr w:type="gramStart"/>
      <w:r>
        <w:rPr>
          <w:lang w:eastAsia="en-US"/>
        </w:rPr>
        <w:t>and  the</w:t>
      </w:r>
      <w:proofErr w:type="gramEnd"/>
      <w:r>
        <w:rPr>
          <w:lang w:eastAsia="en-US"/>
        </w:rPr>
        <w:t xml:space="preserve"> VoLTE UE is no longer attached to the network.     </w:t>
      </w:r>
    </w:p>
    <w:p w:rsidR="002F69BF" w:rsidRDefault="003E24C2" w:rsidP="002F69BF">
      <w:pPr>
        <w:pStyle w:val="Heading3"/>
      </w:pPr>
      <w:bookmarkStart w:id="189" w:name="_Toc371675986"/>
      <w:r>
        <w:t xml:space="preserve">Roaming </w:t>
      </w:r>
      <w:r w:rsidR="002F69BF">
        <w:t>VoLTE UE to VoLTE Call Establishment - Originating</w:t>
      </w:r>
      <w:bookmarkEnd w:id="189"/>
    </w:p>
    <w:p w:rsidR="002F69BF" w:rsidRDefault="002F69BF" w:rsidP="002F69BF">
      <w:pPr>
        <w:pStyle w:val="Heading4"/>
      </w:pPr>
      <w:r>
        <w:t>General</w:t>
      </w:r>
    </w:p>
    <w:p w:rsidR="002F69BF" w:rsidRDefault="002F69BF" w:rsidP="002F69BF">
      <w:pPr>
        <w:rPr>
          <w:lang w:eastAsia="en-US"/>
        </w:rPr>
      </w:pPr>
      <w:proofErr w:type="gramStart"/>
      <w:r>
        <w:rPr>
          <w:lang w:eastAsia="en-US"/>
        </w:rPr>
        <w:t>As section 3.2.3.1 with differences specific to the roaming scenario described in this section.</w:t>
      </w:r>
      <w:proofErr w:type="gramEnd"/>
      <w:r>
        <w:rPr>
          <w:lang w:eastAsia="en-US"/>
        </w:rPr>
        <w:t xml:space="preserve"> </w:t>
      </w:r>
    </w:p>
    <w:p w:rsidR="002F69BF" w:rsidRDefault="002F69BF" w:rsidP="002F69BF">
      <w:pPr>
        <w:rPr>
          <w:lang w:eastAsia="en-US"/>
        </w:rPr>
      </w:pPr>
      <w:r>
        <w:rPr>
          <w:lang w:eastAsia="en-US"/>
        </w:rPr>
        <w:t xml:space="preserve">The essential differences from the single network scenario are that the Mw reference point is conveyed via the IBCFs between the P-CSCF in the visited network and the S-CSCF in </w:t>
      </w:r>
      <w:r>
        <w:rPr>
          <w:lang w:eastAsia="en-US"/>
        </w:rPr>
        <w:lastRenderedPageBreak/>
        <w:t xml:space="preserve">the home network and that the Rx messages related to the establishment of the dedicated bearer are sent via the visited and home network PCRFs over the S9 reference point. The interactions between the visited network PCRF and the EPC/UE are identical to the single network case. Therefore, the message flows in this section will show the SIP signalling and Diameter Rx and </w:t>
      </w:r>
      <w:proofErr w:type="spellStart"/>
      <w:r>
        <w:rPr>
          <w:lang w:eastAsia="en-US"/>
        </w:rPr>
        <w:t>Gx</w:t>
      </w:r>
      <w:proofErr w:type="spellEnd"/>
      <w:r>
        <w:rPr>
          <w:lang w:eastAsia="en-US"/>
        </w:rPr>
        <w:t xml:space="preserve"> signalling only – the latter to indicate the points at which the EPC is invoked. . </w:t>
      </w:r>
    </w:p>
    <w:p w:rsidR="002F69BF" w:rsidRDefault="002F69BF" w:rsidP="002F69BF">
      <w:pPr>
        <w:rPr>
          <w:lang w:eastAsia="en-US"/>
        </w:rPr>
      </w:pPr>
      <w:r>
        <w:rPr>
          <w:lang w:eastAsia="en-US"/>
        </w:rPr>
        <w:t xml:space="preserve">As for the single network case, a roaming VoLTE </w:t>
      </w:r>
      <w:proofErr w:type="gramStart"/>
      <w:r>
        <w:rPr>
          <w:lang w:eastAsia="en-US"/>
        </w:rPr>
        <w:t>UE,</w:t>
      </w:r>
      <w:proofErr w:type="gramEnd"/>
      <w:r>
        <w:rPr>
          <w:lang w:eastAsia="en-US"/>
        </w:rPr>
        <w:t xml:space="preserve"> shall perform call establishment by using the IMS network.  The IMS Signalling shall be sent over the default bearer, and a new dedicated bearer shall be dynamically established for the voice traffic.</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p>
    <w:p w:rsidR="002F69BF" w:rsidRPr="00D440F8" w:rsidRDefault="002F69BF" w:rsidP="002F69BF">
      <w:pPr>
        <w:pStyle w:val="Heading4"/>
      </w:pPr>
      <w:r>
        <w:lastRenderedPageBreak/>
        <w:t>Message Sequence</w:t>
      </w:r>
    </w:p>
    <w:p w:rsidR="002F69BF" w:rsidRDefault="006D12F1" w:rsidP="002F69BF">
      <w:pPr>
        <w:pStyle w:val="NormalParagraph"/>
        <w:jc w:val="center"/>
      </w:pPr>
      <w:r>
        <w:object w:dxaOrig="18911" w:dyaOrig="13529">
          <v:shape id="_x0000_i1049" type="#_x0000_t75" style="width:519.75pt;height:372pt" o:ole="">
            <v:imagedata r:id="rId73" o:title=""/>
          </v:shape>
          <o:OLEObject Type="Embed" ProgID="Visio.Drawing.11" ShapeID="_x0000_i1049" DrawAspect="Content" ObjectID="_1446404860" r:id="rId74"/>
        </w:object>
      </w:r>
    </w:p>
    <w:p w:rsidR="002F69BF" w:rsidRDefault="006D12F1" w:rsidP="002F69BF">
      <w:pPr>
        <w:pStyle w:val="Figurecaption"/>
        <w:rPr>
          <w:rFonts w:hint="eastAsia"/>
          <w:lang w:eastAsia="en-US"/>
        </w:rPr>
      </w:pPr>
      <w:r>
        <w:rPr>
          <w:lang w:eastAsia="en-US"/>
        </w:rPr>
        <w:t xml:space="preserve">: </w:t>
      </w:r>
      <w:r w:rsidR="002F69BF">
        <w:rPr>
          <w:lang w:eastAsia="en-US"/>
        </w:rPr>
        <w:t>Roaming</w:t>
      </w:r>
      <w:r w:rsidR="002F69BF" w:rsidRPr="0078172F">
        <w:rPr>
          <w:lang w:eastAsia="en-US"/>
        </w:rPr>
        <w:t xml:space="preserve"> VoLTE </w:t>
      </w:r>
      <w:r w:rsidR="002F69BF">
        <w:rPr>
          <w:lang w:eastAsia="en-US"/>
        </w:rPr>
        <w:t xml:space="preserve">UE to VoLTE UE </w:t>
      </w:r>
      <w:r w:rsidR="002F69BF" w:rsidRPr="0078172F">
        <w:rPr>
          <w:lang w:eastAsia="en-US"/>
        </w:rPr>
        <w:t>Call Establishment</w:t>
      </w:r>
      <w:r w:rsidR="002F69BF">
        <w:rPr>
          <w:lang w:eastAsia="en-US"/>
        </w:rPr>
        <w:t xml:space="preserve"> - </w:t>
      </w:r>
      <w:r w:rsidR="002F69BF" w:rsidRPr="0078172F">
        <w:rPr>
          <w:lang w:eastAsia="en-US"/>
        </w:rPr>
        <w:t xml:space="preserve">Originating </w:t>
      </w:r>
      <w:r w:rsidR="002F69BF">
        <w:rPr>
          <w:lang w:eastAsia="en-US"/>
        </w:rPr>
        <w:t>message sequence</w:t>
      </w:r>
    </w:p>
    <w:p w:rsidR="002F69BF" w:rsidRDefault="002F69BF" w:rsidP="002F69BF">
      <w:pPr>
        <w:sectPr w:rsidR="002F69BF" w:rsidSect="000F6562">
          <w:pgSz w:w="16838" w:h="11906" w:orient="landscape" w:code="9"/>
          <w:pgMar w:top="1469" w:right="1440" w:bottom="1469" w:left="1440" w:header="360" w:footer="360" w:gutter="0"/>
          <w:cols w:space="720"/>
          <w:docGrid w:linePitch="360"/>
        </w:sectPr>
      </w:pPr>
    </w:p>
    <w:p w:rsidR="002F69BF" w:rsidRDefault="002F69BF" w:rsidP="002F69BF">
      <w:pPr>
        <w:rPr>
          <w:lang w:eastAsia="en-US"/>
        </w:rPr>
      </w:pPr>
      <w:r w:rsidRPr="00695F0D">
        <w:lastRenderedPageBreak/>
        <w:t>NOTE:</w:t>
      </w:r>
      <w:r w:rsidRPr="00695F0D">
        <w:tab/>
        <w:t xml:space="preserve">The Diameter Agent has not been included in this message sequence, although Diameter messages shall route via the Diameter Agent.  Usage of Diameter Agents is described in section </w:t>
      </w:r>
      <w:r>
        <w:t>5</w:t>
      </w:r>
      <w:r w:rsidRPr="00695F0D">
        <w:t>.</w:t>
      </w:r>
      <w:r>
        <w:t>6</w:t>
      </w:r>
      <w:r w:rsidRPr="00695F0D">
        <w:t>.</w:t>
      </w:r>
      <w:r w:rsidRPr="00BF440D">
        <w:rPr>
          <w:lang w:eastAsia="en-US"/>
        </w:rPr>
        <w:t xml:space="preserve"> </w:t>
      </w:r>
    </w:p>
    <w:p w:rsidR="002F69BF" w:rsidRDefault="002F69BF" w:rsidP="002F69BF">
      <w:pPr>
        <w:rPr>
          <w:lang w:eastAsia="en-US"/>
        </w:rPr>
      </w:pPr>
      <w:r>
        <w:rPr>
          <w:lang w:eastAsia="en-US"/>
        </w:rPr>
        <w:t xml:space="preserve">NOTE: This figure shows a </w:t>
      </w:r>
      <w:r w:rsidR="00945EEC">
        <w:rPr>
          <w:lang w:eastAsia="en-US"/>
        </w:rPr>
        <w:t xml:space="preserve">double </w:t>
      </w:r>
      <w:r>
        <w:rPr>
          <w:lang w:eastAsia="en-US"/>
        </w:rPr>
        <w:t xml:space="preserve">offer/answer exchange supporting preconditions and utilising the segmented status type as defined in RFC 3312 [71]. </w:t>
      </w:r>
      <w:r w:rsidR="00945EEC">
        <w:rPr>
          <w:lang w:eastAsia="en-US"/>
        </w:rPr>
        <w:t xml:space="preserve"> </w:t>
      </w:r>
    </w:p>
    <w:p w:rsidR="002F69BF" w:rsidRDefault="002F69BF" w:rsidP="002F69BF">
      <w:r>
        <w:rPr>
          <w:lang w:eastAsia="en-US"/>
        </w:rPr>
        <w:t xml:space="preserve">NOTE: The PRACK and 200 OK (PRACK) messages also traverse through the AS but this is not shown. </w:t>
      </w:r>
    </w:p>
    <w:p w:rsidR="002F69BF" w:rsidRDefault="002F69BF" w:rsidP="002F69BF">
      <w:pPr>
        <w:pStyle w:val="Heading4"/>
      </w:pPr>
      <w:r>
        <w:t>Detailed Description</w:t>
      </w:r>
    </w:p>
    <w:p w:rsidR="002F69BF" w:rsidRDefault="002F69BF" w:rsidP="002F69BF">
      <w:pPr>
        <w:pStyle w:val="NormalParagraph"/>
        <w:rPr>
          <w:lang w:eastAsia="en-US"/>
        </w:rPr>
      </w:pPr>
      <w:r>
        <w:rPr>
          <w:lang w:eastAsia="en-US"/>
        </w:rPr>
        <w:t xml:space="preserve">As section 3.2.3.3 with roaming specific differences highlighted in this section.  </w:t>
      </w:r>
    </w:p>
    <w:p w:rsidR="002F69BF" w:rsidRDefault="002F69BF" w:rsidP="002F69BF">
      <w:pPr>
        <w:rPr>
          <w:lang w:eastAsia="en-US"/>
        </w:rPr>
      </w:pPr>
      <w:r>
        <w:rPr>
          <w:lang w:eastAsia="en-US"/>
        </w:rPr>
        <w:t xml:space="preserve">The P-CSCF (in the visited network) analyses the SDP in the SIP INVITE and sends the </w:t>
      </w:r>
      <w:r w:rsidRPr="00057C2E">
        <w:rPr>
          <w:lang w:eastAsia="en-US"/>
        </w:rPr>
        <w:t>Authorize/Authenticate-Request</w:t>
      </w:r>
      <w:r>
        <w:rPr>
          <w:lang w:eastAsia="en-US"/>
        </w:rPr>
        <w:t xml:space="preserve"> (AAR) message to the PCRF in the visited network. The P-CSCF will request that resources are reserved for the downlink of the dedicated bearer.</w:t>
      </w:r>
      <w:r w:rsidR="001A1C55">
        <w:rPr>
          <w:lang w:eastAsia="en-US"/>
        </w:rPr>
        <w:t xml:space="preserve"> </w:t>
      </w:r>
      <w:r>
        <w:rPr>
          <w:lang w:eastAsia="en-US"/>
        </w:rPr>
        <w:t xml:space="preserve">The PCRF in the visited network sends the AAR message to its peer in the home network of the user via the S9 reference point. The home network PCRF authorises the request and responds to the visited PCRF with an Authorize/Authenticate-Answer (AAA). Both PCRFs associate the service information to the stored </w:t>
      </w:r>
      <w:r w:rsidRPr="009B0AC9">
        <w:t>subscription related information containing the information about the allowed service(s)</w:t>
      </w:r>
      <w:r w:rsidRPr="000C684E">
        <w:t>, QoS information</w:t>
      </w:r>
      <w:r w:rsidRPr="009B0AC9">
        <w:t xml:space="preserve"> and </w:t>
      </w:r>
      <w:r w:rsidRPr="00A562A6">
        <w:t>PCC</w:t>
      </w:r>
      <w:r w:rsidRPr="009B0AC9">
        <w:t xml:space="preserve"> Rules information</w:t>
      </w:r>
      <w:r>
        <w:rPr>
          <w:lang w:eastAsia="en-US"/>
        </w:rPr>
        <w:t xml:space="preserve">.  The visited network PCRF identifies the affected IP-CAN session (e.g. default bearer) that has been established during the LTE Attach procedure, and initiates a </w:t>
      </w:r>
      <w:r w:rsidRPr="00833DFD">
        <w:rPr>
          <w:lang w:eastAsia="en-US"/>
        </w:rPr>
        <w:t>Re-</w:t>
      </w:r>
      <w:proofErr w:type="spellStart"/>
      <w:r w:rsidRPr="00833DFD">
        <w:rPr>
          <w:lang w:eastAsia="en-US"/>
        </w:rPr>
        <w:t>Auth</w:t>
      </w:r>
      <w:proofErr w:type="spellEnd"/>
      <w:r w:rsidRPr="00833DFD">
        <w:rPr>
          <w:lang w:eastAsia="en-US"/>
        </w:rPr>
        <w:t>-Request</w:t>
      </w:r>
      <w:r>
        <w:rPr>
          <w:lang w:eastAsia="en-US"/>
        </w:rPr>
        <w:t xml:space="preserve"> to the PGW to initiate the creation of a dedicated bearer as described in the single network scenario. </w:t>
      </w:r>
    </w:p>
    <w:p w:rsidR="002F69BF" w:rsidRDefault="002F69BF" w:rsidP="002F69BF">
      <w:pPr>
        <w:rPr>
          <w:lang w:eastAsia="en-US"/>
        </w:rPr>
      </w:pPr>
      <w:r>
        <w:rPr>
          <w:lang w:eastAsia="en-US"/>
        </w:rPr>
        <w:t>The PGW acknowledges the Re-</w:t>
      </w:r>
      <w:proofErr w:type="spellStart"/>
      <w:r>
        <w:rPr>
          <w:lang w:eastAsia="en-US"/>
        </w:rPr>
        <w:t>Auth</w:t>
      </w:r>
      <w:proofErr w:type="spellEnd"/>
      <w:r>
        <w:rPr>
          <w:lang w:eastAsia="en-US"/>
        </w:rPr>
        <w:t xml:space="preserve">-Request to the visited network PCRF, which then acknowledges the </w:t>
      </w:r>
      <w:r w:rsidRPr="00057C2E">
        <w:rPr>
          <w:lang w:eastAsia="en-US"/>
        </w:rPr>
        <w:t>Authorize/Authenticate-Request</w:t>
      </w:r>
      <w:r>
        <w:rPr>
          <w:lang w:eastAsia="en-US"/>
        </w:rPr>
        <w:t xml:space="preserve"> message sent from the P-CSCF.  At this point the IMS SIP session and the dedicated bearer used for voice are bound together via PCC.</w:t>
      </w:r>
    </w:p>
    <w:p w:rsidR="002F69BF" w:rsidRDefault="002F69BF" w:rsidP="002F69BF">
      <w:pPr>
        <w:rPr>
          <w:lang w:eastAsia="en-US"/>
        </w:rPr>
      </w:pPr>
      <w:r>
        <w:rPr>
          <w:lang w:eastAsia="en-US"/>
        </w:rPr>
        <w:t xml:space="preserve">The PGW sends the Create Bearer Request to the SGW to create the dedicated bearer for VoLTE media as described in the single network scenario.  </w:t>
      </w:r>
    </w:p>
    <w:p w:rsidR="002F69BF" w:rsidRDefault="002F69BF" w:rsidP="002F69BF">
      <w:pPr>
        <w:rPr>
          <w:lang w:eastAsia="en-US"/>
        </w:rPr>
      </w:pPr>
      <w:r>
        <w:rPr>
          <w:lang w:eastAsia="en-US"/>
        </w:rPr>
        <w:t xml:space="preserve">The P-CSCF will also invoke the IMS-AGW over the </w:t>
      </w:r>
      <w:proofErr w:type="gramStart"/>
      <w:r>
        <w:rPr>
          <w:lang w:eastAsia="en-US"/>
        </w:rPr>
        <w:t>Iq</w:t>
      </w:r>
      <w:proofErr w:type="gramEnd"/>
      <w:r>
        <w:rPr>
          <w:lang w:eastAsia="en-US"/>
        </w:rPr>
        <w:t xml:space="preserve"> reference point (see TS 23.334 [74]) to provide appropriate resources in the media plane as for the single network scenario</w:t>
      </w:r>
      <w:r w:rsidR="00C60FDE">
        <w:rPr>
          <w:lang w:eastAsia="en-US"/>
        </w:rPr>
        <w:t xml:space="preserve"> if an IMS ALG/AGW is deployed</w:t>
      </w:r>
      <w:r>
        <w:rPr>
          <w:lang w:eastAsia="en-US"/>
        </w:rPr>
        <w:t xml:space="preserve">.  </w:t>
      </w:r>
    </w:p>
    <w:p w:rsidR="002F69BF" w:rsidRDefault="002F69BF" w:rsidP="002F69BF">
      <w:pPr>
        <w:rPr>
          <w:lang w:eastAsia="en-US"/>
        </w:rPr>
      </w:pPr>
      <w:r>
        <w:rPr>
          <w:lang w:eastAsia="en-US"/>
        </w:rPr>
        <w:t xml:space="preserve">The P-CSCF </w:t>
      </w:r>
      <w:r w:rsidR="00C60FDE">
        <w:rPr>
          <w:lang w:eastAsia="en-US"/>
        </w:rPr>
        <w:t xml:space="preserve">may </w:t>
      </w:r>
      <w:r>
        <w:rPr>
          <w:lang w:eastAsia="en-US"/>
        </w:rPr>
        <w:t>modif</w:t>
      </w:r>
      <w:r w:rsidR="00C60FDE">
        <w:rPr>
          <w:lang w:eastAsia="en-US"/>
        </w:rPr>
        <w:t>y</w:t>
      </w:r>
      <w:r>
        <w:rPr>
          <w:lang w:eastAsia="en-US"/>
        </w:rPr>
        <w:t xml:space="preserve"> the SDP as for the single network case</w:t>
      </w:r>
      <w:r w:rsidR="00C60FDE">
        <w:rPr>
          <w:lang w:eastAsia="en-US"/>
        </w:rPr>
        <w:t xml:space="preserve"> (if applicable</w:t>
      </w:r>
      <w:proofErr w:type="gramStart"/>
      <w:r w:rsidR="00C60FDE">
        <w:rPr>
          <w:lang w:eastAsia="en-US"/>
        </w:rPr>
        <w:t xml:space="preserve">) </w:t>
      </w:r>
      <w:r>
        <w:rPr>
          <w:lang w:eastAsia="en-US"/>
        </w:rPr>
        <w:t xml:space="preserve"> and</w:t>
      </w:r>
      <w:proofErr w:type="gramEnd"/>
      <w:r>
        <w:rPr>
          <w:lang w:eastAsia="en-US"/>
        </w:rPr>
        <w:t xml:space="preserve"> forwards the SIP INVITE to the S-CSCF. In the roaming case, the S-CSCF is resident in the home network of the user. Therefore, the INVITE traverses the pair of IBCFs in the visited and home networks respectively prior to being received by the S-CSCF. Each IBCF shall invoke its respective </w:t>
      </w:r>
      <w:proofErr w:type="spellStart"/>
      <w:r>
        <w:rPr>
          <w:lang w:eastAsia="en-US"/>
        </w:rPr>
        <w:t>TrGW</w:t>
      </w:r>
      <w:proofErr w:type="spellEnd"/>
      <w:r>
        <w:rPr>
          <w:lang w:eastAsia="en-US"/>
        </w:rPr>
        <w:t xml:space="preserve"> to allocated media resources for the session and shall modify the SDP in accordance with the newly created media pin-holes. The IBCFs shall also modify the SIP headers as described in 3GPP TS 29.165.     </w:t>
      </w:r>
    </w:p>
    <w:p w:rsidR="002F69BF" w:rsidRDefault="002F69BF" w:rsidP="002F69BF">
      <w:pPr>
        <w:rPr>
          <w:lang w:eastAsia="en-US"/>
        </w:rPr>
      </w:pPr>
      <w:r>
        <w:rPr>
          <w:lang w:eastAsia="en-US"/>
        </w:rPr>
        <w:t xml:space="preserve">On receipt of the INVITE, the S-CSCF behaves as for the single network case and </w:t>
      </w:r>
      <w:proofErr w:type="gramStart"/>
      <w:r>
        <w:rPr>
          <w:lang w:eastAsia="en-US"/>
        </w:rPr>
        <w:t>invokes  the</w:t>
      </w:r>
      <w:proofErr w:type="gramEnd"/>
      <w:r>
        <w:rPr>
          <w:lang w:eastAsia="en-US"/>
        </w:rPr>
        <w:t xml:space="preserve"> </w:t>
      </w:r>
      <w:r w:rsidR="00F5133F">
        <w:rPr>
          <w:lang w:eastAsia="en-US"/>
        </w:rPr>
        <w:t>TAS</w:t>
      </w:r>
      <w:r>
        <w:rPr>
          <w:lang w:eastAsia="en-US"/>
        </w:rPr>
        <w:t xml:space="preserve"> apply VoLTE supplementary services prior to invoking the terminating leg of the call. In this case, the S-CSCF determines that the Called-Party is within the home network (i.e. ENUM</w:t>
      </w:r>
      <w:r w:rsidR="00996A03">
        <w:rPr>
          <w:lang w:eastAsia="en-US"/>
        </w:rPr>
        <w:t>/DNS</w:t>
      </w:r>
      <w:r>
        <w:rPr>
          <w:lang w:eastAsia="en-US"/>
        </w:rPr>
        <w:t xml:space="preserve"> lookup/internal configuration) and routes the SIP INVITE to the I-CSCF to determine the terminating S-CSCF of the Called-Party (see section 3.2.4 for terminating call establishment to a non-roaming VoLTE UE).</w:t>
      </w:r>
    </w:p>
    <w:p w:rsidR="002F69BF" w:rsidRDefault="00C60FDE" w:rsidP="002F69BF">
      <w:pPr>
        <w:rPr>
          <w:lang w:eastAsia="en-US"/>
        </w:rPr>
      </w:pPr>
      <w:r>
        <w:rPr>
          <w:lang w:eastAsia="en-US"/>
        </w:rPr>
        <w:t>The</w:t>
      </w:r>
      <w:r w:rsidR="002F69BF">
        <w:rPr>
          <w:lang w:eastAsia="en-US"/>
        </w:rPr>
        <w:t xml:space="preserve"> called party's VoLTE UE </w:t>
      </w:r>
      <w:r>
        <w:rPr>
          <w:lang w:eastAsia="en-US"/>
        </w:rPr>
        <w:t>sends a 183 Progress (SDP) message with the SDP answer</w:t>
      </w:r>
      <w:r w:rsidR="001A1C55">
        <w:rPr>
          <w:lang w:eastAsia="en-US"/>
        </w:rPr>
        <w:t xml:space="preserve">. </w:t>
      </w:r>
      <w:r w:rsidR="002F69BF">
        <w:rPr>
          <w:lang w:eastAsia="en-US"/>
        </w:rPr>
        <w:t xml:space="preserve">This is received by the S-CSCF and forwarded to the visited network P-CSCF via the IBCFs in the home and visited networks. On receipt of a SIP </w:t>
      </w:r>
      <w:r>
        <w:rPr>
          <w:lang w:eastAsia="en-US"/>
        </w:rPr>
        <w:t>183 Progress</w:t>
      </w:r>
      <w:r w:rsidR="002F69BF">
        <w:rPr>
          <w:lang w:eastAsia="en-US"/>
        </w:rPr>
        <w:t xml:space="preserve"> response containing the SDP answer, each IBCF shall modify its </w:t>
      </w:r>
      <w:proofErr w:type="spellStart"/>
      <w:r w:rsidR="002F69BF">
        <w:rPr>
          <w:lang w:eastAsia="en-US"/>
        </w:rPr>
        <w:t>TrGW</w:t>
      </w:r>
      <w:proofErr w:type="spellEnd"/>
      <w:r w:rsidR="002F69BF">
        <w:rPr>
          <w:lang w:eastAsia="en-US"/>
        </w:rPr>
        <w:t xml:space="preserve"> to reflect the SDP answer and update the SDP answer to reflect the respective media pin-holes in the </w:t>
      </w:r>
      <w:proofErr w:type="spellStart"/>
      <w:r w:rsidR="002F69BF">
        <w:rPr>
          <w:lang w:eastAsia="en-US"/>
        </w:rPr>
        <w:t>TrGWs</w:t>
      </w:r>
      <w:proofErr w:type="spellEnd"/>
      <w:r w:rsidR="002F69BF">
        <w:rPr>
          <w:lang w:eastAsia="en-US"/>
        </w:rPr>
        <w:t xml:space="preserve">.  The </w:t>
      </w:r>
      <w:r>
        <w:rPr>
          <w:lang w:eastAsia="en-US"/>
        </w:rPr>
        <w:t>183 Progress (SDP)</w:t>
      </w:r>
      <w:r w:rsidR="002F69BF">
        <w:rPr>
          <w:lang w:eastAsia="en-US"/>
        </w:rPr>
        <w:t xml:space="preserve"> message is forwarded to the P-CSCF. </w:t>
      </w:r>
    </w:p>
    <w:p w:rsidR="002F69BF" w:rsidRDefault="002F69BF" w:rsidP="002F69BF">
      <w:pPr>
        <w:rPr>
          <w:lang w:eastAsia="en-US"/>
        </w:rPr>
      </w:pPr>
      <w:r>
        <w:rPr>
          <w:lang w:eastAsia="en-US"/>
        </w:rPr>
        <w:lastRenderedPageBreak/>
        <w:t xml:space="preserve">The SDP answer in the </w:t>
      </w:r>
      <w:r w:rsidR="00C60FDE">
        <w:rPr>
          <w:lang w:eastAsia="en-US"/>
        </w:rPr>
        <w:t>183 Progress</w:t>
      </w:r>
      <w:r>
        <w:rPr>
          <w:lang w:eastAsia="en-US"/>
        </w:rPr>
        <w:t xml:space="preserve"> </w:t>
      </w:r>
      <w:proofErr w:type="gramStart"/>
      <w:r>
        <w:rPr>
          <w:lang w:eastAsia="en-US"/>
        </w:rPr>
        <w:t>response</w:t>
      </w:r>
      <w:proofErr w:type="gramEnd"/>
      <w:r>
        <w:rPr>
          <w:lang w:eastAsia="en-US"/>
        </w:rPr>
        <w:t xml:space="preserve"> shall indicate</w:t>
      </w:r>
      <w:r w:rsidR="00C60FDE">
        <w:rPr>
          <w:lang w:eastAsia="en-US"/>
        </w:rPr>
        <w:t xml:space="preserve"> a single voice codec and that </w:t>
      </w:r>
      <w:r w:rsidR="002108E5">
        <w:rPr>
          <w:lang w:eastAsia="en-US"/>
        </w:rPr>
        <w:t xml:space="preserve">QOS </w:t>
      </w:r>
      <w:r w:rsidR="001A1C55">
        <w:rPr>
          <w:lang w:eastAsia="en-US"/>
        </w:rPr>
        <w:t>preconditions</w:t>
      </w:r>
      <w:r w:rsidR="00C60FDE">
        <w:rPr>
          <w:lang w:eastAsia="en-US"/>
        </w:rPr>
        <w:t xml:space="preserve"> are </w:t>
      </w:r>
      <w:r w:rsidR="002108E5">
        <w:rPr>
          <w:lang w:eastAsia="en-US"/>
        </w:rPr>
        <w:t xml:space="preserve">required but not yet </w:t>
      </w:r>
      <w:r w:rsidR="00C60FDE">
        <w:rPr>
          <w:lang w:eastAsia="en-US"/>
        </w:rPr>
        <w:t>met at the terminating side.</w:t>
      </w:r>
      <w:r>
        <w:rPr>
          <w:lang w:eastAsia="en-US"/>
        </w:rPr>
        <w:t xml:space="preserve"> As in the single network scenario, the  P-CSCF uses the SDP answer to configure the IMS-AGW</w:t>
      </w:r>
      <w:r w:rsidR="00C60FDE">
        <w:rPr>
          <w:lang w:eastAsia="en-US"/>
        </w:rPr>
        <w:t xml:space="preserve"> (if deployed)</w:t>
      </w:r>
      <w:r>
        <w:rPr>
          <w:lang w:eastAsia="en-US"/>
        </w:rPr>
        <w:t xml:space="preserve"> and sends the </w:t>
      </w:r>
      <w:r w:rsidRPr="00057C2E">
        <w:rPr>
          <w:lang w:eastAsia="en-US"/>
        </w:rPr>
        <w:t>Authorize/Authenticate-Request</w:t>
      </w:r>
      <w:r>
        <w:rPr>
          <w:lang w:eastAsia="en-US"/>
        </w:rPr>
        <w:t xml:space="preserve"> message to the visited network PCRF with the related updated service information (IP address, port numbers, information on media-type) for the </w:t>
      </w:r>
      <w:r w:rsidR="00C60FDE">
        <w:rPr>
          <w:lang w:eastAsia="en-US"/>
        </w:rPr>
        <w:t xml:space="preserve">uplink </w:t>
      </w:r>
      <w:r>
        <w:rPr>
          <w:lang w:eastAsia="en-US"/>
        </w:rPr>
        <w:t xml:space="preserve">specifying the access facing IP address of the IMS-AGW.  The visited network PCRF passes the message to its peer in the user’s home network to authorise the request via the S9 interface. The home PCRF authorizes the request and responds with an </w:t>
      </w:r>
      <w:r w:rsidRPr="00057C2E">
        <w:rPr>
          <w:lang w:eastAsia="en-US"/>
        </w:rPr>
        <w:t>Authorize/Authenticate-</w:t>
      </w:r>
      <w:r w:rsidR="002108E5">
        <w:rPr>
          <w:lang w:eastAsia="en-US"/>
        </w:rPr>
        <w:t xml:space="preserve">Answer </w:t>
      </w:r>
      <w:r>
        <w:rPr>
          <w:lang w:eastAsia="en-US"/>
        </w:rPr>
        <w:t xml:space="preserve">message (over S9) to the visited network PCRF. Both PCRFs and update the service information to the stored </w:t>
      </w:r>
      <w:r w:rsidRPr="009B0AC9">
        <w:t>subscription related information containing the information about the allowed service(s)</w:t>
      </w:r>
      <w:r w:rsidRPr="000C684E">
        <w:t>, QoS information</w:t>
      </w:r>
      <w:r w:rsidRPr="009B0AC9">
        <w:t xml:space="preserve"> and </w:t>
      </w:r>
      <w:r w:rsidRPr="00A562A6">
        <w:t>PCC</w:t>
      </w:r>
      <w:r w:rsidRPr="009B0AC9">
        <w:t xml:space="preserve"> Rules information</w:t>
      </w:r>
      <w:r>
        <w:rPr>
          <w:lang w:eastAsia="en-US"/>
        </w:rPr>
        <w:t xml:space="preserve">.  The visited network PCRF initiates a </w:t>
      </w:r>
      <w:r w:rsidRPr="00833DFD">
        <w:rPr>
          <w:lang w:eastAsia="en-US"/>
        </w:rPr>
        <w:t>Re-</w:t>
      </w:r>
      <w:proofErr w:type="spellStart"/>
      <w:r w:rsidRPr="00833DFD">
        <w:rPr>
          <w:lang w:eastAsia="en-US"/>
        </w:rPr>
        <w:t>Auth</w:t>
      </w:r>
      <w:proofErr w:type="spellEnd"/>
      <w:r w:rsidRPr="00833DFD">
        <w:rPr>
          <w:lang w:eastAsia="en-US"/>
        </w:rPr>
        <w:t>-Request</w:t>
      </w:r>
      <w:r>
        <w:rPr>
          <w:lang w:eastAsia="en-US"/>
        </w:rPr>
        <w:t xml:space="preserve"> to the PGW to update the dedicated bearer for voice with the related QoS parameters (QCI=1, ARP) and the related traffic flow template as in the single network scenario.  </w:t>
      </w:r>
    </w:p>
    <w:p w:rsidR="002F69BF" w:rsidRDefault="002F69BF" w:rsidP="002F69BF">
      <w:pPr>
        <w:rPr>
          <w:lang w:eastAsia="en-US"/>
        </w:rPr>
      </w:pPr>
      <w:r>
        <w:rPr>
          <w:lang w:eastAsia="en-US"/>
        </w:rPr>
        <w:t xml:space="preserve">The Update Bearer Request, Bearer Modify Request, and RRC Reconfiguration Request are utilised to update the dedicated bearer utilised for voice traffic as in the single network scenario. . </w:t>
      </w:r>
    </w:p>
    <w:p w:rsidR="002F69BF" w:rsidRDefault="002F69BF" w:rsidP="002F69BF">
      <w:pPr>
        <w:rPr>
          <w:lang w:eastAsia="en-US"/>
        </w:rPr>
      </w:pPr>
      <w:r>
        <w:rPr>
          <w:lang w:eastAsia="en-US"/>
        </w:rPr>
        <w:t xml:space="preserve">The P-CSCF forwards the SIP </w:t>
      </w:r>
      <w:r w:rsidR="00C60FDE">
        <w:rPr>
          <w:lang w:eastAsia="en-US"/>
        </w:rPr>
        <w:t>183 Progress</w:t>
      </w:r>
      <w:r>
        <w:rPr>
          <w:lang w:eastAsia="en-US"/>
        </w:rPr>
        <w:t xml:space="preserve"> response to the VoLTE UE</w:t>
      </w:r>
      <w:r w:rsidR="00C60FDE">
        <w:rPr>
          <w:lang w:eastAsia="en-US"/>
        </w:rPr>
        <w:t xml:space="preserve">. </w:t>
      </w:r>
      <w:r>
        <w:rPr>
          <w:lang w:eastAsia="en-US"/>
        </w:rPr>
        <w:t xml:space="preserve"> This message shall also utilize 100rel and the UE shall generate </w:t>
      </w:r>
      <w:proofErr w:type="gramStart"/>
      <w:r>
        <w:rPr>
          <w:lang w:eastAsia="en-US"/>
        </w:rPr>
        <w:t>a  PRACK</w:t>
      </w:r>
      <w:proofErr w:type="gramEnd"/>
      <w:r>
        <w:rPr>
          <w:lang w:eastAsia="en-US"/>
        </w:rPr>
        <w:t xml:space="preserve"> which is transited to the terminating side of the call via the IBCFs .  </w:t>
      </w:r>
    </w:p>
    <w:p w:rsidR="002F69BF" w:rsidRDefault="002F69BF" w:rsidP="002F69BF">
      <w:pPr>
        <w:rPr>
          <w:lang w:eastAsia="en-US"/>
        </w:rPr>
      </w:pPr>
      <w:r>
        <w:rPr>
          <w:lang w:eastAsia="en-US"/>
        </w:rPr>
        <w:t>A 200 OK (PRACK) is received from the terminating side of the call via the IBCFs</w:t>
      </w:r>
      <w:r w:rsidR="00C60FDE">
        <w:rPr>
          <w:lang w:eastAsia="en-US"/>
        </w:rPr>
        <w:t>.</w:t>
      </w:r>
    </w:p>
    <w:p w:rsidR="00C60FDE" w:rsidRDefault="00C60FDE" w:rsidP="002F69BF">
      <w:pPr>
        <w:rPr>
          <w:lang w:eastAsia="en-US"/>
        </w:rPr>
      </w:pPr>
      <w:r>
        <w:rPr>
          <w:lang w:eastAsia="en-US"/>
        </w:rPr>
        <w:t xml:space="preserve">The VoLTE UE now sends a SIP UPDATE message containing a new SDP offer as in the single network case. This message is transited </w:t>
      </w:r>
      <w:r w:rsidR="00D905F6">
        <w:rPr>
          <w:lang w:eastAsia="en-US"/>
        </w:rPr>
        <w:t xml:space="preserve">via the P-CSCF </w:t>
      </w:r>
      <w:r>
        <w:rPr>
          <w:lang w:eastAsia="en-US"/>
        </w:rPr>
        <w:t xml:space="preserve">to the S-CSCF via the IBCFs and onto the terminating leg of the call. </w:t>
      </w:r>
    </w:p>
    <w:p w:rsidR="00C60FDE" w:rsidRDefault="00C60FDE" w:rsidP="002F69BF">
      <w:pPr>
        <w:rPr>
          <w:lang w:eastAsia="en-US"/>
        </w:rPr>
      </w:pPr>
      <w:r>
        <w:rPr>
          <w:lang w:eastAsia="en-US"/>
        </w:rPr>
        <w:t xml:space="preserve">A SIP 200 OK (UPDATE) </w:t>
      </w:r>
      <w:r w:rsidR="00D905F6">
        <w:rPr>
          <w:lang w:eastAsia="en-US"/>
        </w:rPr>
        <w:t xml:space="preserve">message containing the SDP answer is sent from the terminating leg of the call to the S-CSCF </w:t>
      </w:r>
      <w:proofErr w:type="gramStart"/>
      <w:r w:rsidR="00D905F6">
        <w:rPr>
          <w:lang w:eastAsia="en-US"/>
        </w:rPr>
        <w:t xml:space="preserve">and </w:t>
      </w:r>
      <w:r>
        <w:rPr>
          <w:lang w:eastAsia="en-US"/>
        </w:rPr>
        <w:t xml:space="preserve"> </w:t>
      </w:r>
      <w:r w:rsidR="00D905F6">
        <w:rPr>
          <w:lang w:eastAsia="en-US"/>
        </w:rPr>
        <w:t>onto</w:t>
      </w:r>
      <w:proofErr w:type="gramEnd"/>
      <w:r w:rsidR="00D905F6">
        <w:rPr>
          <w:lang w:eastAsia="en-US"/>
        </w:rPr>
        <w:t xml:space="preserve"> the VoLTE UE via the P-CSCF and IBCFs. </w:t>
      </w:r>
    </w:p>
    <w:p w:rsidR="00D905F6" w:rsidRDefault="00D905F6" w:rsidP="002F69BF">
      <w:pPr>
        <w:rPr>
          <w:lang w:eastAsia="en-US"/>
        </w:rPr>
      </w:pPr>
      <w:r>
        <w:rPr>
          <w:lang w:eastAsia="en-US"/>
        </w:rPr>
        <w:t xml:space="preserve">The terminating UE is now alerted and a SIP 180 Ringing message is sent from the terminating leg of the call. This message is received by the S-CSCF and sent through to the originating UE via the pair of IBCFs and P-CSCF. This message does not </w:t>
      </w:r>
      <w:r w:rsidR="001A1C55">
        <w:rPr>
          <w:lang w:eastAsia="en-US"/>
        </w:rPr>
        <w:t>utilize</w:t>
      </w:r>
      <w:r>
        <w:rPr>
          <w:lang w:eastAsia="en-US"/>
        </w:rPr>
        <w:t xml:space="preserve"> 100rel. The P-Early-Media header is not present and so the UE will generate local ring tone to the subscriber. </w:t>
      </w:r>
      <w:r w:rsidR="007624BE">
        <w:rPr>
          <w:lang w:eastAsia="en-US"/>
        </w:rPr>
        <w:t xml:space="preserve"> </w:t>
      </w:r>
    </w:p>
    <w:p w:rsidR="00E86289" w:rsidRDefault="002F69BF" w:rsidP="002F69BF">
      <w:pPr>
        <w:rPr>
          <w:lang w:eastAsia="en-US"/>
        </w:rPr>
      </w:pPr>
      <w:r>
        <w:rPr>
          <w:lang w:eastAsia="en-US"/>
        </w:rPr>
        <w:t xml:space="preserve">When the called party's VoLTE UE has answered the call, it sends a 200 OK to the calling party VoLTE UE.  This is received by the S-CSCF and forwarded to the P-CSCF via the IBCFs. Each IBCF shall ensure that duplex media can be conveyed via their respective </w:t>
      </w:r>
      <w:proofErr w:type="spellStart"/>
      <w:r>
        <w:rPr>
          <w:lang w:eastAsia="en-US"/>
        </w:rPr>
        <w:t>TrGWs</w:t>
      </w:r>
      <w:proofErr w:type="spellEnd"/>
      <w:r w:rsidR="007624BE">
        <w:rPr>
          <w:lang w:eastAsia="en-US"/>
        </w:rPr>
        <w:t xml:space="preserve">. </w:t>
      </w:r>
    </w:p>
    <w:p w:rsidR="00E86289" w:rsidRDefault="00E86289" w:rsidP="00E86289">
      <w:pPr>
        <w:rPr>
          <w:lang w:eastAsia="en-US"/>
        </w:rPr>
      </w:pPr>
      <w:r>
        <w:rPr>
          <w:lang w:eastAsia="en-US"/>
        </w:rPr>
        <w:t xml:space="preserve">The P-CSCF sends an AAR message to the </w:t>
      </w:r>
      <w:proofErr w:type="gramStart"/>
      <w:r>
        <w:rPr>
          <w:lang w:eastAsia="en-US"/>
        </w:rPr>
        <w:t>visited  PCRF</w:t>
      </w:r>
      <w:proofErr w:type="gramEnd"/>
      <w:r>
        <w:rPr>
          <w:lang w:eastAsia="en-US"/>
        </w:rPr>
        <w:t xml:space="preserve"> to enable the uplink and downlink media flows. This message is conveyed to the home PCRF over S9. The home PCRF authorizes the request and responds with an AAA message to the </w:t>
      </w:r>
      <w:r w:rsidR="001A1C55">
        <w:rPr>
          <w:lang w:eastAsia="en-US"/>
        </w:rPr>
        <w:t>visited</w:t>
      </w:r>
      <w:r>
        <w:rPr>
          <w:lang w:eastAsia="en-US"/>
        </w:rPr>
        <w:t xml:space="preserve"> PCRF which invokes the P-GW to enable the media flows. The visited network PCRF sends the AAA message to the P-CSCF. As in the single network scenario, the P-</w:t>
      </w:r>
      <w:proofErr w:type="gramStart"/>
      <w:r>
        <w:rPr>
          <w:lang w:eastAsia="en-US"/>
        </w:rPr>
        <w:t>CSCF(</w:t>
      </w:r>
      <w:proofErr w:type="gramEnd"/>
      <w:r>
        <w:rPr>
          <w:lang w:eastAsia="en-US"/>
        </w:rPr>
        <w:t xml:space="preserve">IMS-ALG) </w:t>
      </w:r>
      <w:r w:rsidR="00496D8D">
        <w:rPr>
          <w:lang w:eastAsia="en-US"/>
        </w:rPr>
        <w:t xml:space="preserve">also </w:t>
      </w:r>
      <w:r>
        <w:rPr>
          <w:lang w:eastAsia="en-US"/>
        </w:rPr>
        <w:t xml:space="preserve">invokes the IMS-AGW (if deployed) to ensure that duplex media can be conveyed via IMS-AGW at this point. </w:t>
      </w:r>
    </w:p>
    <w:p w:rsidR="002F69BF" w:rsidRDefault="002F69BF" w:rsidP="002F69BF">
      <w:pPr>
        <w:rPr>
          <w:lang w:eastAsia="en-US"/>
        </w:rPr>
      </w:pPr>
      <w:r>
        <w:rPr>
          <w:lang w:eastAsia="en-US"/>
        </w:rPr>
        <w:t xml:space="preserve">The P-CSCF forwards the SIP 200 OK (INVITE) to the VoLTE UE. </w:t>
      </w:r>
    </w:p>
    <w:p w:rsidR="002F69BF" w:rsidRDefault="002F69BF" w:rsidP="002F69BF">
      <w:pPr>
        <w:rPr>
          <w:lang w:eastAsia="en-US"/>
        </w:rPr>
      </w:pPr>
      <w:r>
        <w:rPr>
          <w:lang w:eastAsia="en-US"/>
        </w:rPr>
        <w:t xml:space="preserve">The VoLTE UE receives the 200 OK, </w:t>
      </w:r>
      <w:r w:rsidR="00D905F6">
        <w:rPr>
          <w:lang w:eastAsia="en-US"/>
        </w:rPr>
        <w:t xml:space="preserve">disconnects ring tone </w:t>
      </w:r>
      <w:r>
        <w:rPr>
          <w:lang w:eastAsia="en-US"/>
        </w:rPr>
        <w:t xml:space="preserve">and sends a SIP ACK message to acknowledge that the call has been established. The ACK message is sent to the terminating leg of the call via the IBCFs. </w:t>
      </w:r>
    </w:p>
    <w:p w:rsidR="002F69BF" w:rsidRDefault="002F69BF" w:rsidP="002F69BF">
      <w:pPr>
        <w:rPr>
          <w:lang w:eastAsia="en-US"/>
        </w:rPr>
      </w:pPr>
      <w:r>
        <w:rPr>
          <w:lang w:eastAsia="en-US"/>
        </w:rPr>
        <w:t xml:space="preserve">At this stage, the VoLTE UE has a call established with voice traffic sent over the dedicated bearer and via the IMS-AGW and pair of </w:t>
      </w:r>
      <w:proofErr w:type="spellStart"/>
      <w:r>
        <w:rPr>
          <w:lang w:eastAsia="en-US"/>
        </w:rPr>
        <w:t>TrGWs</w:t>
      </w:r>
      <w:proofErr w:type="spellEnd"/>
    </w:p>
    <w:p w:rsidR="002F69BF" w:rsidRDefault="002F69BF" w:rsidP="002F69BF">
      <w:pPr>
        <w:rPr>
          <w:lang w:eastAsia="en-US"/>
        </w:rPr>
      </w:pPr>
      <w:r>
        <w:rPr>
          <w:lang w:eastAsia="en-US"/>
        </w:rPr>
        <w:t>.The IMS Signalling is sent over the default bearer.</w:t>
      </w:r>
    </w:p>
    <w:p w:rsidR="002F69BF" w:rsidRDefault="002F69BF" w:rsidP="002F69BF">
      <w:pPr>
        <w:rPr>
          <w:lang w:eastAsia="en-US"/>
        </w:rPr>
      </w:pPr>
    </w:p>
    <w:p w:rsidR="002F69BF" w:rsidRDefault="003E24C2" w:rsidP="002F69BF">
      <w:pPr>
        <w:pStyle w:val="Heading3"/>
      </w:pPr>
      <w:bookmarkStart w:id="190" w:name="_Toc371675987"/>
      <w:r>
        <w:t xml:space="preserve">Roaming </w:t>
      </w:r>
      <w:r w:rsidR="002F69BF">
        <w:t>VoLTE UE to VoLTE UE Call Establishment - Termination</w:t>
      </w:r>
      <w:bookmarkEnd w:id="190"/>
    </w:p>
    <w:p w:rsidR="002F69BF" w:rsidRDefault="002F69BF" w:rsidP="002F69BF">
      <w:pPr>
        <w:pStyle w:val="Heading4"/>
      </w:pPr>
      <w:r>
        <w:t>General</w:t>
      </w:r>
    </w:p>
    <w:p w:rsidR="002F69BF" w:rsidRDefault="002F69BF" w:rsidP="002F69BF">
      <w:pPr>
        <w:rPr>
          <w:lang w:eastAsia="en-US"/>
        </w:rPr>
      </w:pPr>
      <w:proofErr w:type="gramStart"/>
      <w:r>
        <w:rPr>
          <w:lang w:eastAsia="en-US"/>
        </w:rPr>
        <w:t>As section 3.2.4.1 with differences specific to the roaming scenario described in this section.</w:t>
      </w:r>
      <w:proofErr w:type="gramEnd"/>
      <w:r>
        <w:rPr>
          <w:lang w:eastAsia="en-US"/>
        </w:rPr>
        <w:t xml:space="preserve"> </w:t>
      </w:r>
    </w:p>
    <w:p w:rsidR="002F69BF" w:rsidRDefault="002F69BF" w:rsidP="002F69BF">
      <w:pPr>
        <w:rPr>
          <w:lang w:eastAsia="en-US"/>
        </w:rPr>
      </w:pPr>
      <w:r>
        <w:rPr>
          <w:lang w:eastAsia="en-US"/>
        </w:rPr>
        <w:t xml:space="preserve">The essential differences from the single network scenario are that the Mw reference point is conveyed via the IBCFs between the P-CSCF in the visited network and the S-CSCF in the home network and that the Rx messages related to the establishment of the dedicated bearer are sent via the visited and home network PCRFs over the S9 reference point. The interactions between the visited network PCRF and the EPC/UE are identical to the single network case. Therefore, the message flows in this section will show the SIP signalling and Diameter Rx and </w:t>
      </w:r>
      <w:proofErr w:type="spellStart"/>
      <w:r>
        <w:rPr>
          <w:lang w:eastAsia="en-US"/>
        </w:rPr>
        <w:t>Gx</w:t>
      </w:r>
      <w:proofErr w:type="spellEnd"/>
      <w:r>
        <w:rPr>
          <w:lang w:eastAsia="en-US"/>
        </w:rPr>
        <w:t xml:space="preserve"> signalling only – the latter to indicate the points at which the EPC is </w:t>
      </w:r>
      <w:r w:rsidR="001A1C55">
        <w:rPr>
          <w:lang w:eastAsia="en-US"/>
        </w:rPr>
        <w:t>invoked</w:t>
      </w:r>
      <w:r>
        <w:rPr>
          <w:lang w:eastAsia="en-US"/>
        </w:rPr>
        <w:t xml:space="preserve">. . </w:t>
      </w:r>
    </w:p>
    <w:p w:rsidR="002F69BF" w:rsidRDefault="002F69BF" w:rsidP="002F69BF">
      <w:r>
        <w:rPr>
          <w:lang w:eastAsia="en-US"/>
        </w:rPr>
        <w:t xml:space="preserve">As for the single network case, a roaming VoLTE </w:t>
      </w:r>
      <w:proofErr w:type="gramStart"/>
      <w:r>
        <w:rPr>
          <w:lang w:eastAsia="en-US"/>
        </w:rPr>
        <w:t>UE,</w:t>
      </w:r>
      <w:proofErr w:type="gramEnd"/>
      <w:r>
        <w:rPr>
          <w:lang w:eastAsia="en-US"/>
        </w:rPr>
        <w:t xml:space="preserve"> shall perform call establishment by using the IMS network.  The IMS Signalling shall be sent over the default bearer, and a new dedicated bearer shall be dynamically established for the voice traffic.</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p>
    <w:p w:rsidR="002F69BF" w:rsidRDefault="002F69BF" w:rsidP="002F69BF">
      <w:pPr>
        <w:pStyle w:val="Heading4"/>
      </w:pPr>
      <w:r>
        <w:lastRenderedPageBreak/>
        <w:t>Message Sequence</w:t>
      </w:r>
    </w:p>
    <w:p w:rsidR="002F69BF" w:rsidRDefault="00526540" w:rsidP="002F69BF">
      <w:pPr>
        <w:jc w:val="center"/>
      </w:pPr>
      <w:r>
        <w:object w:dxaOrig="18911" w:dyaOrig="13254">
          <v:shape id="_x0000_i1050" type="#_x0000_t75" style="width:510pt;height:357pt" o:ole="">
            <v:imagedata r:id="rId75" o:title=""/>
          </v:shape>
          <o:OLEObject Type="Embed" ProgID="Visio.Drawing.11" ShapeID="_x0000_i1050" DrawAspect="Content" ObjectID="_1446404861" r:id="rId76"/>
        </w:object>
      </w:r>
    </w:p>
    <w:p w:rsidR="002F69BF" w:rsidRDefault="00526540" w:rsidP="002F69BF">
      <w:pPr>
        <w:pStyle w:val="Figurecaption"/>
        <w:rPr>
          <w:rFonts w:hint="eastAsia"/>
        </w:rPr>
      </w:pPr>
      <w:r>
        <w:t xml:space="preserve">: </w:t>
      </w:r>
      <w:r w:rsidR="003E24C2">
        <w:t>Roaming</w:t>
      </w:r>
      <w:r w:rsidR="003E24C2" w:rsidRPr="0078172F">
        <w:t xml:space="preserve"> </w:t>
      </w:r>
      <w:r w:rsidR="002F69BF" w:rsidRPr="0078172F">
        <w:t>VoLTE</w:t>
      </w:r>
      <w:r w:rsidR="002F69BF">
        <w:t xml:space="preserve"> UE to VoLTE UE </w:t>
      </w:r>
      <w:r w:rsidR="002F69BF" w:rsidRPr="0078172F">
        <w:t>Call</w:t>
      </w:r>
      <w:r w:rsidR="002F69BF">
        <w:t xml:space="preserve"> Establishment – Termination message sequence</w:t>
      </w:r>
    </w:p>
    <w:p w:rsidR="002F69BF" w:rsidRDefault="002F69BF" w:rsidP="002F69BF">
      <w:pPr>
        <w:sectPr w:rsidR="002F69BF" w:rsidSect="000F6562">
          <w:pgSz w:w="16838" w:h="11906" w:orient="landscape" w:code="9"/>
          <w:pgMar w:top="1469" w:right="1440" w:bottom="1469" w:left="1440" w:header="360" w:footer="360" w:gutter="0"/>
          <w:cols w:space="720"/>
          <w:docGrid w:linePitch="360"/>
        </w:sectPr>
      </w:pPr>
    </w:p>
    <w:p w:rsidR="002F69BF" w:rsidRDefault="002F69BF" w:rsidP="002F69BF">
      <w:r>
        <w:lastRenderedPageBreak/>
        <w:t>NOTE:</w:t>
      </w:r>
      <w:r>
        <w:tab/>
        <w:t xml:space="preserve">The Diameter Agent has not been included in this message sequence, although Diameter messages shall route via the Diameter Agent.  Usage of Diameter Agents is described in section 5.6. </w:t>
      </w:r>
    </w:p>
    <w:p w:rsidR="002F69BF" w:rsidRDefault="002F69BF" w:rsidP="002F69BF">
      <w:pPr>
        <w:rPr>
          <w:lang w:eastAsia="en-US"/>
        </w:rPr>
      </w:pPr>
      <w:r>
        <w:rPr>
          <w:lang w:eastAsia="en-US"/>
        </w:rPr>
        <w:t xml:space="preserve">NOTE: This figure shows a </w:t>
      </w:r>
      <w:r w:rsidR="00595F5F">
        <w:rPr>
          <w:lang w:eastAsia="en-US"/>
        </w:rPr>
        <w:t xml:space="preserve">double </w:t>
      </w:r>
      <w:r>
        <w:rPr>
          <w:lang w:eastAsia="en-US"/>
        </w:rPr>
        <w:t xml:space="preserve">offer/answer exchange supporting preconditions and utilising the segmented status type as defined in RFC 3312 [71]. </w:t>
      </w:r>
      <w:r w:rsidR="00595F5F">
        <w:rPr>
          <w:lang w:eastAsia="en-US"/>
        </w:rPr>
        <w:t xml:space="preserve"> </w:t>
      </w:r>
    </w:p>
    <w:p w:rsidR="002F69BF" w:rsidRDefault="002F69BF" w:rsidP="002F69BF">
      <w:r>
        <w:t xml:space="preserve">NOTE: </w:t>
      </w:r>
      <w:r>
        <w:rPr>
          <w:lang w:eastAsia="en-US"/>
        </w:rPr>
        <w:t xml:space="preserve">The PRACK and 200 OK (PRACK) messages also traverse through the AS but this is not shown. </w:t>
      </w:r>
      <w:r>
        <w:t xml:space="preserve"> </w:t>
      </w:r>
    </w:p>
    <w:p w:rsidR="002F69BF" w:rsidRDefault="002F69BF" w:rsidP="002F69BF">
      <w:pPr>
        <w:pStyle w:val="Heading4"/>
      </w:pPr>
      <w:r>
        <w:t>Detailed Description</w:t>
      </w:r>
    </w:p>
    <w:p w:rsidR="002F69BF" w:rsidRDefault="002F69BF" w:rsidP="002F69BF">
      <w:pPr>
        <w:pStyle w:val="NormalParagraph"/>
        <w:rPr>
          <w:lang w:eastAsia="en-US"/>
        </w:rPr>
      </w:pPr>
      <w:proofErr w:type="gramStart"/>
      <w:r>
        <w:rPr>
          <w:lang w:eastAsia="en-US"/>
        </w:rPr>
        <w:t>As for section 3.2.4.3 with differences due to roaming highlighted in this section.</w:t>
      </w:r>
      <w:proofErr w:type="gramEnd"/>
      <w:r>
        <w:rPr>
          <w:lang w:eastAsia="en-US"/>
        </w:rPr>
        <w:t xml:space="preserve">  </w:t>
      </w:r>
    </w:p>
    <w:p w:rsidR="002F69BF" w:rsidRDefault="002F69BF" w:rsidP="002F69BF">
      <w:pPr>
        <w:rPr>
          <w:lang w:eastAsia="en-US"/>
        </w:rPr>
      </w:pPr>
      <w:r>
        <w:rPr>
          <w:lang w:eastAsia="en-US"/>
        </w:rPr>
        <w:t xml:space="preserve">As in the single network scenario, </w:t>
      </w:r>
      <w:proofErr w:type="gramStart"/>
      <w:r>
        <w:rPr>
          <w:lang w:eastAsia="en-US"/>
        </w:rPr>
        <w:t>the  S</w:t>
      </w:r>
      <w:proofErr w:type="gramEnd"/>
      <w:r>
        <w:rPr>
          <w:lang w:eastAsia="en-US"/>
        </w:rPr>
        <w:t xml:space="preserve">-CSCF receives a SIP INVITE from the originating leg of the call, invokes VoLTE services and routes the INVITE to the P-CSCF that was associated to the subscriber during the IMS registration. In this case, the INVITE is forwarded to the P-CSCF in the visited network via the pair of IBCFs. Each IBCF shall invoke its respective </w:t>
      </w:r>
      <w:proofErr w:type="spellStart"/>
      <w:r>
        <w:rPr>
          <w:lang w:eastAsia="en-US"/>
        </w:rPr>
        <w:t>TrGW</w:t>
      </w:r>
      <w:proofErr w:type="spellEnd"/>
      <w:r>
        <w:rPr>
          <w:lang w:eastAsia="en-US"/>
        </w:rPr>
        <w:t xml:space="preserve"> to allocated media resources for the session and shall modify the SDP in accordance with the newly created media pin-holes. The IBCFs shall also modify the SIP headers as described in 3GPP TS 29.165.     </w:t>
      </w:r>
    </w:p>
    <w:p w:rsidR="002F69BF" w:rsidRDefault="002F69BF" w:rsidP="002F69BF">
      <w:pPr>
        <w:rPr>
          <w:lang w:eastAsia="en-US"/>
        </w:rPr>
      </w:pPr>
      <w:r>
        <w:rPr>
          <w:lang w:eastAsia="en-US"/>
        </w:rPr>
        <w:t xml:space="preserve">As in the single network scenario, </w:t>
      </w:r>
      <w:proofErr w:type="gramStart"/>
      <w:r>
        <w:rPr>
          <w:lang w:eastAsia="en-US"/>
        </w:rPr>
        <w:t>the  P</w:t>
      </w:r>
      <w:proofErr w:type="gramEnd"/>
      <w:r>
        <w:rPr>
          <w:lang w:eastAsia="en-US"/>
        </w:rPr>
        <w:t xml:space="preserve">-CSCF (IMS-ALG) invokes the IMS-AGW </w:t>
      </w:r>
      <w:r w:rsidR="00595F5F">
        <w:rPr>
          <w:lang w:eastAsia="en-US"/>
        </w:rPr>
        <w:t xml:space="preserve">(if deployed) </w:t>
      </w:r>
      <w:r>
        <w:rPr>
          <w:lang w:eastAsia="en-US"/>
        </w:rPr>
        <w:t xml:space="preserve">to reserve resources for the media connection. The SDP address in the INVITE is over-written to reflect the media pin-hole created on the IMS-AGW. </w:t>
      </w:r>
    </w:p>
    <w:p w:rsidR="002F69BF" w:rsidRDefault="001A06FF" w:rsidP="002F69BF">
      <w:pPr>
        <w:rPr>
          <w:lang w:eastAsia="en-US"/>
        </w:rPr>
      </w:pPr>
      <w:r>
        <w:rPr>
          <w:lang w:eastAsia="en-US"/>
        </w:rPr>
        <w:t xml:space="preserve">As in the single network scenario, the P-CSCF requests </w:t>
      </w:r>
      <w:proofErr w:type="gramStart"/>
      <w:r>
        <w:rPr>
          <w:lang w:eastAsia="en-US"/>
        </w:rPr>
        <w:t>resources are reserved for the uplink of the dedicated bearer and sends</w:t>
      </w:r>
      <w:proofErr w:type="gramEnd"/>
      <w:r>
        <w:rPr>
          <w:lang w:eastAsia="en-US"/>
        </w:rPr>
        <w:t xml:space="preserve"> the </w:t>
      </w:r>
      <w:r w:rsidRPr="00057C2E">
        <w:rPr>
          <w:lang w:eastAsia="en-US"/>
        </w:rPr>
        <w:t>Authorize/Authenticate-Request</w:t>
      </w:r>
      <w:r>
        <w:rPr>
          <w:lang w:eastAsia="en-US"/>
        </w:rPr>
        <w:t xml:space="preserve"> (AAR) message to the visited network PCRF with the related service information (IP address, port numbers </w:t>
      </w:r>
      <w:r w:rsidR="00A91AA1">
        <w:rPr>
          <w:lang w:eastAsia="en-US"/>
        </w:rPr>
        <w:t xml:space="preserve">and </w:t>
      </w:r>
      <w:r>
        <w:rPr>
          <w:lang w:eastAsia="en-US"/>
        </w:rPr>
        <w:t xml:space="preserve">information on media-type).  </w:t>
      </w:r>
      <w:r w:rsidR="002F69BF">
        <w:rPr>
          <w:lang w:eastAsia="en-US"/>
        </w:rPr>
        <w:t xml:space="preserve">The AAR message </w:t>
      </w:r>
      <w:proofErr w:type="gramStart"/>
      <w:r w:rsidR="002F69BF">
        <w:rPr>
          <w:lang w:eastAsia="en-US"/>
        </w:rPr>
        <w:t>is  conveyed</w:t>
      </w:r>
      <w:proofErr w:type="gramEnd"/>
      <w:r w:rsidR="002F69BF">
        <w:rPr>
          <w:lang w:eastAsia="en-US"/>
        </w:rPr>
        <w:t xml:space="preserve"> to the PCRF in the home network of the user via the S9 interface. The home network PCRF authorises the request and responds with an </w:t>
      </w:r>
      <w:r w:rsidR="002F69BF" w:rsidRPr="00057C2E">
        <w:rPr>
          <w:lang w:eastAsia="en-US"/>
        </w:rPr>
        <w:t>Authorize/Authenticate-</w:t>
      </w:r>
      <w:r w:rsidR="002F69BF">
        <w:rPr>
          <w:lang w:eastAsia="en-US"/>
        </w:rPr>
        <w:t xml:space="preserve">Answer (AAA) message to the visited network PCRF. Both PCRFs associate the service information to the stored </w:t>
      </w:r>
      <w:r w:rsidR="002F69BF" w:rsidRPr="009B0AC9">
        <w:t>subscription related information containing the information about the allowed service(s)</w:t>
      </w:r>
      <w:r w:rsidR="002F69BF" w:rsidRPr="000C684E">
        <w:t>, QoS information</w:t>
      </w:r>
      <w:r w:rsidR="002F69BF" w:rsidRPr="009B0AC9">
        <w:t xml:space="preserve"> and </w:t>
      </w:r>
      <w:r w:rsidR="002F69BF" w:rsidRPr="00A562A6">
        <w:t>PCC</w:t>
      </w:r>
      <w:r w:rsidR="002F69BF" w:rsidRPr="009B0AC9">
        <w:t xml:space="preserve"> Rules information</w:t>
      </w:r>
      <w:r w:rsidR="002F69BF">
        <w:rPr>
          <w:lang w:eastAsia="en-US"/>
        </w:rPr>
        <w:t xml:space="preserve">.  The visited network PCRF identifies the affected IP-CAN session (e.g. default bearer) that has been established during the LTE Attach procedure, and initiates a </w:t>
      </w:r>
      <w:r w:rsidR="002F69BF" w:rsidRPr="00833DFD">
        <w:rPr>
          <w:lang w:eastAsia="en-US"/>
        </w:rPr>
        <w:t>Re-</w:t>
      </w:r>
      <w:proofErr w:type="spellStart"/>
      <w:r w:rsidR="002F69BF" w:rsidRPr="00833DFD">
        <w:rPr>
          <w:lang w:eastAsia="en-US"/>
        </w:rPr>
        <w:t>Auth</w:t>
      </w:r>
      <w:proofErr w:type="spellEnd"/>
      <w:r w:rsidR="002F69BF" w:rsidRPr="00833DFD">
        <w:rPr>
          <w:lang w:eastAsia="en-US"/>
        </w:rPr>
        <w:t>-Request</w:t>
      </w:r>
      <w:r w:rsidR="002F69BF">
        <w:rPr>
          <w:lang w:eastAsia="en-US"/>
        </w:rPr>
        <w:t xml:space="preserve"> to the PGW to initiate the creation of a dedicated bearer as in the single network case. The visited network PCRF shall also subscribe to modifications related to the dedicated bearer in the PGW (e.g. </w:t>
      </w:r>
      <w:r w:rsidR="002F69BF" w:rsidRPr="0042381E">
        <w:rPr>
          <w:lang w:eastAsia="en-US"/>
        </w:rPr>
        <w:t>LOSS_OF_BEARER</w:t>
      </w:r>
      <w:r w:rsidR="002F69BF">
        <w:rPr>
          <w:lang w:eastAsia="en-US"/>
        </w:rPr>
        <w:t xml:space="preserve">, </w:t>
      </w:r>
      <w:r w:rsidR="002F69BF" w:rsidRPr="00B609A6">
        <w:rPr>
          <w:lang w:eastAsia="en-US"/>
        </w:rPr>
        <w:t>INDICATION_OF_RELEASE_OF_BEARER</w:t>
      </w:r>
      <w:r w:rsidR="002F69BF">
        <w:rPr>
          <w:lang w:eastAsia="en-US"/>
        </w:rPr>
        <w:t>, etc.).</w:t>
      </w:r>
    </w:p>
    <w:p w:rsidR="002F69BF" w:rsidRDefault="002F69BF" w:rsidP="002F69BF">
      <w:pPr>
        <w:rPr>
          <w:lang w:eastAsia="en-US"/>
        </w:rPr>
      </w:pPr>
      <w:r>
        <w:rPr>
          <w:lang w:eastAsia="en-US"/>
        </w:rPr>
        <w:t>The PGW acknowledges the Re-</w:t>
      </w:r>
      <w:proofErr w:type="spellStart"/>
      <w:r>
        <w:rPr>
          <w:lang w:eastAsia="en-US"/>
        </w:rPr>
        <w:t>Auth</w:t>
      </w:r>
      <w:proofErr w:type="spellEnd"/>
      <w:r>
        <w:rPr>
          <w:lang w:eastAsia="en-US"/>
        </w:rPr>
        <w:t xml:space="preserve">-Request to the visited network PCRF, which then acknowledges the </w:t>
      </w:r>
      <w:r w:rsidRPr="00057C2E">
        <w:rPr>
          <w:lang w:eastAsia="en-US"/>
        </w:rPr>
        <w:t>Authorize/Authenticate-Request</w:t>
      </w:r>
      <w:r>
        <w:rPr>
          <w:lang w:eastAsia="en-US"/>
        </w:rPr>
        <w:t xml:space="preserve"> message sent from the P-CSCF.  At this point the IMS SIP session and the dedicated bearer used for voice are bound together via PCC.</w:t>
      </w:r>
    </w:p>
    <w:p w:rsidR="002F69BF" w:rsidRDefault="002F69BF" w:rsidP="002F69BF">
      <w:pPr>
        <w:rPr>
          <w:lang w:eastAsia="en-US"/>
        </w:rPr>
      </w:pPr>
      <w:r>
        <w:rPr>
          <w:lang w:eastAsia="en-US"/>
        </w:rPr>
        <w:t xml:space="preserve">The PGW sends the Create Bearer Request to the SGW to create the dedicated bearer for VoLTE media as in the single network scenario.  </w:t>
      </w:r>
    </w:p>
    <w:p w:rsidR="002F69BF" w:rsidRDefault="002F69BF" w:rsidP="002F69BF">
      <w:pPr>
        <w:rPr>
          <w:lang w:eastAsia="en-US"/>
        </w:rPr>
      </w:pPr>
      <w:r>
        <w:rPr>
          <w:lang w:eastAsia="en-US"/>
        </w:rPr>
        <w:t xml:space="preserve">As in the single network scenario, on receipt of the AAA from the PCRF, the P-CSCF </w:t>
      </w:r>
      <w:r w:rsidR="00595F5F">
        <w:rPr>
          <w:lang w:eastAsia="en-US"/>
        </w:rPr>
        <w:t>forwards the SIP</w:t>
      </w:r>
      <w:r>
        <w:rPr>
          <w:lang w:eastAsia="en-US"/>
        </w:rPr>
        <w:t xml:space="preserve"> INVITE to the VoLTE UE</w:t>
      </w:r>
      <w:r w:rsidR="00595F5F">
        <w:rPr>
          <w:lang w:eastAsia="en-US"/>
        </w:rPr>
        <w:t xml:space="preserve">. The VoLTE </w:t>
      </w:r>
      <w:proofErr w:type="gramStart"/>
      <w:r w:rsidR="00595F5F">
        <w:rPr>
          <w:lang w:eastAsia="en-US"/>
        </w:rPr>
        <w:t xml:space="preserve">UE </w:t>
      </w:r>
      <w:r>
        <w:rPr>
          <w:lang w:eastAsia="en-US"/>
        </w:rPr>
        <w:t xml:space="preserve"> which</w:t>
      </w:r>
      <w:proofErr w:type="gramEnd"/>
      <w:r>
        <w:rPr>
          <w:lang w:eastAsia="en-US"/>
        </w:rPr>
        <w:t xml:space="preserve"> shall allocate resources for the call </w:t>
      </w:r>
      <w:r w:rsidR="008C6EAF">
        <w:rPr>
          <w:lang w:eastAsia="en-US"/>
        </w:rPr>
        <w:t xml:space="preserve">and </w:t>
      </w:r>
      <w:r w:rsidR="00595F5F">
        <w:rPr>
          <w:lang w:eastAsia="en-US"/>
        </w:rPr>
        <w:t xml:space="preserve">sends </w:t>
      </w:r>
      <w:r>
        <w:rPr>
          <w:lang w:eastAsia="en-US"/>
        </w:rPr>
        <w:t xml:space="preserve"> a </w:t>
      </w:r>
      <w:r w:rsidR="00595F5F">
        <w:rPr>
          <w:lang w:eastAsia="en-US"/>
        </w:rPr>
        <w:t xml:space="preserve">183 Progress response containing an SDP answer with a single voice codec and indicating the preconditions </w:t>
      </w:r>
      <w:r w:rsidR="002108E5">
        <w:rPr>
          <w:lang w:eastAsia="en-US"/>
        </w:rPr>
        <w:t>are desired but not yet</w:t>
      </w:r>
      <w:r w:rsidR="00595F5F">
        <w:rPr>
          <w:lang w:eastAsia="en-US"/>
        </w:rPr>
        <w:t xml:space="preserve"> met at the terminating end. This message also utilizes 100rel.  </w:t>
      </w:r>
      <w:r>
        <w:rPr>
          <w:lang w:eastAsia="en-US"/>
        </w:rPr>
        <w:t>The P-CSCF updates the IMS-AGW</w:t>
      </w:r>
      <w:r w:rsidR="00595F5F">
        <w:rPr>
          <w:lang w:eastAsia="en-US"/>
        </w:rPr>
        <w:t xml:space="preserve"> (if deployed)</w:t>
      </w:r>
      <w:r>
        <w:rPr>
          <w:lang w:eastAsia="en-US"/>
        </w:rPr>
        <w:t xml:space="preserve"> with the SDP answer from the UE and sends the </w:t>
      </w:r>
      <w:r w:rsidRPr="00057C2E">
        <w:rPr>
          <w:lang w:eastAsia="en-US"/>
        </w:rPr>
        <w:t>Authorize/Authenticate-Request</w:t>
      </w:r>
      <w:r>
        <w:rPr>
          <w:lang w:eastAsia="en-US"/>
        </w:rPr>
        <w:t xml:space="preserve"> message to the PCRF with the related updated service information (IP address, port numbers, information on media-type) for the downlink.  The visited network PCRF sends the message to its peer in the user’s home network over the S9 interface. The home network PCRF authorises the request and responds with an AAA message to the visited network PCRF </w:t>
      </w:r>
      <w:r>
        <w:rPr>
          <w:lang w:eastAsia="en-US"/>
        </w:rPr>
        <w:lastRenderedPageBreak/>
        <w:t xml:space="preserve">over S9. Both PCRFs update the service information to the stored </w:t>
      </w:r>
      <w:r w:rsidRPr="009B0AC9">
        <w:t>subscription related information containing the information about the allowed service(s)</w:t>
      </w:r>
      <w:r w:rsidRPr="000C684E">
        <w:t>, QoS information</w:t>
      </w:r>
      <w:r w:rsidRPr="009B0AC9">
        <w:t xml:space="preserve"> and </w:t>
      </w:r>
      <w:r w:rsidRPr="00A562A6">
        <w:t>PCC</w:t>
      </w:r>
      <w:r w:rsidRPr="009B0AC9">
        <w:t xml:space="preserve"> Rules information</w:t>
      </w:r>
      <w:r>
        <w:rPr>
          <w:lang w:eastAsia="en-US"/>
        </w:rPr>
        <w:t xml:space="preserve">.  The visited network PCRF initiates a </w:t>
      </w:r>
      <w:r w:rsidRPr="00833DFD">
        <w:rPr>
          <w:lang w:eastAsia="en-US"/>
        </w:rPr>
        <w:t>Re-</w:t>
      </w:r>
      <w:proofErr w:type="spellStart"/>
      <w:r w:rsidRPr="00833DFD">
        <w:rPr>
          <w:lang w:eastAsia="en-US"/>
        </w:rPr>
        <w:t>Auth</w:t>
      </w:r>
      <w:proofErr w:type="spellEnd"/>
      <w:r w:rsidRPr="00833DFD">
        <w:rPr>
          <w:lang w:eastAsia="en-US"/>
        </w:rPr>
        <w:t>-Request</w:t>
      </w:r>
      <w:r>
        <w:rPr>
          <w:lang w:eastAsia="en-US"/>
        </w:rPr>
        <w:t xml:space="preserve"> to the PGW to update the dedicated bearer for voice with the related QoS parameters (QCI=1, ARP) and the related traffic flow template. Media flow is </w:t>
      </w:r>
      <w:r w:rsidR="002108E5">
        <w:rPr>
          <w:lang w:eastAsia="en-US"/>
        </w:rPr>
        <w:t xml:space="preserve">disabled </w:t>
      </w:r>
      <w:r>
        <w:rPr>
          <w:lang w:eastAsia="en-US"/>
        </w:rPr>
        <w:t xml:space="preserve">for both the uplink and downlink. </w:t>
      </w:r>
    </w:p>
    <w:p w:rsidR="002F69BF" w:rsidRDefault="002F69BF" w:rsidP="002F69BF">
      <w:pPr>
        <w:rPr>
          <w:lang w:eastAsia="en-US"/>
        </w:rPr>
      </w:pPr>
      <w:r>
        <w:rPr>
          <w:lang w:eastAsia="en-US"/>
        </w:rPr>
        <w:t xml:space="preserve">As in the single network scenario, the Update Bearer Request, Bearer Modify Request, and RRC Reconfiguration Request are utilised to update the dedicated bearer utilised for voice traffic. </w:t>
      </w:r>
    </w:p>
    <w:p w:rsidR="002F69BF" w:rsidRDefault="002F69BF" w:rsidP="002F69BF">
      <w:pPr>
        <w:rPr>
          <w:lang w:eastAsia="en-US"/>
        </w:rPr>
      </w:pPr>
      <w:r>
        <w:rPr>
          <w:lang w:eastAsia="en-US"/>
        </w:rPr>
        <w:t xml:space="preserve">On receipt of the AAA response from the visited network PCRF, the P-CSCF will convey the SIP </w:t>
      </w:r>
      <w:r w:rsidR="00595F5F">
        <w:rPr>
          <w:lang w:eastAsia="en-US"/>
        </w:rPr>
        <w:t xml:space="preserve">183 Progress </w:t>
      </w:r>
      <w:r>
        <w:rPr>
          <w:lang w:eastAsia="en-US"/>
        </w:rPr>
        <w:t>(SDP) message to the S-CSCF in the user’s home network via the IBCFs. The contained SDP reflects the address of the media pin hole in the IMS-AGW</w:t>
      </w:r>
      <w:r w:rsidR="00595F5F">
        <w:rPr>
          <w:lang w:eastAsia="en-US"/>
        </w:rPr>
        <w:t xml:space="preserve"> (if deployed)</w:t>
      </w:r>
      <w:r>
        <w:rPr>
          <w:lang w:eastAsia="en-US"/>
        </w:rPr>
        <w:t>. In turn</w:t>
      </w:r>
      <w:proofErr w:type="gramStart"/>
      <w:r>
        <w:rPr>
          <w:lang w:eastAsia="en-US"/>
        </w:rPr>
        <w:t>,  each</w:t>
      </w:r>
      <w:proofErr w:type="gramEnd"/>
      <w:r>
        <w:rPr>
          <w:lang w:eastAsia="en-US"/>
        </w:rPr>
        <w:t xml:space="preserve"> IBCF shall modify its </w:t>
      </w:r>
      <w:proofErr w:type="spellStart"/>
      <w:r>
        <w:rPr>
          <w:lang w:eastAsia="en-US"/>
        </w:rPr>
        <w:t>TrGW</w:t>
      </w:r>
      <w:proofErr w:type="spellEnd"/>
      <w:r>
        <w:rPr>
          <w:lang w:eastAsia="en-US"/>
        </w:rPr>
        <w:t xml:space="preserve"> to reflect the SDP answer and update the SDP answer to reflect the respective media pin-holes in the </w:t>
      </w:r>
      <w:proofErr w:type="spellStart"/>
      <w:r>
        <w:rPr>
          <w:lang w:eastAsia="en-US"/>
        </w:rPr>
        <w:t>TrGWs</w:t>
      </w:r>
      <w:proofErr w:type="spellEnd"/>
      <w:r>
        <w:rPr>
          <w:lang w:eastAsia="en-US"/>
        </w:rPr>
        <w:t xml:space="preserve">.  </w:t>
      </w:r>
    </w:p>
    <w:p w:rsidR="002F69BF" w:rsidRDefault="002F69BF" w:rsidP="002F69BF">
      <w:pPr>
        <w:rPr>
          <w:lang w:eastAsia="en-US"/>
        </w:rPr>
      </w:pPr>
      <w:r>
        <w:rPr>
          <w:lang w:eastAsia="en-US"/>
        </w:rPr>
        <w:t xml:space="preserve"> The PRACK message is transited from the originating side of the call via the IBCFs. </w:t>
      </w:r>
    </w:p>
    <w:p w:rsidR="002F69BF" w:rsidRDefault="002F69BF" w:rsidP="002F69BF">
      <w:pPr>
        <w:rPr>
          <w:lang w:eastAsia="en-US"/>
        </w:rPr>
      </w:pPr>
      <w:r>
        <w:rPr>
          <w:lang w:eastAsia="en-US"/>
        </w:rPr>
        <w:t xml:space="preserve">The terminating side sends a 200 OK (PRACK) in response to the PRACK which is conveyed via the IBCFs.  </w:t>
      </w:r>
    </w:p>
    <w:p w:rsidR="00595F5F" w:rsidRDefault="001A06FF" w:rsidP="002F69BF">
      <w:pPr>
        <w:rPr>
          <w:lang w:eastAsia="en-US"/>
        </w:rPr>
      </w:pPr>
      <w:r>
        <w:rPr>
          <w:lang w:eastAsia="en-US"/>
        </w:rPr>
        <w:t xml:space="preserve">The originating leg now sends a new SDP Offer in a SIP UPDATE </w:t>
      </w:r>
      <w:proofErr w:type="gramStart"/>
      <w:r>
        <w:rPr>
          <w:lang w:eastAsia="en-US"/>
        </w:rPr>
        <w:t>message,</w:t>
      </w:r>
      <w:proofErr w:type="gramEnd"/>
      <w:r>
        <w:rPr>
          <w:lang w:eastAsia="en-US"/>
        </w:rPr>
        <w:t xml:space="preserve"> the new offer indicates that preconditions have been met at the originating side and that the media stream is now active. </w:t>
      </w:r>
      <w:r w:rsidR="00595F5F">
        <w:rPr>
          <w:lang w:eastAsia="en-US"/>
        </w:rPr>
        <w:t xml:space="preserve">The UPDATE message is conveyed to the terminating UE via the S-CSCF, IBCF pair and the P-CSCF. </w:t>
      </w:r>
    </w:p>
    <w:p w:rsidR="00595F5F" w:rsidRDefault="00595F5F" w:rsidP="002F69BF">
      <w:pPr>
        <w:rPr>
          <w:lang w:eastAsia="en-US"/>
        </w:rPr>
      </w:pPr>
      <w:r>
        <w:rPr>
          <w:lang w:eastAsia="en-US"/>
        </w:rPr>
        <w:t xml:space="preserve">The terminating UE sends a SIP 200 OK (UPDATE) response containing the SDP answer. </w:t>
      </w:r>
    </w:p>
    <w:p w:rsidR="00595F5F" w:rsidRDefault="00595F5F" w:rsidP="002F69BF">
      <w:pPr>
        <w:rPr>
          <w:lang w:eastAsia="en-US"/>
        </w:rPr>
      </w:pPr>
      <w:r>
        <w:rPr>
          <w:lang w:eastAsia="en-US"/>
        </w:rPr>
        <w:t>The terminating UE notes that preconditions have been met at both ends, alerts the subscriber</w:t>
      </w:r>
      <w:r w:rsidR="00064378">
        <w:rPr>
          <w:lang w:eastAsia="en-US"/>
        </w:rPr>
        <w:t xml:space="preserve"> and sends a SIP 180 Ringing message to the P-CSCF. This message is transited to the originating leg of the call via the IBCF pair and S-CSCF. This message does not utilize 100rel. The P-Early-Media header is not present in the message. </w:t>
      </w:r>
      <w:r w:rsidR="00E86289">
        <w:rPr>
          <w:lang w:eastAsia="en-US"/>
        </w:rPr>
        <w:t xml:space="preserve"> </w:t>
      </w:r>
    </w:p>
    <w:p w:rsidR="00234C38" w:rsidRDefault="00064378" w:rsidP="00234C38">
      <w:pPr>
        <w:rPr>
          <w:lang w:eastAsia="en-US"/>
        </w:rPr>
      </w:pPr>
      <w:r>
        <w:rPr>
          <w:lang w:eastAsia="en-US"/>
        </w:rPr>
        <w:t>When the call is answered, t</w:t>
      </w:r>
      <w:r w:rsidR="002F69BF">
        <w:rPr>
          <w:lang w:eastAsia="en-US"/>
        </w:rPr>
        <w:t xml:space="preserve">he VoLTE UE shall send a </w:t>
      </w:r>
      <w:r>
        <w:rPr>
          <w:lang w:eastAsia="en-US"/>
        </w:rPr>
        <w:t xml:space="preserve">SIP </w:t>
      </w:r>
      <w:r w:rsidR="002F69BF">
        <w:rPr>
          <w:lang w:eastAsia="en-US"/>
        </w:rPr>
        <w:t>200 OK</w:t>
      </w:r>
      <w:r>
        <w:rPr>
          <w:lang w:eastAsia="en-US"/>
        </w:rPr>
        <w:t xml:space="preserve"> (INVITE) message</w:t>
      </w:r>
      <w:r w:rsidR="002F69BF">
        <w:rPr>
          <w:lang w:eastAsia="en-US"/>
        </w:rPr>
        <w:t xml:space="preserve"> to the P-CSCF.  </w:t>
      </w:r>
      <w:r w:rsidR="00234C38">
        <w:rPr>
          <w:lang w:eastAsia="en-US"/>
        </w:rPr>
        <w:t xml:space="preserve">The P-CSCF sends an AAR message to the </w:t>
      </w:r>
      <w:proofErr w:type="gramStart"/>
      <w:r w:rsidR="00234C38">
        <w:rPr>
          <w:lang w:eastAsia="en-US"/>
        </w:rPr>
        <w:t>visited  PCRF</w:t>
      </w:r>
      <w:proofErr w:type="gramEnd"/>
      <w:r w:rsidR="00234C38">
        <w:rPr>
          <w:lang w:eastAsia="en-US"/>
        </w:rPr>
        <w:t xml:space="preserve"> to enable the uplink and downlink media flows. This message is conveyed to the home PCRF over S9. The home PCRF authorizes the request and responds with an AAA message to the visited PCRF which invokes the P-GW to enable the media flows. The visited network PCRF sends the AAA message to the P-CSCF. The P-</w:t>
      </w:r>
      <w:proofErr w:type="gramStart"/>
      <w:r w:rsidR="00234C38">
        <w:rPr>
          <w:lang w:eastAsia="en-US"/>
        </w:rPr>
        <w:t>CSCF(</w:t>
      </w:r>
      <w:proofErr w:type="gramEnd"/>
      <w:r w:rsidR="00234C38">
        <w:rPr>
          <w:lang w:eastAsia="en-US"/>
        </w:rPr>
        <w:t xml:space="preserve">IMS-ALG) also invokes the IMS-AGW (if deployed) to ensure that duplex media can be conveyed via IMS-AGW at this point. </w:t>
      </w:r>
    </w:p>
    <w:p w:rsidR="002F69BF" w:rsidRDefault="002F69BF" w:rsidP="002F69BF">
      <w:pPr>
        <w:rPr>
          <w:lang w:eastAsia="en-US"/>
        </w:rPr>
      </w:pPr>
      <w:r>
        <w:rPr>
          <w:lang w:eastAsia="en-US"/>
        </w:rPr>
        <w:t xml:space="preserve">The </w:t>
      </w:r>
      <w:r w:rsidR="00064378">
        <w:rPr>
          <w:lang w:eastAsia="en-US"/>
        </w:rPr>
        <w:t xml:space="preserve">SIP </w:t>
      </w:r>
      <w:r>
        <w:rPr>
          <w:lang w:eastAsia="en-US"/>
        </w:rPr>
        <w:t xml:space="preserve">200 OK </w:t>
      </w:r>
      <w:r w:rsidR="00064378">
        <w:rPr>
          <w:lang w:eastAsia="en-US"/>
        </w:rPr>
        <w:t xml:space="preserve">(INVITE) message </w:t>
      </w:r>
      <w:r>
        <w:rPr>
          <w:lang w:eastAsia="en-US"/>
        </w:rPr>
        <w:t xml:space="preserve">is forwarded to the S-CSCF via the IBCFs and then to the originating side of the call. On receipt of the 200 OK (INVITE), each IBCF shall ensure that duplex media can be conveyed via their respective </w:t>
      </w:r>
      <w:proofErr w:type="spellStart"/>
      <w:r>
        <w:rPr>
          <w:lang w:eastAsia="en-US"/>
        </w:rPr>
        <w:t>TrGWs</w:t>
      </w:r>
      <w:proofErr w:type="spellEnd"/>
      <w:r>
        <w:rPr>
          <w:lang w:eastAsia="en-US"/>
        </w:rPr>
        <w:t xml:space="preserve">. </w:t>
      </w:r>
    </w:p>
    <w:p w:rsidR="002F69BF" w:rsidRDefault="002F69BF" w:rsidP="002F69BF">
      <w:pPr>
        <w:rPr>
          <w:lang w:eastAsia="en-US"/>
        </w:rPr>
      </w:pPr>
      <w:r>
        <w:rPr>
          <w:lang w:eastAsia="en-US"/>
        </w:rPr>
        <w:t xml:space="preserve">At this stage, the roaming VoLTE UE has a call established with voice traffic sent over the dedicated bearer via the IMS-AGW and pair of </w:t>
      </w:r>
      <w:proofErr w:type="spellStart"/>
      <w:proofErr w:type="gramStart"/>
      <w:r>
        <w:rPr>
          <w:lang w:eastAsia="en-US"/>
        </w:rPr>
        <w:t>TrGWs</w:t>
      </w:r>
      <w:proofErr w:type="spellEnd"/>
      <w:r>
        <w:rPr>
          <w:lang w:eastAsia="en-US"/>
        </w:rPr>
        <w:t xml:space="preserve"> .</w:t>
      </w:r>
      <w:proofErr w:type="gramEnd"/>
      <w:r>
        <w:rPr>
          <w:lang w:eastAsia="en-US"/>
        </w:rPr>
        <w:t xml:space="preserve"> The IMS Signalling is sent over the default bearer.</w:t>
      </w:r>
    </w:p>
    <w:p w:rsidR="002F69BF" w:rsidRDefault="003E24C2" w:rsidP="002F69BF">
      <w:pPr>
        <w:pStyle w:val="Heading3"/>
      </w:pPr>
      <w:bookmarkStart w:id="191" w:name="_Toc371675988"/>
      <w:r>
        <w:t xml:space="preserve">Roaming </w:t>
      </w:r>
      <w:r w:rsidR="002F69BF">
        <w:t>VoLTE UE to VoLTE UE Call Clearing - Initiated</w:t>
      </w:r>
      <w:bookmarkEnd w:id="191"/>
    </w:p>
    <w:p w:rsidR="002F69BF" w:rsidRDefault="002F69BF" w:rsidP="002F69BF">
      <w:pPr>
        <w:pStyle w:val="Heading4"/>
      </w:pPr>
      <w:r>
        <w:t>General</w:t>
      </w:r>
    </w:p>
    <w:p w:rsidR="002F69BF" w:rsidRDefault="002F69BF" w:rsidP="002F69BF">
      <w:r>
        <w:rPr>
          <w:lang w:eastAsia="en-US"/>
        </w:rPr>
        <w:t xml:space="preserve">A roaming VoLTE </w:t>
      </w:r>
      <w:proofErr w:type="gramStart"/>
      <w:r>
        <w:rPr>
          <w:lang w:eastAsia="en-US"/>
        </w:rPr>
        <w:t>UE,</w:t>
      </w:r>
      <w:proofErr w:type="gramEnd"/>
      <w:r>
        <w:rPr>
          <w:lang w:eastAsia="en-US"/>
        </w:rPr>
        <w:t xml:space="preserve"> shall perform call clearing by using the IMS network.  The IMS Signalling shall be sent over the default bearer, and the dedicated bearer that was dynamically established for the voice traffic shall be removed.</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r>
        <w:t>Message Sequence</w:t>
      </w:r>
    </w:p>
    <w:p w:rsidR="002F69BF" w:rsidRDefault="00FB4C07" w:rsidP="002F69BF">
      <w:pPr>
        <w:jc w:val="center"/>
        <w:rPr>
          <w:lang w:eastAsia="en-US"/>
        </w:rPr>
      </w:pPr>
      <w:r>
        <w:object w:dxaOrig="18911" w:dyaOrig="9508">
          <v:shape id="_x0000_i1051" type="#_x0000_t75" style="width:662.25pt;height:333pt" o:ole="">
            <v:imagedata r:id="rId77" o:title=""/>
          </v:shape>
          <o:OLEObject Type="Embed" ProgID="Visio.Drawing.11" ShapeID="_x0000_i1051" DrawAspect="Content" ObjectID="_1446404862" r:id="rId78"/>
        </w:object>
      </w:r>
    </w:p>
    <w:p w:rsidR="002F69BF" w:rsidRDefault="00526540" w:rsidP="002F69BF">
      <w:pPr>
        <w:pStyle w:val="Figurecaption"/>
        <w:rPr>
          <w:rFonts w:hint="eastAsia"/>
          <w:lang w:eastAsia="en-US"/>
        </w:rPr>
      </w:pPr>
      <w:r>
        <w:rPr>
          <w:lang w:eastAsia="en-US"/>
        </w:rPr>
        <w:t xml:space="preserve">: </w:t>
      </w:r>
      <w:r w:rsidR="003E24C2">
        <w:rPr>
          <w:lang w:eastAsia="en-US"/>
        </w:rPr>
        <w:t>Roaming</w:t>
      </w:r>
      <w:r w:rsidR="003E24C2" w:rsidRPr="00C66B24">
        <w:rPr>
          <w:lang w:eastAsia="en-US"/>
        </w:rPr>
        <w:t xml:space="preserve"> </w:t>
      </w:r>
      <w:r w:rsidR="002F69BF" w:rsidRPr="00C66B24">
        <w:rPr>
          <w:lang w:eastAsia="en-US"/>
        </w:rPr>
        <w:t xml:space="preserve">VoLTE </w:t>
      </w:r>
      <w:r w:rsidR="002F69BF">
        <w:rPr>
          <w:lang w:eastAsia="en-US"/>
        </w:rPr>
        <w:t xml:space="preserve">UE to VoLTE UE </w:t>
      </w:r>
      <w:r w:rsidR="002F69BF" w:rsidRPr="00C66B24">
        <w:rPr>
          <w:lang w:eastAsia="en-US"/>
        </w:rPr>
        <w:t xml:space="preserve">Call Clearing </w:t>
      </w:r>
      <w:r w:rsidR="002F69BF">
        <w:rPr>
          <w:lang w:eastAsia="en-US"/>
        </w:rPr>
        <w:t>–</w:t>
      </w:r>
      <w:r w:rsidR="002F69BF" w:rsidRPr="00C66B24">
        <w:rPr>
          <w:lang w:eastAsia="en-US"/>
        </w:rPr>
        <w:t xml:space="preserve"> Initiated</w:t>
      </w:r>
      <w:r w:rsidR="002F69BF">
        <w:rPr>
          <w:lang w:eastAsia="en-US"/>
        </w:rPr>
        <w:t xml:space="preserve"> message sequence</w:t>
      </w:r>
    </w:p>
    <w:p w:rsidR="002F69BF" w:rsidRDefault="002F69BF" w:rsidP="002F69BF">
      <w:pPr>
        <w:pStyle w:val="NormalParagraph"/>
      </w:pPr>
      <w:r w:rsidRPr="00D93FD3">
        <w:t>NOTE:</w:t>
      </w:r>
      <w:r w:rsidRPr="00D93FD3">
        <w:tab/>
        <w:t xml:space="preserve">The Diameter Agent has not been included in this message sequence, although Diameter messages shall route via the Diameter Agent.  Usage of Diameter Agents is described in section </w:t>
      </w:r>
      <w:r>
        <w:t>5</w:t>
      </w:r>
      <w:r w:rsidRPr="00D93FD3">
        <w:t>.</w:t>
      </w:r>
      <w:r>
        <w:t>6.</w:t>
      </w:r>
    </w:p>
    <w:p w:rsidR="002F69BF" w:rsidRDefault="002F69BF" w:rsidP="002F69BF">
      <w:pPr>
        <w:pStyle w:val="Heading4"/>
        <w:sectPr w:rsidR="002F69BF" w:rsidSect="000F6562">
          <w:pgSz w:w="16838" w:h="11906" w:orient="landscape" w:code="9"/>
          <w:pgMar w:top="1469" w:right="1440" w:bottom="1469" w:left="1440" w:header="360" w:footer="360" w:gutter="0"/>
          <w:cols w:space="720"/>
          <w:docGrid w:linePitch="360"/>
        </w:sectPr>
      </w:pPr>
    </w:p>
    <w:p w:rsidR="002F69BF" w:rsidRDefault="002F69BF" w:rsidP="002F69BF">
      <w:pPr>
        <w:pStyle w:val="Heading4"/>
      </w:pPr>
      <w:proofErr w:type="gramStart"/>
      <w:r>
        <w:lastRenderedPageBreak/>
        <w:t>Detailed Description.</w:t>
      </w:r>
      <w:proofErr w:type="gramEnd"/>
      <w:r>
        <w:t xml:space="preserve"> </w:t>
      </w:r>
    </w:p>
    <w:p w:rsidR="002F69BF" w:rsidRDefault="002F69BF" w:rsidP="002F69BF">
      <w:pPr>
        <w:pStyle w:val="NormalParagraph"/>
        <w:rPr>
          <w:lang w:eastAsia="en-US"/>
        </w:rPr>
      </w:pPr>
      <w:proofErr w:type="gramStart"/>
      <w:r>
        <w:rPr>
          <w:lang w:eastAsia="en-US"/>
        </w:rPr>
        <w:t>As section 3.2.5.3 with additional details specific to roaming added in this section.</w:t>
      </w:r>
      <w:proofErr w:type="gramEnd"/>
      <w:r>
        <w:rPr>
          <w:lang w:eastAsia="en-US"/>
        </w:rPr>
        <w:t xml:space="preserve">  </w:t>
      </w:r>
    </w:p>
    <w:p w:rsidR="002F69BF" w:rsidRDefault="002F69BF" w:rsidP="002F69BF">
      <w:pPr>
        <w:rPr>
          <w:lang w:eastAsia="en-US"/>
        </w:rPr>
      </w:pPr>
      <w:r>
        <w:rPr>
          <w:lang w:eastAsia="en-US"/>
        </w:rPr>
        <w:t xml:space="preserve">The VoLTE UE sends a SIP BYE message to the P-CSCF. The P-CSCF (IMS-ALG) releases the resources in the IMS-AGW and issues </w:t>
      </w:r>
    </w:p>
    <w:p w:rsidR="002F69BF" w:rsidRDefault="00A91AA1" w:rsidP="002F69BF">
      <w:pPr>
        <w:rPr>
          <w:lang w:eastAsia="en-US"/>
        </w:rPr>
      </w:pPr>
      <w:r>
        <w:rPr>
          <w:lang w:eastAsia="en-US"/>
        </w:rPr>
        <w:t>A</w:t>
      </w:r>
      <w:r w:rsidR="002F69BF">
        <w:rPr>
          <w:lang w:eastAsia="en-US"/>
        </w:rPr>
        <w:t xml:space="preserve"> Session Termination Request to the PCRF in the visited network</w:t>
      </w:r>
      <w:r>
        <w:rPr>
          <w:lang w:eastAsia="en-US"/>
        </w:rPr>
        <w:t>.</w:t>
      </w:r>
      <w:r w:rsidR="002F69BF">
        <w:rPr>
          <w:lang w:eastAsia="en-US"/>
        </w:rPr>
        <w:t xml:space="preserve"> The Session Termination Request is sent to the PCRF in the home network of the user which responds with a Session </w:t>
      </w:r>
      <w:r w:rsidR="001A1C55">
        <w:rPr>
          <w:lang w:eastAsia="en-US"/>
        </w:rPr>
        <w:t>Termination</w:t>
      </w:r>
      <w:r w:rsidR="002F69BF">
        <w:rPr>
          <w:lang w:eastAsia="en-US"/>
        </w:rPr>
        <w:t xml:space="preserve"> Answer message. The inter-PCRF messages are sent over the S9 interface. Both PCRFs remove the binding between the stored subscription information and the IMS service information, and the visited network PCRF initiates a </w:t>
      </w:r>
      <w:r w:rsidR="002F69BF" w:rsidRPr="00833DFD">
        <w:rPr>
          <w:lang w:eastAsia="en-US"/>
        </w:rPr>
        <w:t>Re-</w:t>
      </w:r>
      <w:proofErr w:type="spellStart"/>
      <w:r w:rsidR="002F69BF" w:rsidRPr="00833DFD">
        <w:rPr>
          <w:lang w:eastAsia="en-US"/>
        </w:rPr>
        <w:t>Auth</w:t>
      </w:r>
      <w:proofErr w:type="spellEnd"/>
      <w:r w:rsidR="002F69BF" w:rsidRPr="00833DFD">
        <w:rPr>
          <w:lang w:eastAsia="en-US"/>
        </w:rPr>
        <w:t>-Request</w:t>
      </w:r>
      <w:r w:rsidR="002F69BF">
        <w:rPr>
          <w:lang w:eastAsia="en-US"/>
        </w:rPr>
        <w:t xml:space="preserve"> to the PGW to remove the dedicated bearer as in the single network case. .   </w:t>
      </w:r>
    </w:p>
    <w:p w:rsidR="002F69BF" w:rsidRDefault="002F69BF" w:rsidP="002F69BF">
      <w:pPr>
        <w:rPr>
          <w:lang w:eastAsia="en-US"/>
        </w:rPr>
      </w:pPr>
      <w:r>
        <w:rPr>
          <w:lang w:eastAsia="en-US"/>
        </w:rPr>
        <w:t xml:space="preserve">The P-CSCF forwards the SIP BYE message to the S-CSCF in the home network of the user via the IBCFs. The IBCFs will free off any media resources allocated in their respective </w:t>
      </w:r>
      <w:proofErr w:type="spellStart"/>
      <w:r>
        <w:rPr>
          <w:lang w:eastAsia="en-US"/>
        </w:rPr>
        <w:t>TRGws</w:t>
      </w:r>
      <w:proofErr w:type="spellEnd"/>
      <w:r>
        <w:rPr>
          <w:lang w:eastAsia="en-US"/>
        </w:rPr>
        <w:t>. The S-CSCF routes the SIP BYE to the S-CSCF of the other party.  The other party acknowledges the SIP BYE with a 200 OK.</w:t>
      </w:r>
    </w:p>
    <w:p w:rsidR="002F69BF" w:rsidRDefault="002F69BF" w:rsidP="002F69BF">
      <w:pPr>
        <w:rPr>
          <w:lang w:eastAsia="en-US"/>
        </w:rPr>
      </w:pPr>
      <w:r>
        <w:rPr>
          <w:lang w:eastAsia="en-US"/>
        </w:rPr>
        <w:t xml:space="preserve">The 200 OK (BYE) is signalled back to the UE via the IBCFs and P-CSCF. </w:t>
      </w:r>
    </w:p>
    <w:p w:rsidR="002F69BF" w:rsidRDefault="002F69BF" w:rsidP="002F69BF">
      <w:pPr>
        <w:rPr>
          <w:lang w:eastAsia="en-US"/>
        </w:rPr>
      </w:pPr>
      <w:r>
        <w:rPr>
          <w:lang w:eastAsia="en-US"/>
        </w:rPr>
        <w:t>At this stage, the VoLTE UE has cleared the call and the dedicated bearer for voice traffic has been removed.</w:t>
      </w:r>
    </w:p>
    <w:p w:rsidR="002F69BF" w:rsidRDefault="003E24C2" w:rsidP="002F69BF">
      <w:pPr>
        <w:pStyle w:val="Heading3"/>
      </w:pPr>
      <w:bookmarkStart w:id="192" w:name="_Toc371675989"/>
      <w:r>
        <w:t xml:space="preserve">Roaming </w:t>
      </w:r>
      <w:r w:rsidR="002F69BF">
        <w:t>VoLTE UE to VoLTE Call Clearing - Received</w:t>
      </w:r>
      <w:bookmarkEnd w:id="192"/>
    </w:p>
    <w:p w:rsidR="002F69BF" w:rsidRDefault="002F69BF" w:rsidP="002F69BF">
      <w:pPr>
        <w:pStyle w:val="Heading4"/>
      </w:pPr>
      <w:r>
        <w:t>General</w:t>
      </w:r>
    </w:p>
    <w:p w:rsidR="002F69BF" w:rsidRPr="00D93FD3" w:rsidRDefault="002F69BF" w:rsidP="002F69BF">
      <w:pPr>
        <w:rPr>
          <w:lang w:eastAsia="en-US"/>
        </w:rPr>
      </w:pPr>
      <w:r>
        <w:rPr>
          <w:lang w:eastAsia="en-US"/>
        </w:rPr>
        <w:t xml:space="preserve">A roaming VoLTE </w:t>
      </w:r>
      <w:proofErr w:type="gramStart"/>
      <w:r>
        <w:rPr>
          <w:lang w:eastAsia="en-US"/>
        </w:rPr>
        <w:t>UE,</w:t>
      </w:r>
      <w:proofErr w:type="gramEnd"/>
      <w:r>
        <w:rPr>
          <w:lang w:eastAsia="en-US"/>
        </w:rPr>
        <w:t xml:space="preserve"> shall perform call clearing by using the IMS network.  The IMS Signalling shall be sent over the default bearer, and the dedicated bearer that was dynamically established for the voice traffic shall be removed.</w:t>
      </w:r>
    </w:p>
    <w:p w:rsidR="002F69BF" w:rsidRDefault="002F69BF" w:rsidP="002F69BF">
      <w:pPr>
        <w:pStyle w:val="Heading4"/>
        <w:sectPr w:rsidR="002F69BF" w:rsidSect="000F6562">
          <w:pgSz w:w="11906" w:h="16838" w:code="9"/>
          <w:pgMar w:top="1440" w:right="1469" w:bottom="1440" w:left="1469" w:header="360" w:footer="360" w:gutter="0"/>
          <w:cols w:space="720"/>
          <w:docGrid w:linePitch="360"/>
        </w:sectPr>
      </w:pPr>
    </w:p>
    <w:p w:rsidR="002F69BF" w:rsidRPr="00D440F8" w:rsidRDefault="002F69BF" w:rsidP="002F69BF">
      <w:pPr>
        <w:pStyle w:val="Heading4"/>
      </w:pPr>
      <w:r>
        <w:lastRenderedPageBreak/>
        <w:t>Message Sequence</w:t>
      </w:r>
    </w:p>
    <w:p w:rsidR="002F69BF" w:rsidRDefault="00FB4C07" w:rsidP="002F69BF">
      <w:pPr>
        <w:jc w:val="center"/>
        <w:rPr>
          <w:lang w:eastAsia="en-US"/>
        </w:rPr>
      </w:pPr>
      <w:r>
        <w:object w:dxaOrig="18911" w:dyaOrig="9508">
          <v:shape id="_x0000_i1052" type="#_x0000_t75" style="width:662.25pt;height:333pt" o:ole="">
            <v:imagedata r:id="rId79" o:title=""/>
          </v:shape>
          <o:OLEObject Type="Embed" ProgID="Visio.Drawing.11" ShapeID="_x0000_i1052" DrawAspect="Content" ObjectID="_1446404863" r:id="rId80"/>
        </w:object>
      </w:r>
    </w:p>
    <w:p w:rsidR="002F69BF" w:rsidRDefault="006D12F1" w:rsidP="002F69BF">
      <w:pPr>
        <w:pStyle w:val="Figurecaption"/>
        <w:rPr>
          <w:rFonts w:hint="eastAsia"/>
        </w:rPr>
      </w:pPr>
      <w:r>
        <w:t xml:space="preserve">: </w:t>
      </w:r>
      <w:r w:rsidR="003E24C2">
        <w:t>Roaming</w:t>
      </w:r>
      <w:r w:rsidR="003E24C2" w:rsidRPr="00C66B24">
        <w:t xml:space="preserve"> </w:t>
      </w:r>
      <w:r w:rsidR="002F69BF" w:rsidRPr="00C66B24">
        <w:t xml:space="preserve">VoLTE </w:t>
      </w:r>
      <w:r w:rsidR="002F69BF">
        <w:t xml:space="preserve">UE to VoLTE </w:t>
      </w:r>
      <w:r w:rsidR="002F69BF" w:rsidRPr="00C66B24">
        <w:t xml:space="preserve">Call Clearing </w:t>
      </w:r>
      <w:r w:rsidR="002F69BF">
        <w:t>–</w:t>
      </w:r>
      <w:r w:rsidR="002F69BF" w:rsidRPr="00C66B24">
        <w:t xml:space="preserve"> Received</w:t>
      </w:r>
      <w:r w:rsidR="002F69BF">
        <w:t xml:space="preserve"> message sequence</w:t>
      </w:r>
    </w:p>
    <w:p w:rsidR="002F69BF" w:rsidRPr="00D93FD3" w:rsidRDefault="002F69BF" w:rsidP="002F69BF">
      <w:r w:rsidRPr="00D93FD3">
        <w:t>NOTE:</w:t>
      </w:r>
      <w:r w:rsidRPr="00D93FD3">
        <w:tab/>
        <w:t xml:space="preserve">The Diameter Agent has not been included in this message sequence, although Diameter messages shall route via the Diameter Agent.  Usage of Diameter Agents is described in section </w:t>
      </w:r>
      <w:r>
        <w:t>5</w:t>
      </w:r>
      <w:r w:rsidRPr="00D93FD3">
        <w:t>.</w:t>
      </w:r>
      <w:r>
        <w:t>6.</w:t>
      </w:r>
    </w:p>
    <w:p w:rsidR="002F69BF" w:rsidRDefault="002F69BF" w:rsidP="002F69BF">
      <w:pPr>
        <w:pStyle w:val="Heading4"/>
        <w:sectPr w:rsidR="002F69BF" w:rsidSect="000F6562">
          <w:pgSz w:w="16838" w:h="11906" w:orient="landscape" w:code="9"/>
          <w:pgMar w:top="1469" w:right="1440" w:bottom="1469" w:left="1440" w:header="360" w:footer="360" w:gutter="0"/>
          <w:cols w:space="720"/>
          <w:docGrid w:linePitch="360"/>
        </w:sectPr>
      </w:pPr>
    </w:p>
    <w:p w:rsidR="002F69BF" w:rsidRDefault="002F69BF" w:rsidP="002F69BF">
      <w:pPr>
        <w:pStyle w:val="Heading4"/>
      </w:pPr>
      <w:r>
        <w:lastRenderedPageBreak/>
        <w:t>Detailed Description</w:t>
      </w:r>
    </w:p>
    <w:p w:rsidR="002F69BF" w:rsidRDefault="002F69BF" w:rsidP="002F69BF">
      <w:pPr>
        <w:pStyle w:val="NormalParagraph"/>
        <w:rPr>
          <w:lang w:eastAsia="en-US"/>
        </w:rPr>
      </w:pPr>
      <w:r>
        <w:rPr>
          <w:lang w:eastAsia="en-US"/>
        </w:rPr>
        <w:t>As section 3.2.5.3 with additional details specific to roaming added in this section</w:t>
      </w:r>
      <w:proofErr w:type="gramStart"/>
      <w:r>
        <w:rPr>
          <w:lang w:eastAsia="en-US"/>
        </w:rPr>
        <w:t>.</w:t>
      </w:r>
      <w:r w:rsidRPr="009F20FF">
        <w:rPr>
          <w:lang w:eastAsia="en-US"/>
        </w:rPr>
        <w:t>.</w:t>
      </w:r>
      <w:proofErr w:type="gramEnd"/>
      <w:r w:rsidRPr="009F20FF">
        <w:rPr>
          <w:lang w:eastAsia="en-US"/>
        </w:rPr>
        <w:t xml:space="preserve"> </w:t>
      </w:r>
    </w:p>
    <w:p w:rsidR="002F69BF" w:rsidRDefault="002F69BF" w:rsidP="002F69BF">
      <w:r>
        <w:t xml:space="preserve">A SIP BYE is received by the S-CSCF from the other party.  </w:t>
      </w:r>
      <w:r>
        <w:rPr>
          <w:lang w:eastAsia="en-US"/>
        </w:rPr>
        <w:t xml:space="preserve">The S-CSCF shall forward the SIP BYE to the </w:t>
      </w:r>
      <w:r w:rsidR="00F5133F">
        <w:rPr>
          <w:lang w:eastAsia="en-US"/>
        </w:rPr>
        <w:t>TAS</w:t>
      </w:r>
      <w:r>
        <w:rPr>
          <w:lang w:eastAsia="en-US"/>
        </w:rPr>
        <w:t xml:space="preserve"> as in the single network case.  The S-CSCF routes the SIP BYE to the P-CSCF in the visited network via the IBCFs. The IBCFs shall free off any media resources allocated to the call in their respective </w:t>
      </w:r>
      <w:proofErr w:type="spellStart"/>
      <w:r>
        <w:rPr>
          <w:lang w:eastAsia="en-US"/>
        </w:rPr>
        <w:t>TrGWs</w:t>
      </w:r>
      <w:proofErr w:type="spellEnd"/>
      <w:r>
        <w:rPr>
          <w:lang w:eastAsia="en-US"/>
        </w:rPr>
        <w:t xml:space="preserve">. The P-CSCF forwards the BYE </w:t>
      </w:r>
      <w:proofErr w:type="gramStart"/>
      <w:r>
        <w:rPr>
          <w:lang w:eastAsia="en-US"/>
        </w:rPr>
        <w:t>to  the</w:t>
      </w:r>
      <w:proofErr w:type="gramEnd"/>
      <w:r>
        <w:rPr>
          <w:lang w:eastAsia="en-US"/>
        </w:rPr>
        <w:t xml:space="preserve"> VoLTE UE.  The VoLTE UE acknowledges the call clearing by sending a 200 OK.</w:t>
      </w:r>
    </w:p>
    <w:p w:rsidR="002F69BF" w:rsidRDefault="002F69BF" w:rsidP="002F69BF">
      <w:pPr>
        <w:rPr>
          <w:lang w:eastAsia="en-US"/>
        </w:rPr>
      </w:pPr>
      <w:r>
        <w:rPr>
          <w:lang w:eastAsia="en-US"/>
        </w:rPr>
        <w:t xml:space="preserve">On receiving the SIP BYE, the P-CSCF (IMS-ALG) frees off the media resources in the IMS-AGW. The P-CSCF </w:t>
      </w:r>
      <w:proofErr w:type="gramStart"/>
      <w:r>
        <w:rPr>
          <w:lang w:eastAsia="en-US"/>
        </w:rPr>
        <w:t>also  initiates</w:t>
      </w:r>
      <w:proofErr w:type="gramEnd"/>
      <w:r>
        <w:rPr>
          <w:lang w:eastAsia="en-US"/>
        </w:rPr>
        <w:t xml:space="preserve"> a Session Termination Request to the PCRF to initiate the process of removing the dedicated bearer that was established for the voice traffic.  The PCRF sends the Session Termination Request to its peer in the user’s home network over the S9 interface. The PCRF in the user’s home network responds with a Session Termination Answer to the visited network PCRF. Both PCRFs remove the binding between the stored subscription information and the IMS service information. The visited network </w:t>
      </w:r>
      <w:proofErr w:type="gramStart"/>
      <w:r>
        <w:rPr>
          <w:lang w:eastAsia="en-US"/>
        </w:rPr>
        <w:t>PCRF  and</w:t>
      </w:r>
      <w:proofErr w:type="gramEnd"/>
      <w:r>
        <w:rPr>
          <w:lang w:eastAsia="en-US"/>
        </w:rPr>
        <w:t xml:space="preserve"> initiates a </w:t>
      </w:r>
      <w:r w:rsidRPr="00833DFD">
        <w:rPr>
          <w:lang w:eastAsia="en-US"/>
        </w:rPr>
        <w:t>Re-</w:t>
      </w:r>
      <w:proofErr w:type="spellStart"/>
      <w:r w:rsidRPr="00833DFD">
        <w:rPr>
          <w:lang w:eastAsia="en-US"/>
        </w:rPr>
        <w:t>Auth</w:t>
      </w:r>
      <w:proofErr w:type="spellEnd"/>
      <w:r w:rsidRPr="00833DFD">
        <w:rPr>
          <w:lang w:eastAsia="en-US"/>
        </w:rPr>
        <w:t>-Request</w:t>
      </w:r>
      <w:r>
        <w:rPr>
          <w:lang w:eastAsia="en-US"/>
        </w:rPr>
        <w:t xml:space="preserve"> to the PGW to remove the dedicated bearer for voice </w:t>
      </w:r>
    </w:p>
    <w:p w:rsidR="002F69BF" w:rsidRDefault="002F69BF" w:rsidP="002F69BF">
      <w:pPr>
        <w:rPr>
          <w:lang w:eastAsia="en-US"/>
        </w:rPr>
      </w:pPr>
      <w:r>
        <w:rPr>
          <w:lang w:eastAsia="en-US"/>
        </w:rPr>
        <w:t xml:space="preserve">The 200 OK (BYE) is signalled back to the terminating leg of the call via </w:t>
      </w:r>
      <w:proofErr w:type="gramStart"/>
      <w:r>
        <w:rPr>
          <w:lang w:eastAsia="en-US"/>
        </w:rPr>
        <w:t>the  IBCFs</w:t>
      </w:r>
      <w:proofErr w:type="gramEnd"/>
      <w:r>
        <w:rPr>
          <w:lang w:eastAsia="en-US"/>
        </w:rPr>
        <w:t xml:space="preserve"> and S-CSCF. </w:t>
      </w:r>
    </w:p>
    <w:p w:rsidR="002F69BF" w:rsidRDefault="002F69BF" w:rsidP="002F69BF">
      <w:pPr>
        <w:rPr>
          <w:lang w:eastAsia="en-US"/>
        </w:rPr>
      </w:pPr>
      <w:r>
        <w:rPr>
          <w:lang w:eastAsia="en-US"/>
        </w:rPr>
        <w:t>At this stage, the VoLTE UE has cleared the call and the dedicated bearer for voice traffic has been removed.</w:t>
      </w:r>
    </w:p>
    <w:p w:rsidR="002F69BF" w:rsidRDefault="002F69BF" w:rsidP="002F69BF">
      <w:pPr>
        <w:pStyle w:val="Heading2"/>
      </w:pPr>
      <w:bookmarkStart w:id="193" w:name="_Toc371675990"/>
      <w:r>
        <w:t>Optimal Media Routing</w:t>
      </w:r>
      <w:bookmarkEnd w:id="193"/>
    </w:p>
    <w:p w:rsidR="002F69BF" w:rsidRPr="00A37060" w:rsidRDefault="002F69BF" w:rsidP="002F69BF">
      <w:pPr>
        <w:pStyle w:val="NormalParagraph"/>
      </w:pPr>
      <w:r w:rsidRPr="00A37060">
        <w:t xml:space="preserve">As a network option, it shall also be possible to utilise Optimal Media Routing (OMR) as recommended in GSMA PRD IR.65 ([51]) and </w:t>
      </w:r>
      <w:r w:rsidR="00C3713B" w:rsidRPr="00A37060">
        <w:t>de</w:t>
      </w:r>
      <w:r w:rsidR="00C3713B">
        <w:t>scribed</w:t>
      </w:r>
      <w:r w:rsidR="00C3713B" w:rsidRPr="00A37060">
        <w:t xml:space="preserve"> </w:t>
      </w:r>
      <w:r w:rsidRPr="00A37060">
        <w:t xml:space="preserve">in 3GPP TS 29.079 ([77]) in the roaming scenario. The purpose of OMR is, when possible, to maintain the media path in the visited network and avoid needlessly </w:t>
      </w:r>
      <w:proofErr w:type="spellStart"/>
      <w:r w:rsidRPr="00A37060">
        <w:t>tromboning</w:t>
      </w:r>
      <w:proofErr w:type="spellEnd"/>
      <w:r w:rsidRPr="00A37060">
        <w:t xml:space="preserve"> the media path via the home network. Note that the signalling shall always be conveyed to the home network, </w:t>
      </w:r>
    </w:p>
    <w:p w:rsidR="002F69BF" w:rsidRPr="00A37060" w:rsidRDefault="002F69BF" w:rsidP="002F69BF">
      <w:pPr>
        <w:pStyle w:val="NormalParagraph"/>
      </w:pPr>
      <w:r w:rsidRPr="00A37060">
        <w:t xml:space="preserve">In the VoLTE roaming scenario, OMR would occur for IMS sessions where the roaming user and other user in the session are attached to the same network. Under these circumstances, and if necessary agreements are in place between the visited network operator and the home network operator of the roaming user, then the media path between the 2 users would be established between the respective IMS-AGWs associated with the P-CSCFs serving the two users.  </w:t>
      </w:r>
    </w:p>
    <w:p w:rsidR="002F69BF" w:rsidRPr="00A37060" w:rsidRDefault="002F69BF" w:rsidP="002F69BF">
      <w:pPr>
        <w:pStyle w:val="NormalParagraph"/>
      </w:pPr>
      <w:r w:rsidRPr="00A37060">
        <w:t xml:space="preserve">The respective IBCFs through which the IMS signalling traverses would support the SDP </w:t>
      </w:r>
      <w:r w:rsidRPr="00A37060">
        <w:rPr>
          <w:i/>
        </w:rPr>
        <w:t>visited-realm</w:t>
      </w:r>
      <w:r w:rsidRPr="00A37060">
        <w:t xml:space="preserve"> media attribute extensions defined in </w:t>
      </w:r>
      <w:r w:rsidR="00C3713B">
        <w:t xml:space="preserve">3GPP </w:t>
      </w:r>
      <w:r w:rsidRPr="00A37060">
        <w:t>TS 2</w:t>
      </w:r>
      <w:r w:rsidR="00C3713B">
        <w:t>4</w:t>
      </w:r>
      <w:r w:rsidRPr="00A37060">
        <w:t>.</w:t>
      </w:r>
      <w:r w:rsidR="00C3713B">
        <w:t>229</w:t>
      </w:r>
      <w:r w:rsidRPr="00A37060">
        <w:t xml:space="preserve"> ([</w:t>
      </w:r>
      <w:r w:rsidR="00C3713B">
        <w:t>9</w:t>
      </w:r>
      <w:r w:rsidRPr="00A37060">
        <w:t xml:space="preserve">]) resulting in OMR being recognized as being applicable and resulting in media being negotiated to flow between the respective IMS-AGWs. </w:t>
      </w:r>
    </w:p>
    <w:p w:rsidR="002F69BF" w:rsidRPr="00A37060" w:rsidRDefault="002F69BF" w:rsidP="002F69BF">
      <w:pPr>
        <w:pStyle w:val="NormalParagraph"/>
      </w:pPr>
      <w:r w:rsidRPr="00A37060">
        <w:t xml:space="preserve">The message flows documented in sections 5.2.3 to 5.2.6 are unchanged by OMR. However, if OMR is applicable, then the IBCF frees off the media resources in the </w:t>
      </w:r>
      <w:proofErr w:type="spellStart"/>
      <w:r w:rsidRPr="00A37060">
        <w:t>TrGW</w:t>
      </w:r>
      <w:proofErr w:type="spellEnd"/>
      <w:r w:rsidRPr="00A37060">
        <w:t xml:space="preserve"> during session establishment which means that there is subsequently no need for the IBCF to communicate with the </w:t>
      </w:r>
      <w:proofErr w:type="spellStart"/>
      <w:r w:rsidRPr="00A37060">
        <w:t>TrGW</w:t>
      </w:r>
      <w:proofErr w:type="spellEnd"/>
      <w:r w:rsidRPr="00A37060">
        <w:t xml:space="preserve"> during session teardown.   </w:t>
      </w:r>
    </w:p>
    <w:p w:rsidR="002F69BF" w:rsidRDefault="002F69BF" w:rsidP="002F69BF">
      <w:pPr>
        <w:pStyle w:val="NormalParagraph"/>
      </w:pPr>
      <w:r w:rsidRPr="00A37060">
        <w:t>See annex C of 3GPP TS 29.</w:t>
      </w:r>
      <w:r w:rsidR="007C0740" w:rsidRPr="00A37060">
        <w:t>0</w:t>
      </w:r>
      <w:r w:rsidR="007C0740">
        <w:t>79</w:t>
      </w:r>
      <w:r w:rsidR="007C0740" w:rsidRPr="00A37060">
        <w:t xml:space="preserve"> </w:t>
      </w:r>
      <w:r w:rsidRPr="00A37060">
        <w:t xml:space="preserve">([77]) for example message flows illustrating OMR.  </w:t>
      </w:r>
    </w:p>
    <w:p w:rsidR="003D2C30" w:rsidRDefault="003D2C30" w:rsidP="003D2C30">
      <w:pPr>
        <w:pStyle w:val="Heading2"/>
      </w:pPr>
      <w:bookmarkStart w:id="194" w:name="_Toc371675991"/>
      <w:r>
        <w:t>RAVEL</w:t>
      </w:r>
      <w:bookmarkEnd w:id="194"/>
    </w:p>
    <w:p w:rsidR="003D2C30" w:rsidRDefault="003D2C30" w:rsidP="003D2C30">
      <w:r>
        <w:t xml:space="preserve">As a roaming option, it shall also be possible to utilize Roaming Architecture for Voice over IMS with Local break-out (RAVEL) to replicate the CS charging model for VoLTE roaming scenarios as recommended in GSMA PRD IR.65 ([51]) and described in 3GPP TS 23.228 ([5]), TS24.229 ([9]) and TS 29.165([24]). </w:t>
      </w:r>
    </w:p>
    <w:p w:rsidR="003D2C30" w:rsidRDefault="003D2C30" w:rsidP="003D2C30">
      <w:r>
        <w:t xml:space="preserve">To support this functionality, loopback routing procedures are required whereby the SIP session signalling is looped back from the home network to the visited network whilst the </w:t>
      </w:r>
      <w:r>
        <w:lastRenderedPageBreak/>
        <w:t xml:space="preserve">media is anchored in the visited network. From that point, both the signalling and media are routed to the terminating party’s home network as per current roaming CS routing principles. </w:t>
      </w:r>
    </w:p>
    <w:p w:rsidR="003D2C30" w:rsidRDefault="003D2C30" w:rsidP="003D2C30">
      <w:r>
        <w:t>In addition to the roaming architecture in figure 19, the Transit &amp; Roaming Function (TRF) is required within the visited network to handle the looped back routing between the visited and home networks of the originating party prior to forwarding the session request to the home network of the terminating party. The procedures required for this are as follows:-</w:t>
      </w:r>
    </w:p>
    <w:p w:rsidR="003D2C30" w:rsidRDefault="003D2C30" w:rsidP="00265064">
      <w:pPr>
        <w:numPr>
          <w:ilvl w:val="0"/>
          <w:numId w:val="25"/>
        </w:numPr>
      </w:pPr>
      <w:r>
        <w:t>Where the VPLMN supports RAVEL, the P-CSCF inserts the Feature-Caps header field with the “+</w:t>
      </w:r>
      <w:r w:rsidRPr="00EC6033">
        <w:rPr>
          <w:i/>
        </w:rPr>
        <w:t>g.3gpp.trf</w:t>
      </w:r>
      <w:r>
        <w:rPr>
          <w:i/>
        </w:rPr>
        <w:t>”</w:t>
      </w:r>
      <w:r>
        <w:t xml:space="preserve"> header field parameter set to the URI of the TRF. </w:t>
      </w:r>
    </w:p>
    <w:p w:rsidR="003D2C30" w:rsidRDefault="003D2C30" w:rsidP="00265064">
      <w:pPr>
        <w:numPr>
          <w:ilvl w:val="0"/>
          <w:numId w:val="25"/>
        </w:numPr>
      </w:pPr>
      <w:r>
        <w:t>The HPLMN decides, based on local policy whether RAVEL shall be applied. If so, then the HPLMN routes the INVITE request back to the TRF in the visited network including a Feature-Caps header field with a “+</w:t>
      </w:r>
      <w:r w:rsidRPr="00DC2E31">
        <w:rPr>
          <w:i/>
        </w:rPr>
        <w:t>g.3gpp.</w:t>
      </w:r>
      <w:r>
        <w:rPr>
          <w:i/>
        </w:rPr>
        <w:t xml:space="preserve">loopback” </w:t>
      </w:r>
      <w:r w:rsidRPr="00EC6033">
        <w:t>feature-capability</w:t>
      </w:r>
      <w:r>
        <w:t xml:space="preserve"> indicator. </w:t>
      </w:r>
    </w:p>
    <w:p w:rsidR="003D2C30" w:rsidRDefault="003D2C30" w:rsidP="00265064">
      <w:pPr>
        <w:numPr>
          <w:ilvl w:val="0"/>
          <w:numId w:val="25"/>
        </w:numPr>
      </w:pPr>
      <w:r>
        <w:t xml:space="preserve">The TRF determines the entity for local break-out and routes the SIP INVITE to the home network of the destination party via the IBCFs. </w:t>
      </w:r>
    </w:p>
    <w:p w:rsidR="003D2C30" w:rsidRDefault="003D2C30" w:rsidP="00AB1C33">
      <w:r>
        <w:t xml:space="preserve">In RAVEL, Optimal Media Routing (OMR) us used to determine the optimal media path between the visited network of the originating party and terminating network without passing through the home network of the originating party. </w:t>
      </w:r>
    </w:p>
    <w:p w:rsidR="002F69BF" w:rsidRDefault="002F69BF" w:rsidP="002F69BF">
      <w:pPr>
        <w:pStyle w:val="Heading2"/>
      </w:pPr>
      <w:bookmarkStart w:id="195" w:name="_Toc371675992"/>
      <w:r>
        <w:t>Diameter Signalling</w:t>
      </w:r>
      <w:bookmarkEnd w:id="195"/>
    </w:p>
    <w:p w:rsidR="002F69BF" w:rsidRDefault="002F69BF" w:rsidP="002F69BF">
      <w:pPr>
        <w:rPr>
          <w:lang w:eastAsia="en-US"/>
        </w:rPr>
      </w:pPr>
      <w:r>
        <w:rPr>
          <w:lang w:eastAsia="en-US"/>
        </w:rPr>
        <w:t xml:space="preserve">Roaming introduces the added complexity of there being an additional capability required to provide a PMN-edge Diameter function to reduce the export of network topologies and support scalability and resilience. Such a Diameter Edge Agent is described in GSMA PRD IR.88 [53] section 3.1.3. </w:t>
      </w:r>
    </w:p>
    <w:p w:rsidR="002F69BF" w:rsidRPr="00453B4C" w:rsidRDefault="002F69BF" w:rsidP="002F69BF">
      <w:pPr>
        <w:rPr>
          <w:lang w:eastAsia="en-US"/>
        </w:rPr>
      </w:pPr>
      <w:r>
        <w:rPr>
          <w:lang w:eastAsia="en-US"/>
        </w:rPr>
        <w:t xml:space="preserve">The Diameter Edge Agent needs to discover </w:t>
      </w:r>
      <w:r w:rsidRPr="00453B4C">
        <w:rPr>
          <w:lang w:eastAsia="en-US"/>
        </w:rPr>
        <w:t>which peer to route messages to for a specific application</w:t>
      </w:r>
      <w:r>
        <w:rPr>
          <w:lang w:eastAsia="en-US"/>
        </w:rPr>
        <w:t xml:space="preserve"> to</w:t>
      </w:r>
      <w:r w:rsidRPr="00453B4C">
        <w:rPr>
          <w:lang w:eastAsia="en-US"/>
        </w:rPr>
        <w:t xml:space="preserve"> enable Diameter routing </w:t>
      </w:r>
      <w:r>
        <w:rPr>
          <w:lang w:eastAsia="en-US"/>
        </w:rPr>
        <w:t>between</w:t>
      </w:r>
      <w:r w:rsidRPr="00453B4C">
        <w:rPr>
          <w:lang w:eastAsia="en-US"/>
        </w:rPr>
        <w:t xml:space="preserve"> network</w:t>
      </w:r>
      <w:r>
        <w:rPr>
          <w:lang w:eastAsia="en-US"/>
        </w:rPr>
        <w:t xml:space="preserve">s. This may be done </w:t>
      </w:r>
      <w:r w:rsidRPr="00453B4C">
        <w:rPr>
          <w:lang w:eastAsia="en-US"/>
        </w:rPr>
        <w:t xml:space="preserve">manual configuration of Diameter nodes within each node.  However a dynamic discovery mechanism (NAPTR query), </w:t>
      </w:r>
      <w:r>
        <w:rPr>
          <w:lang w:eastAsia="en-US"/>
        </w:rPr>
        <w:t>would allow</w:t>
      </w:r>
      <w:r w:rsidRPr="00453B4C">
        <w:rPr>
          <w:lang w:eastAsia="en-US"/>
        </w:rPr>
        <w:t xml:space="preserve"> for a simpler, scalable, and robust deployment.</w:t>
      </w:r>
      <w:r>
        <w:rPr>
          <w:lang w:eastAsia="en-US"/>
        </w:rPr>
        <w:t xml:space="preserve"> GSMA </w:t>
      </w:r>
      <w:r w:rsidRPr="00453B4C">
        <w:rPr>
          <w:lang w:eastAsia="en-US"/>
        </w:rPr>
        <w:t xml:space="preserve">PRD </w:t>
      </w:r>
      <w:proofErr w:type="gramStart"/>
      <w:r w:rsidRPr="00453B4C">
        <w:rPr>
          <w:lang w:eastAsia="en-US"/>
        </w:rPr>
        <w:t>IR.88</w:t>
      </w:r>
      <w:r>
        <w:rPr>
          <w:lang w:eastAsia="en-US"/>
        </w:rPr>
        <w:t xml:space="preserve"> </w:t>
      </w:r>
      <w:r w:rsidRPr="00453B4C">
        <w:rPr>
          <w:lang w:eastAsia="en-US"/>
        </w:rPr>
        <w:t xml:space="preserve"> [</w:t>
      </w:r>
      <w:proofErr w:type="gramEnd"/>
      <w:r>
        <w:rPr>
          <w:lang w:eastAsia="en-US"/>
        </w:rPr>
        <w:t>53</w:t>
      </w:r>
      <w:r w:rsidRPr="00453B4C">
        <w:rPr>
          <w:lang w:eastAsia="en-US"/>
        </w:rPr>
        <w:t>] section 3.1.3.4 describes the peer discovery mechanism in further detail.</w:t>
      </w:r>
    </w:p>
    <w:p w:rsidR="002F69BF" w:rsidRDefault="002F69BF" w:rsidP="002F69BF">
      <w:pPr>
        <w:rPr>
          <w:lang w:eastAsia="en-US"/>
        </w:rPr>
      </w:pPr>
      <w:r>
        <w:rPr>
          <w:lang w:eastAsia="en-US"/>
        </w:rPr>
        <w:t xml:space="preserve">The Diameter Edge Agents use application id=0 in their Capability Exchange to indicate that all applications are supported. This approach enables new applications to be added in each network without impacting on the Diameter Edge Agent. </w:t>
      </w:r>
    </w:p>
    <w:p w:rsidR="002F69BF" w:rsidRDefault="002F69BF" w:rsidP="002F69BF">
      <w:pPr>
        <w:rPr>
          <w:lang w:eastAsia="en-US"/>
        </w:rPr>
      </w:pPr>
      <w:r>
        <w:rPr>
          <w:lang w:eastAsia="en-US"/>
        </w:rPr>
        <w:t xml:space="preserve">The roaming scenario </w:t>
      </w:r>
      <w:r>
        <w:t xml:space="preserve">requires </w:t>
      </w:r>
      <w:r>
        <w:rPr>
          <w:lang w:eastAsia="en-US"/>
        </w:rPr>
        <w:t>Diameter messages needing to be routed between the respective Diameter Edge Agents. As in the single network scenario, a</w:t>
      </w:r>
      <w:r w:rsidRPr="0003511A">
        <w:rPr>
          <w:lang w:eastAsia="en-US"/>
        </w:rPr>
        <w:t xml:space="preserve">ll </w:t>
      </w:r>
      <w:r>
        <w:rPr>
          <w:lang w:eastAsia="en-US"/>
        </w:rPr>
        <w:t>Diameter</w:t>
      </w:r>
      <w:r w:rsidRPr="0003511A">
        <w:rPr>
          <w:lang w:eastAsia="en-US"/>
        </w:rPr>
        <w:t xml:space="preserve"> enabled elements in a network </w:t>
      </w:r>
      <w:r>
        <w:rPr>
          <w:lang w:eastAsia="en-US"/>
        </w:rPr>
        <w:t xml:space="preserve">shall </w:t>
      </w:r>
      <w:r w:rsidRPr="0003511A">
        <w:rPr>
          <w:lang w:eastAsia="en-US"/>
        </w:rPr>
        <w:t xml:space="preserve">route their requests and responses via the </w:t>
      </w:r>
      <w:r>
        <w:rPr>
          <w:lang w:eastAsia="en-US"/>
        </w:rPr>
        <w:t>local Diameter Agent</w:t>
      </w:r>
      <w:r w:rsidRPr="0003511A">
        <w:rPr>
          <w:lang w:eastAsia="en-US"/>
        </w:rPr>
        <w:t xml:space="preserve">. </w:t>
      </w:r>
      <w:r>
        <w:rPr>
          <w:lang w:eastAsia="en-US"/>
        </w:rPr>
        <w:t xml:space="preserve"> For the roaming scenario, the Diameter Agent </w:t>
      </w:r>
      <w:r w:rsidRPr="0003511A">
        <w:rPr>
          <w:lang w:eastAsia="en-US"/>
        </w:rPr>
        <w:t xml:space="preserve">routes the requests/responses </w:t>
      </w:r>
      <w:r>
        <w:rPr>
          <w:lang w:eastAsia="en-US"/>
        </w:rPr>
        <w:t>via the local Diameter Edge Agent</w:t>
      </w:r>
      <w:r w:rsidRPr="0003511A">
        <w:rPr>
          <w:lang w:eastAsia="en-US"/>
        </w:rPr>
        <w:t xml:space="preserve"> based on the realm identity in the message</w:t>
      </w:r>
      <w:r>
        <w:rPr>
          <w:lang w:eastAsia="en-US"/>
        </w:rPr>
        <w:t xml:space="preserve">. </w:t>
      </w:r>
    </w:p>
    <w:p w:rsidR="002F69BF" w:rsidRDefault="002F69BF" w:rsidP="002F69BF">
      <w:pPr>
        <w:rPr>
          <w:lang w:eastAsia="en-US"/>
        </w:rPr>
      </w:pPr>
      <w:r>
        <w:rPr>
          <w:lang w:eastAsia="en-US"/>
        </w:rPr>
        <w:t xml:space="preserve">A Diameter Edge Agent may apply topology hiding to reduce the export of topology information across a network boundary. </w:t>
      </w:r>
      <w:r w:rsidRPr="0003511A">
        <w:rPr>
          <w:lang w:eastAsia="en-US"/>
        </w:rPr>
        <w:t xml:space="preserve">The </w:t>
      </w:r>
      <w:r>
        <w:rPr>
          <w:lang w:eastAsia="en-US"/>
        </w:rPr>
        <w:t>Diameter Edge Agent</w:t>
      </w:r>
      <w:r w:rsidRPr="0003511A">
        <w:rPr>
          <w:lang w:eastAsia="en-US"/>
        </w:rPr>
        <w:t xml:space="preserve"> </w:t>
      </w:r>
      <w:r>
        <w:rPr>
          <w:lang w:eastAsia="en-US"/>
        </w:rPr>
        <w:t>may</w:t>
      </w:r>
      <w:r w:rsidRPr="0003511A">
        <w:rPr>
          <w:lang w:eastAsia="en-US"/>
        </w:rPr>
        <w:t xml:space="preserve"> </w:t>
      </w:r>
      <w:r>
        <w:rPr>
          <w:lang w:eastAsia="en-US"/>
        </w:rPr>
        <w:t>optionally overwrite the host/</w:t>
      </w:r>
      <w:r w:rsidRPr="0003511A">
        <w:rPr>
          <w:lang w:eastAsia="en-US"/>
        </w:rPr>
        <w:t xml:space="preserve">realm information but this requires a mapping table to be maintained within the </w:t>
      </w:r>
      <w:r>
        <w:rPr>
          <w:lang w:eastAsia="en-US"/>
        </w:rPr>
        <w:t xml:space="preserve">Diameter Edge Agent.   </w:t>
      </w:r>
    </w:p>
    <w:p w:rsidR="002F69BF" w:rsidRDefault="002F69BF" w:rsidP="002F69BF">
      <w:pPr>
        <w:pStyle w:val="Heading2"/>
      </w:pPr>
      <w:bookmarkStart w:id="196" w:name="_Toc371675993"/>
      <w:r>
        <w:t>Traffic Management and Policy</w:t>
      </w:r>
      <w:bookmarkEnd w:id="196"/>
    </w:p>
    <w:p w:rsidR="002F69BF" w:rsidRDefault="002F69BF" w:rsidP="002F69BF">
      <w:r>
        <w:t xml:space="preserve">Dynamic or static policy control may be applied between the home and visited networks. For dynamic policy control, Rx messages are sent between the visited network PCRF and home network PCRF via the S9 interface. </w:t>
      </w:r>
    </w:p>
    <w:p w:rsidR="002F69BF" w:rsidRPr="000A66D7" w:rsidRDefault="002F69BF" w:rsidP="002F69BF">
      <w:pPr>
        <w:rPr>
          <w:lang w:val="en-US" w:eastAsia="de-DE"/>
        </w:rPr>
      </w:pPr>
      <w:r>
        <w:t xml:space="preserve">In terms of </w:t>
      </w:r>
      <w:proofErr w:type="spellStart"/>
      <w:r>
        <w:t>DiffServ</w:t>
      </w:r>
      <w:proofErr w:type="spellEnd"/>
      <w:r>
        <w:t xml:space="preserve"> marking, </w:t>
      </w:r>
      <w:proofErr w:type="spellStart"/>
      <w:r>
        <w:t>TrGWs</w:t>
      </w:r>
      <w:proofErr w:type="spellEnd"/>
      <w:r>
        <w:t xml:space="preserve"> are present in the end-end media path and are thus able to modify the DSCPs under the control of the IBCF. It is expected that DSCP settings by the IBCF are consistent with table 4. </w:t>
      </w:r>
      <w:r>
        <w:rPr>
          <w:lang w:val="en-US" w:eastAsia="de-DE"/>
        </w:rPr>
        <w:t xml:space="preserve"> </w:t>
      </w:r>
    </w:p>
    <w:p w:rsidR="002F69BF" w:rsidRDefault="002F69BF" w:rsidP="002F69BF">
      <w:pPr>
        <w:pStyle w:val="Heading2"/>
      </w:pPr>
      <w:bookmarkStart w:id="197" w:name="_Toc371675994"/>
      <w:r>
        <w:lastRenderedPageBreak/>
        <w:t>Session Border Controllers</w:t>
      </w:r>
      <w:bookmarkEnd w:id="197"/>
      <w:r>
        <w:t xml:space="preserve">  </w:t>
      </w:r>
    </w:p>
    <w:p w:rsidR="002F69BF" w:rsidRDefault="002F69BF" w:rsidP="002F69BF">
      <w:r>
        <w:t>For the roaming scenario, both signalling and media traverse the network boundary between the visited and home networks via network side SBCs performing the role of an IMS IBCF/</w:t>
      </w:r>
      <w:proofErr w:type="spellStart"/>
      <w:r>
        <w:t>TrGW</w:t>
      </w:r>
      <w:proofErr w:type="spellEnd"/>
      <w:r>
        <w:t xml:space="preserve"> and providing capabilities such as topology hiding, firewall, NAT traversal etc. </w:t>
      </w:r>
    </w:p>
    <w:p w:rsidR="002F69BF" w:rsidRDefault="002F69BF" w:rsidP="002F69BF">
      <w:r>
        <w:t>It is also noted that is possible for an access and network side SBC to be co-located in a single physical element.  In this case, the message flows documented in section 5 may be simplified as a single element would provide the IMS P-CSCF/IMS-ALG/IMS-AGW and IBCF/</w:t>
      </w:r>
      <w:proofErr w:type="spellStart"/>
      <w:r>
        <w:t>TrGW</w:t>
      </w:r>
      <w:proofErr w:type="spellEnd"/>
      <w:r>
        <w:t xml:space="preserve"> functions such that messages between the P-CSCF and IBCF (in the control plane) and IMS-AGW and </w:t>
      </w:r>
      <w:proofErr w:type="spellStart"/>
      <w:r>
        <w:t>TrGW</w:t>
      </w:r>
      <w:proofErr w:type="spellEnd"/>
      <w:r>
        <w:t xml:space="preserve"> (in the media plane) would be internal to that element. </w:t>
      </w:r>
    </w:p>
    <w:p w:rsidR="002F69BF" w:rsidRDefault="002F69BF" w:rsidP="002F69BF">
      <w:pPr>
        <w:pStyle w:val="Heading2"/>
      </w:pPr>
      <w:bookmarkStart w:id="198" w:name="_Toc371675995"/>
      <w:r>
        <w:t>Emergency Call</w:t>
      </w:r>
      <w:bookmarkEnd w:id="198"/>
    </w:p>
    <w:p w:rsidR="002F69BF" w:rsidRPr="00453B4C" w:rsidRDefault="002F69BF" w:rsidP="002F69BF">
      <w:pPr>
        <w:rPr>
          <w:lang w:eastAsia="en-US"/>
        </w:rPr>
      </w:pPr>
      <w:r>
        <w:rPr>
          <w:lang w:eastAsia="en-US"/>
        </w:rPr>
        <w:t xml:space="preserve">For a roaming UE, there is a requirement for the call to be connected to a PSAP in the visited network. The P-CSCF </w:t>
      </w:r>
      <w:r w:rsidR="0043346A">
        <w:rPr>
          <w:lang w:eastAsia="en-US"/>
        </w:rPr>
        <w:t xml:space="preserve">in the visited network </w:t>
      </w:r>
      <w:r>
        <w:rPr>
          <w:lang w:eastAsia="en-US"/>
        </w:rPr>
        <w:t xml:space="preserve">shall recognise the emergency service URN (see RFC 5031 [78]) and route the request to an E-CSCF in the visited network.  The requirements of IMS emergency calls are discussed in 3GPP TS 23.167 ([79]) and the procedures of the E-CSCF are described in section 5.11 of 3GPP TS 24.229 ([9]).  </w:t>
      </w:r>
    </w:p>
    <w:p w:rsidR="002F69BF" w:rsidRDefault="002F69BF" w:rsidP="002F69BF">
      <w:pPr>
        <w:pStyle w:val="Heading2"/>
      </w:pPr>
      <w:bookmarkStart w:id="199" w:name="_Toc371675996"/>
      <w:r>
        <w:t>Lawful Intercept</w:t>
      </w:r>
      <w:bookmarkEnd w:id="199"/>
    </w:p>
    <w:p w:rsidR="002F69BF" w:rsidRPr="00A21012" w:rsidRDefault="002F69BF" w:rsidP="002F69BF">
      <w:pPr>
        <w:rPr>
          <w:lang w:eastAsia="en-US"/>
        </w:rPr>
      </w:pPr>
      <w:r>
        <w:rPr>
          <w:lang w:eastAsia="en-US"/>
        </w:rPr>
        <w:t xml:space="preserve">For the roaming scenario, the Access Session Border Controller (P-CSCF, IMS-ALG, IMS—AGW) </w:t>
      </w:r>
      <w:r w:rsidR="0043346A">
        <w:rPr>
          <w:lang w:eastAsia="en-US"/>
        </w:rPr>
        <w:t xml:space="preserve">in the visited network </w:t>
      </w:r>
      <w:r>
        <w:rPr>
          <w:lang w:eastAsia="en-US"/>
        </w:rPr>
        <w:t xml:space="preserve">is a mandatory point of intercept (see </w:t>
      </w:r>
      <w:r w:rsidRPr="00A21012">
        <w:rPr>
          <w:lang w:eastAsia="en-US"/>
        </w:rPr>
        <w:t>3GPP TS 33.107 [</w:t>
      </w:r>
      <w:r>
        <w:rPr>
          <w:lang w:eastAsia="en-US"/>
        </w:rPr>
        <w:t>41</w:t>
      </w:r>
      <w:r w:rsidRPr="00A21012">
        <w:rPr>
          <w:lang w:eastAsia="en-US"/>
        </w:rPr>
        <w:t>] section 7A</w:t>
      </w:r>
      <w:r>
        <w:rPr>
          <w:lang w:eastAsia="en-US"/>
        </w:rPr>
        <w:t xml:space="preserve">). </w:t>
      </w:r>
      <w:r w:rsidRPr="00A21012">
        <w:rPr>
          <w:lang w:eastAsia="en-US"/>
        </w:rPr>
        <w:t xml:space="preserve"> </w:t>
      </w:r>
      <w:r>
        <w:rPr>
          <w:lang w:eastAsia="en-US"/>
        </w:rPr>
        <w:t xml:space="preserve"> . </w:t>
      </w:r>
    </w:p>
    <w:p w:rsidR="002F69BF" w:rsidRDefault="002F69BF" w:rsidP="002F69BF">
      <w:pPr>
        <w:pStyle w:val="Heading2"/>
      </w:pPr>
      <w:bookmarkStart w:id="200" w:name="_Toc371675997"/>
      <w:r>
        <w:t>Security</w:t>
      </w:r>
      <w:bookmarkEnd w:id="200"/>
    </w:p>
    <w:p w:rsidR="002F69BF" w:rsidRDefault="002F69BF" w:rsidP="002F69BF">
      <w:pPr>
        <w:rPr>
          <w:lang w:eastAsia="en-US"/>
        </w:rPr>
      </w:pPr>
      <w:r>
        <w:t>For the roaming scenario, additional security is required between the Diameter Edge Agents. See section 6.5.1 of GSMA PRD IR.88 ([53]). .</w:t>
      </w:r>
    </w:p>
    <w:p w:rsidR="002F69BF" w:rsidRDefault="002F69BF" w:rsidP="002F69BF">
      <w:pPr>
        <w:pStyle w:val="Heading2"/>
      </w:pPr>
      <w:bookmarkStart w:id="201" w:name="_Toc371675998"/>
      <w:r>
        <w:t>Charging</w:t>
      </w:r>
      <w:bookmarkEnd w:id="201"/>
    </w:p>
    <w:p w:rsidR="00184431" w:rsidRPr="00184431" w:rsidRDefault="002F69BF" w:rsidP="002F69BF">
      <w:pPr>
        <w:rPr>
          <w:lang w:eastAsia="en-US"/>
        </w:rPr>
      </w:pPr>
      <w:r>
        <w:rPr>
          <w:lang w:eastAsia="en-US"/>
        </w:rPr>
        <w:t>For VoLTE calls in the roaming scenario with local break-out with the P-CSCF in the visited network, then the VPMN is service aware and there is scope for service based charging to be deployed between the visited and home networks and to apply flow based charging mechanisms. However, this is topic is still under study and it is likely that charging rates for voice will (for the moment) continue to be independent of the underlying technology.</w:t>
      </w:r>
    </w:p>
    <w:p w:rsidR="002D24FD" w:rsidRDefault="002D24FD" w:rsidP="000B3E6B">
      <w:pPr>
        <w:pStyle w:val="Heading1"/>
      </w:pPr>
      <w:r>
        <w:br w:type="page"/>
      </w:r>
      <w:bookmarkStart w:id="202" w:name="_Toc371675999"/>
      <w:r>
        <w:lastRenderedPageBreak/>
        <w:t>Implementation Guidelines</w:t>
      </w:r>
      <w:bookmarkEnd w:id="202"/>
    </w:p>
    <w:p w:rsidR="002D24FD" w:rsidRDefault="002D24FD" w:rsidP="002D24FD">
      <w:r>
        <w:t>This section provides the highlights of the issues discovered during Interoperability testing (IOT) and Operators commercial deployments.  It contains the guidelines for the VoLTE related protocol implementations in order to achieve seamless interoperability of VoLTE products and accelerate their time-to-market (TTM).</w:t>
      </w:r>
    </w:p>
    <w:p w:rsidR="002D24FD" w:rsidRDefault="002D24FD" w:rsidP="002D24FD">
      <w:pPr>
        <w:rPr>
          <w:lang w:eastAsia="en-US"/>
        </w:rPr>
      </w:pPr>
      <w:r>
        <w:rPr>
          <w:lang w:eastAsia="en-US"/>
        </w:rPr>
        <w:t xml:space="preserve">The section is separated in </w:t>
      </w:r>
      <w:r w:rsidR="00414917">
        <w:rPr>
          <w:lang w:eastAsia="en-US"/>
        </w:rPr>
        <w:t>5</w:t>
      </w:r>
      <w:r>
        <w:rPr>
          <w:lang w:eastAsia="en-US"/>
        </w:rPr>
        <w:t xml:space="preserve"> main sections:-</w:t>
      </w:r>
    </w:p>
    <w:p w:rsidR="00414917" w:rsidRDefault="00414917" w:rsidP="00265064">
      <w:pPr>
        <w:numPr>
          <w:ilvl w:val="0"/>
          <w:numId w:val="10"/>
        </w:numPr>
        <w:rPr>
          <w:lang w:eastAsia="en-US"/>
        </w:rPr>
      </w:pPr>
      <w:r>
        <w:rPr>
          <w:lang w:eastAsia="en-US"/>
        </w:rPr>
        <w:t>Open Implementation Issues</w:t>
      </w:r>
    </w:p>
    <w:p w:rsidR="002D24FD" w:rsidRDefault="002D24FD" w:rsidP="00265064">
      <w:pPr>
        <w:numPr>
          <w:ilvl w:val="0"/>
          <w:numId w:val="10"/>
        </w:numPr>
        <w:rPr>
          <w:lang w:eastAsia="en-US"/>
        </w:rPr>
      </w:pPr>
      <w:r>
        <w:rPr>
          <w:lang w:eastAsia="en-US"/>
        </w:rPr>
        <w:t>VoLTE Device Implementation</w:t>
      </w:r>
      <w:r w:rsidR="00716584">
        <w:rPr>
          <w:lang w:eastAsia="en-US"/>
        </w:rPr>
        <w:t xml:space="preserve"> Guidelines</w:t>
      </w:r>
    </w:p>
    <w:p w:rsidR="002D24FD" w:rsidRDefault="002D24FD" w:rsidP="00265064">
      <w:pPr>
        <w:numPr>
          <w:ilvl w:val="0"/>
          <w:numId w:val="10"/>
        </w:numPr>
        <w:rPr>
          <w:lang w:eastAsia="en-US"/>
        </w:rPr>
      </w:pPr>
      <w:r>
        <w:rPr>
          <w:lang w:eastAsia="en-US"/>
        </w:rPr>
        <w:t>LTE/</w:t>
      </w:r>
      <w:r w:rsidRPr="00566731">
        <w:rPr>
          <w:lang w:eastAsia="en-US"/>
        </w:rPr>
        <w:t>EPC Implementation</w:t>
      </w:r>
      <w:r w:rsidR="00716584">
        <w:rPr>
          <w:lang w:eastAsia="en-US"/>
        </w:rPr>
        <w:t xml:space="preserve"> Guidelines</w:t>
      </w:r>
    </w:p>
    <w:p w:rsidR="002D24FD" w:rsidRDefault="002D24FD" w:rsidP="00265064">
      <w:pPr>
        <w:numPr>
          <w:ilvl w:val="0"/>
          <w:numId w:val="10"/>
        </w:numPr>
        <w:rPr>
          <w:lang w:eastAsia="en-US"/>
        </w:rPr>
      </w:pPr>
      <w:r>
        <w:rPr>
          <w:lang w:eastAsia="en-US"/>
        </w:rPr>
        <w:t xml:space="preserve">VoLTE </w:t>
      </w:r>
      <w:r w:rsidRPr="00566731">
        <w:rPr>
          <w:lang w:eastAsia="en-US"/>
        </w:rPr>
        <w:t>IMS Implementation</w:t>
      </w:r>
      <w:r w:rsidR="00716584">
        <w:rPr>
          <w:lang w:eastAsia="en-US"/>
        </w:rPr>
        <w:t xml:space="preserve"> Guidelines</w:t>
      </w:r>
    </w:p>
    <w:p w:rsidR="002D24FD" w:rsidRDefault="002D24FD" w:rsidP="00265064">
      <w:pPr>
        <w:numPr>
          <w:ilvl w:val="0"/>
          <w:numId w:val="10"/>
        </w:numPr>
        <w:rPr>
          <w:lang w:eastAsia="en-US"/>
        </w:rPr>
      </w:pPr>
      <w:r>
        <w:rPr>
          <w:lang w:eastAsia="en-US"/>
        </w:rPr>
        <w:t>Other</w:t>
      </w:r>
      <w:r w:rsidR="00414917">
        <w:rPr>
          <w:lang w:eastAsia="en-US"/>
        </w:rPr>
        <w:t xml:space="preserve"> Implementation Guidelines</w:t>
      </w:r>
    </w:p>
    <w:p w:rsidR="00414917" w:rsidRDefault="00414917" w:rsidP="00414917">
      <w:pPr>
        <w:pStyle w:val="Heading3"/>
      </w:pPr>
      <w:bookmarkStart w:id="203" w:name="_Toc371676000"/>
      <w:r w:rsidRPr="00414917">
        <w:t>Open Implementation Issues</w:t>
      </w:r>
      <w:bookmarkEnd w:id="203"/>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2694"/>
        <w:gridCol w:w="992"/>
        <w:gridCol w:w="1276"/>
        <w:gridCol w:w="2835"/>
      </w:tblGrid>
      <w:tr w:rsidR="002A63D2" w:rsidTr="000B3E6B">
        <w:tc>
          <w:tcPr>
            <w:tcW w:w="1242" w:type="dxa"/>
            <w:tcBorders>
              <w:bottom w:val="single" w:sz="4" w:space="0" w:color="auto"/>
            </w:tcBorders>
            <w:shd w:val="clear" w:color="auto" w:fill="C00000"/>
            <w:vAlign w:val="bottom"/>
          </w:tcPr>
          <w:p w:rsidR="002A63D2" w:rsidRPr="002A63D2" w:rsidRDefault="002A63D2" w:rsidP="00A91AA1">
            <w:r w:rsidRPr="000B3E6B">
              <w:t>Ref</w:t>
            </w:r>
            <w:r>
              <w:t>.</w:t>
            </w:r>
            <w:r w:rsidRPr="000B3E6B">
              <w:t xml:space="preserve"> ID</w:t>
            </w:r>
          </w:p>
        </w:tc>
        <w:tc>
          <w:tcPr>
            <w:tcW w:w="2694" w:type="dxa"/>
            <w:shd w:val="clear" w:color="auto" w:fill="C00000"/>
            <w:vAlign w:val="bottom"/>
          </w:tcPr>
          <w:p w:rsidR="002A63D2" w:rsidRPr="000B3E6B" w:rsidRDefault="002A63D2" w:rsidP="00D43F91">
            <w:pPr>
              <w:rPr>
                <w:b/>
                <w:lang w:eastAsia="en-US"/>
              </w:rPr>
            </w:pPr>
            <w:r w:rsidRPr="000B3E6B">
              <w:rPr>
                <w:b/>
              </w:rPr>
              <w:t>Title</w:t>
            </w:r>
          </w:p>
        </w:tc>
        <w:tc>
          <w:tcPr>
            <w:tcW w:w="992" w:type="dxa"/>
            <w:shd w:val="clear" w:color="auto" w:fill="C00000"/>
          </w:tcPr>
          <w:p w:rsidR="002A63D2" w:rsidRPr="000B3E6B" w:rsidRDefault="002A63D2" w:rsidP="00D43F91">
            <w:pPr>
              <w:rPr>
                <w:b/>
                <w:lang w:eastAsia="en-US"/>
              </w:rPr>
            </w:pPr>
            <w:r w:rsidRPr="000B3E6B">
              <w:rPr>
                <w:b/>
                <w:lang w:eastAsia="en-US"/>
              </w:rPr>
              <w:t>Priority</w:t>
            </w:r>
          </w:p>
        </w:tc>
        <w:tc>
          <w:tcPr>
            <w:tcW w:w="1276" w:type="dxa"/>
            <w:shd w:val="clear" w:color="auto" w:fill="C00000"/>
          </w:tcPr>
          <w:p w:rsidR="002A63D2" w:rsidRPr="000B3E6B" w:rsidRDefault="002A63D2" w:rsidP="00D43F91">
            <w:pPr>
              <w:rPr>
                <w:b/>
                <w:lang w:eastAsia="en-US"/>
              </w:rPr>
            </w:pPr>
            <w:r w:rsidRPr="000B3E6B">
              <w:rPr>
                <w:b/>
                <w:lang w:eastAsia="en-US"/>
              </w:rPr>
              <w:t>Category</w:t>
            </w:r>
          </w:p>
        </w:tc>
        <w:tc>
          <w:tcPr>
            <w:tcW w:w="2835" w:type="dxa"/>
            <w:shd w:val="clear" w:color="auto" w:fill="C00000"/>
          </w:tcPr>
          <w:p w:rsidR="002A63D2" w:rsidRPr="000B3E6B" w:rsidRDefault="002A63D2" w:rsidP="00D43F91">
            <w:pPr>
              <w:rPr>
                <w:b/>
                <w:lang w:eastAsia="en-US"/>
              </w:rPr>
            </w:pPr>
            <w:r w:rsidRPr="000B3E6B">
              <w:rPr>
                <w:b/>
                <w:lang w:eastAsia="en-US"/>
              </w:rPr>
              <w:t>Status</w:t>
            </w:r>
          </w:p>
        </w:tc>
      </w:tr>
      <w:tr w:rsidR="002A63D2" w:rsidTr="000B3E6B">
        <w:tc>
          <w:tcPr>
            <w:tcW w:w="1242" w:type="dxa"/>
            <w:shd w:val="clear" w:color="auto" w:fill="auto"/>
            <w:vAlign w:val="center"/>
          </w:tcPr>
          <w:p w:rsidR="002A63D2" w:rsidRPr="000B3E6B" w:rsidRDefault="000E4C36" w:rsidP="00D43F91">
            <w:pPr>
              <w:pStyle w:val="TableText"/>
            </w:pPr>
            <w:r>
              <w:t>ID_LTE/EPC_02</w:t>
            </w:r>
          </w:p>
        </w:tc>
        <w:tc>
          <w:tcPr>
            <w:tcW w:w="2694" w:type="dxa"/>
          </w:tcPr>
          <w:p w:rsidR="002A63D2" w:rsidRDefault="002A63D2" w:rsidP="00D43F91">
            <w:pPr>
              <w:pStyle w:val="TableText"/>
            </w:pPr>
            <w:r w:rsidRPr="002A63D2">
              <w:t xml:space="preserve">User Location Information, </w:t>
            </w:r>
            <w:proofErr w:type="spellStart"/>
            <w:r w:rsidRPr="002A63D2">
              <w:t>TimeZone</w:t>
            </w:r>
            <w:proofErr w:type="spellEnd"/>
            <w:r w:rsidRPr="002A63D2">
              <w:t>, Cause Code is not reported when VoLTE call is dropped.</w:t>
            </w:r>
          </w:p>
        </w:tc>
        <w:tc>
          <w:tcPr>
            <w:tcW w:w="992" w:type="dxa"/>
          </w:tcPr>
          <w:p w:rsidR="002A63D2" w:rsidRDefault="002A63D2" w:rsidP="00D43F91">
            <w:pPr>
              <w:pStyle w:val="TableText"/>
            </w:pPr>
            <w:r>
              <w:t>High</w:t>
            </w:r>
          </w:p>
        </w:tc>
        <w:tc>
          <w:tcPr>
            <w:tcW w:w="1276" w:type="dxa"/>
          </w:tcPr>
          <w:p w:rsidR="002A63D2" w:rsidRDefault="002A63D2" w:rsidP="00D43F91">
            <w:pPr>
              <w:pStyle w:val="TableText"/>
            </w:pPr>
            <w:r w:rsidRPr="002A63D2">
              <w:t>LTE/EPC</w:t>
            </w:r>
          </w:p>
        </w:tc>
        <w:tc>
          <w:tcPr>
            <w:tcW w:w="2835" w:type="dxa"/>
          </w:tcPr>
          <w:p w:rsidR="002A63D2" w:rsidRDefault="002A63D2" w:rsidP="00D43F91">
            <w:pPr>
              <w:pStyle w:val="TableText"/>
            </w:pPr>
            <w:r>
              <w:t>Change Requests to 3GPP specifications</w:t>
            </w:r>
            <w:r w:rsidR="000E4C36">
              <w:t xml:space="preserve"> required.</w:t>
            </w:r>
          </w:p>
        </w:tc>
      </w:tr>
      <w:tr w:rsidR="001435F1" w:rsidTr="000B3E6B">
        <w:tc>
          <w:tcPr>
            <w:tcW w:w="1242" w:type="dxa"/>
            <w:shd w:val="clear" w:color="auto" w:fill="auto"/>
            <w:vAlign w:val="center"/>
          </w:tcPr>
          <w:p w:rsidR="001435F1" w:rsidRDefault="001435F1" w:rsidP="00D43F91">
            <w:pPr>
              <w:pStyle w:val="TableText"/>
            </w:pPr>
            <w:r w:rsidRPr="000B3E6B">
              <w:t>ID_IMS_01</w:t>
            </w:r>
          </w:p>
        </w:tc>
        <w:tc>
          <w:tcPr>
            <w:tcW w:w="2694" w:type="dxa"/>
          </w:tcPr>
          <w:p w:rsidR="001435F1" w:rsidRPr="00C833ED" w:rsidRDefault="001435F1" w:rsidP="00D43F91">
            <w:pPr>
              <w:pStyle w:val="TableText"/>
            </w:pPr>
            <w:r w:rsidRPr="000E4C36">
              <w:t xml:space="preserve">Compatibility of MGCF with VoLTE services utilising </w:t>
            </w:r>
            <w:proofErr w:type="spellStart"/>
            <w:r w:rsidRPr="000E4C36">
              <w:t>MMTel</w:t>
            </w:r>
            <w:proofErr w:type="spellEnd"/>
            <w:r w:rsidRPr="000E4C36">
              <w:t xml:space="preserve"> ICSI</w:t>
            </w:r>
          </w:p>
        </w:tc>
        <w:tc>
          <w:tcPr>
            <w:tcW w:w="992" w:type="dxa"/>
          </w:tcPr>
          <w:p w:rsidR="001435F1" w:rsidRDefault="001435F1" w:rsidP="00D43F91">
            <w:pPr>
              <w:pStyle w:val="TableText"/>
            </w:pPr>
            <w:r>
              <w:t>High</w:t>
            </w:r>
          </w:p>
        </w:tc>
        <w:tc>
          <w:tcPr>
            <w:tcW w:w="1276" w:type="dxa"/>
          </w:tcPr>
          <w:p w:rsidR="001435F1" w:rsidRDefault="001435F1" w:rsidP="00D43F91">
            <w:pPr>
              <w:pStyle w:val="TableText"/>
            </w:pPr>
            <w:r>
              <w:t>IMS</w:t>
            </w:r>
          </w:p>
        </w:tc>
        <w:tc>
          <w:tcPr>
            <w:tcW w:w="2835" w:type="dxa"/>
          </w:tcPr>
          <w:p w:rsidR="001435F1" w:rsidRDefault="001435F1" w:rsidP="00D43F91">
            <w:pPr>
              <w:pStyle w:val="TableText"/>
            </w:pPr>
            <w:r>
              <w:t>Change Requests to 3GPP specifications required.</w:t>
            </w:r>
          </w:p>
        </w:tc>
      </w:tr>
      <w:tr w:rsidR="001435F1" w:rsidTr="000B3E6B">
        <w:tc>
          <w:tcPr>
            <w:tcW w:w="1242" w:type="dxa"/>
            <w:shd w:val="clear" w:color="auto" w:fill="auto"/>
            <w:vAlign w:val="center"/>
          </w:tcPr>
          <w:p w:rsidR="001435F1" w:rsidRPr="000B3E6B" w:rsidRDefault="001435F1" w:rsidP="00D43F91">
            <w:pPr>
              <w:pStyle w:val="TableText"/>
            </w:pPr>
            <w:r w:rsidRPr="00522476">
              <w:t>ID_IMS_07</w:t>
            </w:r>
          </w:p>
        </w:tc>
        <w:tc>
          <w:tcPr>
            <w:tcW w:w="2694" w:type="dxa"/>
          </w:tcPr>
          <w:p w:rsidR="001435F1" w:rsidRPr="00824535" w:rsidRDefault="001435F1" w:rsidP="00D43F91">
            <w:pPr>
              <w:pStyle w:val="TableText"/>
            </w:pPr>
            <w:r>
              <w:t>SIP Overload Control</w:t>
            </w:r>
          </w:p>
        </w:tc>
        <w:tc>
          <w:tcPr>
            <w:tcW w:w="992" w:type="dxa"/>
          </w:tcPr>
          <w:p w:rsidR="001435F1" w:rsidRPr="00824535" w:rsidRDefault="001435F1" w:rsidP="00D43F91">
            <w:pPr>
              <w:pStyle w:val="TableText"/>
            </w:pPr>
            <w:r>
              <w:t>High</w:t>
            </w:r>
          </w:p>
        </w:tc>
        <w:tc>
          <w:tcPr>
            <w:tcW w:w="1276" w:type="dxa"/>
          </w:tcPr>
          <w:p w:rsidR="001435F1" w:rsidRPr="00824535" w:rsidRDefault="001435F1" w:rsidP="00D43F91">
            <w:pPr>
              <w:pStyle w:val="TableText"/>
            </w:pPr>
            <w:r>
              <w:t>IMS</w:t>
            </w:r>
          </w:p>
        </w:tc>
        <w:tc>
          <w:tcPr>
            <w:tcW w:w="2835" w:type="dxa"/>
          </w:tcPr>
          <w:p w:rsidR="001435F1" w:rsidRPr="00824535" w:rsidRDefault="001435F1" w:rsidP="00D43F91">
            <w:pPr>
              <w:pStyle w:val="TableText"/>
            </w:pPr>
            <w:r>
              <w:t>On-going work in IETF SOC WG.  IETF RFC 6357 [64] SIP overload design considerations should be taken into account.</w:t>
            </w:r>
          </w:p>
        </w:tc>
      </w:tr>
      <w:tr w:rsidR="001435F1" w:rsidTr="000B3E6B">
        <w:tc>
          <w:tcPr>
            <w:tcW w:w="1242" w:type="dxa"/>
            <w:shd w:val="clear" w:color="auto" w:fill="auto"/>
            <w:vAlign w:val="center"/>
          </w:tcPr>
          <w:p w:rsidR="001435F1" w:rsidRPr="00522476" w:rsidRDefault="001435F1" w:rsidP="00D43F91">
            <w:pPr>
              <w:pStyle w:val="TableText"/>
            </w:pPr>
            <w:r>
              <w:t>ID_IMS_09</w:t>
            </w:r>
          </w:p>
        </w:tc>
        <w:tc>
          <w:tcPr>
            <w:tcW w:w="2694" w:type="dxa"/>
          </w:tcPr>
          <w:p w:rsidR="001435F1" w:rsidRDefault="001435F1" w:rsidP="00D43F91">
            <w:pPr>
              <w:pStyle w:val="TableText"/>
            </w:pPr>
            <w:r>
              <w:t>SIP Fragmentation</w:t>
            </w:r>
          </w:p>
        </w:tc>
        <w:tc>
          <w:tcPr>
            <w:tcW w:w="992" w:type="dxa"/>
          </w:tcPr>
          <w:p w:rsidR="001435F1" w:rsidRDefault="001435F1" w:rsidP="00D43F91">
            <w:pPr>
              <w:pStyle w:val="TableText"/>
            </w:pPr>
            <w:r>
              <w:t>High</w:t>
            </w:r>
          </w:p>
        </w:tc>
        <w:tc>
          <w:tcPr>
            <w:tcW w:w="1276" w:type="dxa"/>
          </w:tcPr>
          <w:p w:rsidR="001435F1" w:rsidRDefault="001435F1" w:rsidP="00D43F91">
            <w:pPr>
              <w:pStyle w:val="TableText"/>
            </w:pPr>
            <w:r>
              <w:t>IMS</w:t>
            </w:r>
          </w:p>
        </w:tc>
        <w:tc>
          <w:tcPr>
            <w:tcW w:w="2835" w:type="dxa"/>
          </w:tcPr>
          <w:p w:rsidR="001435F1" w:rsidRDefault="001435F1" w:rsidP="00D43F91">
            <w:pPr>
              <w:pStyle w:val="TableText"/>
            </w:pPr>
            <w:r>
              <w:t>Implementations should avoid SIP fragmentation by obeying clause 18.1.1 of RFC 3261 and swapping over to TCP for the transport of large messages.</w:t>
            </w:r>
          </w:p>
        </w:tc>
      </w:tr>
      <w:tr w:rsidR="001435F1" w:rsidTr="002A63D2">
        <w:tc>
          <w:tcPr>
            <w:tcW w:w="1242" w:type="dxa"/>
            <w:shd w:val="clear" w:color="auto" w:fill="auto"/>
            <w:vAlign w:val="center"/>
          </w:tcPr>
          <w:p w:rsidR="001435F1" w:rsidRPr="000B3E6B" w:rsidRDefault="001435F1" w:rsidP="00D43F91">
            <w:pPr>
              <w:pStyle w:val="TableText"/>
            </w:pPr>
            <w:r>
              <w:t>ID_Other_01</w:t>
            </w:r>
          </w:p>
        </w:tc>
        <w:tc>
          <w:tcPr>
            <w:tcW w:w="2694" w:type="dxa"/>
          </w:tcPr>
          <w:p w:rsidR="001435F1" w:rsidRPr="00C833ED" w:rsidRDefault="001435F1" w:rsidP="00D43F91">
            <w:pPr>
              <w:pStyle w:val="TableText"/>
            </w:pPr>
            <w:r w:rsidRPr="00C833ED">
              <w:t>Diameter signalling overload and congestion</w:t>
            </w:r>
          </w:p>
        </w:tc>
        <w:tc>
          <w:tcPr>
            <w:tcW w:w="992" w:type="dxa"/>
          </w:tcPr>
          <w:p w:rsidR="001435F1" w:rsidRDefault="001435F1" w:rsidP="00D43F91">
            <w:pPr>
              <w:pStyle w:val="TableText"/>
            </w:pPr>
            <w:r>
              <w:t>Critical</w:t>
            </w:r>
          </w:p>
        </w:tc>
        <w:tc>
          <w:tcPr>
            <w:tcW w:w="1276" w:type="dxa"/>
          </w:tcPr>
          <w:p w:rsidR="001435F1" w:rsidRDefault="001435F1" w:rsidP="00D43F91">
            <w:pPr>
              <w:pStyle w:val="TableText"/>
            </w:pPr>
            <w:r>
              <w:t>Other</w:t>
            </w:r>
          </w:p>
        </w:tc>
        <w:tc>
          <w:tcPr>
            <w:tcW w:w="2835" w:type="dxa"/>
          </w:tcPr>
          <w:p w:rsidR="001435F1" w:rsidRDefault="001435F1" w:rsidP="00B870C0">
            <w:pPr>
              <w:pStyle w:val="TableText"/>
            </w:pPr>
            <w:r>
              <w:t>On-going work in 3GPP based on IETF work.</w:t>
            </w:r>
          </w:p>
          <w:p w:rsidR="001435F1" w:rsidRDefault="001435F1" w:rsidP="00D43F91">
            <w:pPr>
              <w:pStyle w:val="TableText"/>
            </w:pPr>
            <w:r>
              <w:t>Recommendation to deploy a Diameter Agent.</w:t>
            </w:r>
          </w:p>
        </w:tc>
      </w:tr>
      <w:tr w:rsidR="001435F1" w:rsidTr="002A63D2">
        <w:tc>
          <w:tcPr>
            <w:tcW w:w="1242" w:type="dxa"/>
            <w:shd w:val="clear" w:color="auto" w:fill="auto"/>
            <w:vAlign w:val="center"/>
          </w:tcPr>
          <w:p w:rsidR="001435F1" w:rsidRPr="000B3E6B" w:rsidRDefault="001435F1" w:rsidP="00D43F91">
            <w:pPr>
              <w:pStyle w:val="TableText"/>
            </w:pPr>
          </w:p>
        </w:tc>
        <w:tc>
          <w:tcPr>
            <w:tcW w:w="2694" w:type="dxa"/>
          </w:tcPr>
          <w:p w:rsidR="001435F1" w:rsidRPr="000E4C36" w:rsidRDefault="001435F1" w:rsidP="00D43F91">
            <w:pPr>
              <w:pStyle w:val="TableText"/>
            </w:pPr>
          </w:p>
        </w:tc>
        <w:tc>
          <w:tcPr>
            <w:tcW w:w="992" w:type="dxa"/>
          </w:tcPr>
          <w:p w:rsidR="001435F1" w:rsidRDefault="001435F1" w:rsidP="00D43F91">
            <w:pPr>
              <w:pStyle w:val="TableText"/>
            </w:pPr>
          </w:p>
        </w:tc>
        <w:tc>
          <w:tcPr>
            <w:tcW w:w="1276" w:type="dxa"/>
          </w:tcPr>
          <w:p w:rsidR="001435F1" w:rsidRDefault="001435F1" w:rsidP="00D43F91">
            <w:pPr>
              <w:pStyle w:val="TableText"/>
            </w:pPr>
          </w:p>
        </w:tc>
        <w:tc>
          <w:tcPr>
            <w:tcW w:w="2835" w:type="dxa"/>
          </w:tcPr>
          <w:p w:rsidR="001435F1" w:rsidRDefault="001435F1" w:rsidP="001B00FF">
            <w:pPr>
              <w:pStyle w:val="TableText"/>
            </w:pPr>
          </w:p>
        </w:tc>
      </w:tr>
    </w:tbl>
    <w:p w:rsidR="00414917" w:rsidRPr="000B3E6B" w:rsidRDefault="00414917" w:rsidP="000B3E6B">
      <w:pPr>
        <w:rPr>
          <w:lang w:eastAsia="en-US"/>
        </w:rPr>
      </w:pPr>
    </w:p>
    <w:p w:rsidR="002D24FD" w:rsidRDefault="002D24FD" w:rsidP="002D24FD">
      <w:pPr>
        <w:pStyle w:val="Heading3"/>
      </w:pPr>
      <w:bookmarkStart w:id="204" w:name="_Toc371676001"/>
      <w:r w:rsidRPr="00566731">
        <w:t>VoLTE Device Implementation</w:t>
      </w:r>
      <w:r w:rsidR="00716584">
        <w:t xml:space="preserve"> Guidelines</w:t>
      </w:r>
      <w:bookmarkEnd w:id="204"/>
    </w:p>
    <w:p w:rsidR="002156CD" w:rsidRPr="002156CD" w:rsidRDefault="002156CD" w:rsidP="002156CD">
      <w:pPr>
        <w:pStyle w:val="Heading4"/>
      </w:pPr>
      <w:r w:rsidRPr="002156CD">
        <w:t xml:space="preserve">Downloadable </w:t>
      </w:r>
      <w:r w:rsidR="0080228F">
        <w:t xml:space="preserve">VoLTE </w:t>
      </w:r>
      <w:r w:rsidRPr="002156CD">
        <w:t xml:space="preserve">Client non-compliancy – Requirement for </w:t>
      </w:r>
      <w:r w:rsidR="0080228F">
        <w:t xml:space="preserve">VoLTE </w:t>
      </w:r>
      <w:r w:rsidRPr="002156CD">
        <w:t xml:space="preserve">UE support of </w:t>
      </w:r>
      <w:r w:rsidR="0080228F">
        <w:t xml:space="preserve">an </w:t>
      </w:r>
      <w:r w:rsidRPr="002156CD">
        <w:t>Embedded IMS stack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2D24FD" w:rsidTr="00DB283F">
        <w:tc>
          <w:tcPr>
            <w:tcW w:w="2376" w:type="dxa"/>
            <w:tcBorders>
              <w:bottom w:val="single" w:sz="4" w:space="0" w:color="auto"/>
            </w:tcBorders>
            <w:shd w:val="clear" w:color="auto" w:fill="C00000"/>
            <w:vAlign w:val="bottom"/>
          </w:tcPr>
          <w:p w:rsidR="002D24FD" w:rsidRPr="003613E3" w:rsidRDefault="002D24FD" w:rsidP="00A91AA1">
            <w:r>
              <w:t>Title</w:t>
            </w:r>
          </w:p>
        </w:tc>
        <w:tc>
          <w:tcPr>
            <w:tcW w:w="6521" w:type="dxa"/>
            <w:shd w:val="clear" w:color="auto" w:fill="auto"/>
            <w:vAlign w:val="bottom"/>
          </w:tcPr>
          <w:p w:rsidR="002D24FD" w:rsidRPr="00265064" w:rsidRDefault="005E2B66" w:rsidP="005E2B66">
            <w:pPr>
              <w:rPr>
                <w:sz w:val="20"/>
                <w:lang w:eastAsia="en-US"/>
              </w:rPr>
            </w:pPr>
            <w:r w:rsidRPr="00265064">
              <w:rPr>
                <w:sz w:val="20"/>
                <w:lang w:eastAsia="en-US"/>
              </w:rPr>
              <w:t xml:space="preserve">Downloadable Client non-compliancy – Requirement for </w:t>
            </w:r>
            <w:r w:rsidR="002D24FD" w:rsidRPr="00265064">
              <w:rPr>
                <w:sz w:val="20"/>
                <w:lang w:eastAsia="en-US"/>
              </w:rPr>
              <w:t>UE support of Embedded IMS stack</w:t>
            </w:r>
          </w:p>
        </w:tc>
      </w:tr>
      <w:tr w:rsidR="00414917" w:rsidTr="00DB283F">
        <w:tc>
          <w:tcPr>
            <w:tcW w:w="2376" w:type="dxa"/>
            <w:shd w:val="clear" w:color="auto" w:fill="C00000"/>
            <w:vAlign w:val="center"/>
          </w:tcPr>
          <w:p w:rsidR="00414917" w:rsidRPr="001D4EE1" w:rsidRDefault="00414917" w:rsidP="00DB283F">
            <w:pPr>
              <w:pStyle w:val="TableText"/>
              <w:rPr>
                <w:b/>
                <w:color w:val="FFFFFF"/>
                <w:sz w:val="22"/>
              </w:rPr>
            </w:pPr>
            <w:r>
              <w:rPr>
                <w:b/>
                <w:color w:val="FFFFFF"/>
                <w:sz w:val="22"/>
              </w:rPr>
              <w:t>Reference ID</w:t>
            </w:r>
          </w:p>
        </w:tc>
        <w:tc>
          <w:tcPr>
            <w:tcW w:w="6521" w:type="dxa"/>
          </w:tcPr>
          <w:p w:rsidR="00414917" w:rsidRDefault="00FA03CC" w:rsidP="00DB283F">
            <w:pPr>
              <w:pStyle w:val="TableText"/>
            </w:pPr>
            <w:r>
              <w:t>ID_Device_01</w:t>
            </w:r>
          </w:p>
        </w:tc>
      </w:tr>
      <w:tr w:rsidR="002D24FD" w:rsidTr="00DB283F">
        <w:tc>
          <w:tcPr>
            <w:tcW w:w="2376" w:type="dxa"/>
            <w:shd w:val="clear" w:color="auto" w:fill="C00000"/>
            <w:vAlign w:val="center"/>
          </w:tcPr>
          <w:p w:rsidR="002D24FD" w:rsidRPr="001D4EE1" w:rsidRDefault="002D24FD" w:rsidP="00DB283F">
            <w:pPr>
              <w:pStyle w:val="TableText"/>
              <w:rPr>
                <w:b/>
                <w:color w:val="FFFFFF"/>
                <w:sz w:val="22"/>
              </w:rPr>
            </w:pPr>
            <w:r w:rsidRPr="001D4EE1">
              <w:rPr>
                <w:b/>
                <w:color w:val="FFFFFF"/>
                <w:sz w:val="22"/>
              </w:rPr>
              <w:t>Priority</w:t>
            </w:r>
          </w:p>
        </w:tc>
        <w:tc>
          <w:tcPr>
            <w:tcW w:w="6521" w:type="dxa"/>
          </w:tcPr>
          <w:p w:rsidR="002D24FD" w:rsidRPr="00824535" w:rsidRDefault="005E2B66" w:rsidP="00DB283F">
            <w:pPr>
              <w:pStyle w:val="TableText"/>
            </w:pPr>
            <w:r>
              <w:t>Critical</w:t>
            </w:r>
          </w:p>
        </w:tc>
      </w:tr>
      <w:tr w:rsidR="002D24FD" w:rsidTr="00DB283F">
        <w:tc>
          <w:tcPr>
            <w:tcW w:w="2376" w:type="dxa"/>
            <w:shd w:val="clear" w:color="auto" w:fill="C00000"/>
            <w:vAlign w:val="center"/>
          </w:tcPr>
          <w:p w:rsidR="002D24FD" w:rsidRPr="001D4EE1" w:rsidRDefault="002D24FD" w:rsidP="00DB283F">
            <w:pPr>
              <w:pStyle w:val="TableText"/>
              <w:rPr>
                <w:b/>
                <w:color w:val="FFFFFF"/>
                <w:sz w:val="22"/>
              </w:rPr>
            </w:pPr>
            <w:r w:rsidRPr="001D4EE1">
              <w:rPr>
                <w:b/>
                <w:color w:val="FFFFFF"/>
                <w:sz w:val="22"/>
              </w:rPr>
              <w:t>Date Submitted</w:t>
            </w:r>
          </w:p>
        </w:tc>
        <w:tc>
          <w:tcPr>
            <w:tcW w:w="6521" w:type="dxa"/>
          </w:tcPr>
          <w:p w:rsidR="002D24FD" w:rsidRPr="00824535" w:rsidRDefault="00E67164" w:rsidP="00DB283F">
            <w:pPr>
              <w:pStyle w:val="TableText"/>
            </w:pPr>
            <w:r>
              <w:t>08/07/2013</w:t>
            </w:r>
          </w:p>
        </w:tc>
      </w:tr>
      <w:tr w:rsidR="002D24FD" w:rsidTr="00DB283F">
        <w:tc>
          <w:tcPr>
            <w:tcW w:w="2376" w:type="dxa"/>
            <w:shd w:val="clear" w:color="auto" w:fill="C00000"/>
            <w:vAlign w:val="center"/>
          </w:tcPr>
          <w:p w:rsidR="002D24FD" w:rsidRPr="001D4EE1" w:rsidRDefault="002D24FD" w:rsidP="00DB283F">
            <w:pPr>
              <w:pStyle w:val="TableText"/>
              <w:rPr>
                <w:b/>
                <w:color w:val="FFFFFF"/>
                <w:sz w:val="22"/>
              </w:rPr>
            </w:pPr>
            <w:r w:rsidRPr="001D4EE1">
              <w:rPr>
                <w:b/>
                <w:color w:val="FFFFFF"/>
                <w:sz w:val="22"/>
              </w:rPr>
              <w:t>Date Modified</w:t>
            </w:r>
          </w:p>
        </w:tc>
        <w:tc>
          <w:tcPr>
            <w:tcW w:w="6521" w:type="dxa"/>
          </w:tcPr>
          <w:p w:rsidR="002D24FD" w:rsidRPr="00824535" w:rsidRDefault="00E67164" w:rsidP="00DB283F">
            <w:pPr>
              <w:pStyle w:val="TableText"/>
            </w:pPr>
            <w:r>
              <w:t>08/07/2013</w:t>
            </w:r>
          </w:p>
        </w:tc>
      </w:tr>
      <w:tr w:rsidR="002D24FD" w:rsidTr="00DB283F">
        <w:tc>
          <w:tcPr>
            <w:tcW w:w="2376" w:type="dxa"/>
            <w:shd w:val="clear" w:color="auto" w:fill="C00000"/>
            <w:vAlign w:val="center"/>
          </w:tcPr>
          <w:p w:rsidR="002D24FD" w:rsidRPr="001D4EE1" w:rsidRDefault="002D24FD" w:rsidP="00DB283F">
            <w:pPr>
              <w:pStyle w:val="TableText"/>
              <w:rPr>
                <w:b/>
                <w:color w:val="FFFFFF"/>
                <w:sz w:val="22"/>
              </w:rPr>
            </w:pPr>
            <w:r w:rsidRPr="001D4EE1">
              <w:rPr>
                <w:b/>
                <w:color w:val="FFFFFF"/>
                <w:sz w:val="22"/>
              </w:rPr>
              <w:t>Overview</w:t>
            </w:r>
          </w:p>
        </w:tc>
        <w:tc>
          <w:tcPr>
            <w:tcW w:w="6521" w:type="dxa"/>
          </w:tcPr>
          <w:p w:rsidR="00E67164" w:rsidRPr="00265064" w:rsidRDefault="00E67164" w:rsidP="00E67164">
            <w:pPr>
              <w:numPr>
                <w:ilvl w:val="0"/>
                <w:numId w:val="32"/>
              </w:numPr>
              <w:tabs>
                <w:tab w:val="left" w:pos="1021"/>
              </w:tabs>
              <w:spacing w:after="200" w:line="276" w:lineRule="auto"/>
              <w:contextualSpacing/>
              <w:rPr>
                <w:sz w:val="20"/>
                <w:lang w:eastAsia="en-US"/>
              </w:rPr>
            </w:pPr>
            <w:r w:rsidRPr="00265064">
              <w:rPr>
                <w:sz w:val="20"/>
                <w:lang w:eastAsia="en-US"/>
              </w:rPr>
              <w:t xml:space="preserve">Some downloadable VoLTE clients are not providing information required for VoLTE authentication and services </w:t>
            </w:r>
            <w:r w:rsidRPr="00265064">
              <w:rPr>
                <w:sz w:val="20"/>
                <w:lang w:eastAsia="en-US"/>
              </w:rPr>
              <w:lastRenderedPageBreak/>
              <w:t xml:space="preserve">(e.g. IMSI in the IMS private ID, IMEI, etc.).  Utilisation of downloadable clients not able to provide the correct QoS. </w:t>
            </w:r>
          </w:p>
          <w:p w:rsidR="002D24FD" w:rsidRPr="00824535" w:rsidRDefault="002D24FD" w:rsidP="00DB283F">
            <w:pPr>
              <w:pStyle w:val="TableText"/>
            </w:pPr>
          </w:p>
        </w:tc>
      </w:tr>
      <w:tr w:rsidR="002D24FD" w:rsidTr="00DB283F">
        <w:tc>
          <w:tcPr>
            <w:tcW w:w="2376" w:type="dxa"/>
            <w:shd w:val="clear" w:color="auto" w:fill="C00000"/>
            <w:vAlign w:val="center"/>
          </w:tcPr>
          <w:p w:rsidR="002D24FD" w:rsidRPr="001D4EE1" w:rsidRDefault="002D24FD" w:rsidP="00DB283F">
            <w:pPr>
              <w:pStyle w:val="TableText"/>
              <w:rPr>
                <w:b/>
                <w:color w:val="FFFFFF"/>
                <w:sz w:val="22"/>
              </w:rPr>
            </w:pPr>
            <w:r w:rsidRPr="001D4EE1">
              <w:rPr>
                <w:b/>
                <w:color w:val="FFFFFF"/>
                <w:sz w:val="22"/>
              </w:rPr>
              <w:lastRenderedPageBreak/>
              <w:t>Status</w:t>
            </w:r>
          </w:p>
        </w:tc>
        <w:tc>
          <w:tcPr>
            <w:tcW w:w="6521" w:type="dxa"/>
          </w:tcPr>
          <w:p w:rsidR="002D24FD" w:rsidRPr="00824535" w:rsidRDefault="00E67164" w:rsidP="00DB283F">
            <w:pPr>
              <w:pStyle w:val="TableText"/>
            </w:pPr>
            <w:r>
              <w:t>Closed</w:t>
            </w:r>
          </w:p>
        </w:tc>
      </w:tr>
      <w:tr w:rsidR="002D24FD" w:rsidTr="00DB283F">
        <w:tc>
          <w:tcPr>
            <w:tcW w:w="2376" w:type="dxa"/>
            <w:shd w:val="clear" w:color="auto" w:fill="C00000"/>
            <w:vAlign w:val="center"/>
          </w:tcPr>
          <w:p w:rsidR="002D24FD" w:rsidRPr="001D4EE1" w:rsidRDefault="002D24FD" w:rsidP="00DB283F">
            <w:pPr>
              <w:pStyle w:val="TableText"/>
              <w:rPr>
                <w:b/>
                <w:color w:val="FFFFFF"/>
                <w:sz w:val="22"/>
              </w:rPr>
            </w:pPr>
            <w:r w:rsidRPr="001D4EE1">
              <w:rPr>
                <w:b/>
                <w:color w:val="FFFFFF"/>
                <w:sz w:val="22"/>
              </w:rPr>
              <w:t>Detailed Description</w:t>
            </w:r>
          </w:p>
        </w:tc>
        <w:tc>
          <w:tcPr>
            <w:tcW w:w="6521" w:type="dxa"/>
          </w:tcPr>
          <w:p w:rsidR="002D24FD" w:rsidRPr="00824535" w:rsidRDefault="00E67164" w:rsidP="00E67164">
            <w:pPr>
              <w:pStyle w:val="TableText"/>
            </w:pPr>
            <w:r>
              <w:t xml:space="preserve">Some downloadable VoLTE clients are non-compliant to the capabilities described within GSMA PRD </w:t>
            </w:r>
            <w:r w:rsidR="00AA23A0">
              <w:t>IR.92 [54]</w:t>
            </w:r>
            <w:r>
              <w:t xml:space="preserve">. Therefore the required registration, security mechanisms, and </w:t>
            </w:r>
            <w:r w:rsidR="0080228F">
              <w:t>applied QoS are</w:t>
            </w:r>
            <w:r>
              <w:t xml:space="preserve"> failing</w:t>
            </w:r>
            <w:r w:rsidR="0080228F">
              <w:t>, without having to provide proprietary solutions in the network</w:t>
            </w:r>
            <w:r>
              <w:t>.</w:t>
            </w:r>
          </w:p>
        </w:tc>
      </w:tr>
      <w:tr w:rsidR="002D24FD" w:rsidTr="00DB283F">
        <w:tc>
          <w:tcPr>
            <w:tcW w:w="2376" w:type="dxa"/>
            <w:shd w:val="clear" w:color="auto" w:fill="C00000"/>
            <w:vAlign w:val="center"/>
          </w:tcPr>
          <w:p w:rsidR="002D24FD" w:rsidRPr="001D4EE1" w:rsidRDefault="002D24FD" w:rsidP="00DB283F">
            <w:pPr>
              <w:pStyle w:val="TableText"/>
              <w:rPr>
                <w:b/>
                <w:color w:val="FFFFFF"/>
                <w:sz w:val="22"/>
              </w:rPr>
            </w:pPr>
            <w:r w:rsidRPr="001D4EE1">
              <w:rPr>
                <w:b/>
                <w:color w:val="FFFFFF"/>
                <w:sz w:val="22"/>
              </w:rPr>
              <w:t>Solution</w:t>
            </w:r>
          </w:p>
        </w:tc>
        <w:tc>
          <w:tcPr>
            <w:tcW w:w="6521" w:type="dxa"/>
          </w:tcPr>
          <w:p w:rsidR="00E67164" w:rsidRDefault="00E67164" w:rsidP="00E67164">
            <w:pPr>
              <w:pStyle w:val="TableText"/>
            </w:pPr>
            <w:r>
              <w:t xml:space="preserve">Downloadable VoLTE clients must be compliant with GSMA PRD </w:t>
            </w:r>
            <w:r w:rsidR="00AA23A0">
              <w:t>IR.92 [54]</w:t>
            </w:r>
            <w:r>
              <w:t xml:space="preserve"> and the capabilities described within.</w:t>
            </w:r>
          </w:p>
          <w:p w:rsidR="002D24FD" w:rsidRPr="00824535" w:rsidRDefault="00E67164" w:rsidP="00E67164">
            <w:pPr>
              <w:pStyle w:val="TableText"/>
            </w:pPr>
            <w:r>
              <w:t xml:space="preserve">The recommendation is </w:t>
            </w:r>
            <w:r w:rsidR="005E2B66">
              <w:t xml:space="preserve">for the UE </w:t>
            </w:r>
            <w:r>
              <w:t>to use n</w:t>
            </w:r>
            <w:r w:rsidR="002F0C76">
              <w:t xml:space="preserve">ative VoLTE </w:t>
            </w:r>
            <w:r>
              <w:t xml:space="preserve">functionality (with an embedded IMS stack) </w:t>
            </w:r>
            <w:r w:rsidR="002F0C76">
              <w:t>pre-installed on device</w:t>
            </w:r>
            <w:r>
              <w:t>.</w:t>
            </w:r>
          </w:p>
        </w:tc>
      </w:tr>
    </w:tbl>
    <w:p w:rsidR="00865B3C" w:rsidRDefault="00865B3C" w:rsidP="002D24FD">
      <w:pPr>
        <w:rPr>
          <w:lang w:eastAsia="en-US"/>
        </w:rPr>
      </w:pPr>
    </w:p>
    <w:p w:rsidR="00865B3C" w:rsidRDefault="002156CD" w:rsidP="002156CD">
      <w:pPr>
        <w:pStyle w:val="Heading4"/>
      </w:pPr>
      <w:r>
        <w:t>VoLTE UE exceeds the link MTU-size – IP Layer fragmentation – Packets dropped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865B3C" w:rsidTr="003F4F1F">
        <w:tc>
          <w:tcPr>
            <w:tcW w:w="2376" w:type="dxa"/>
            <w:tcBorders>
              <w:bottom w:val="single" w:sz="4" w:space="0" w:color="auto"/>
            </w:tcBorders>
            <w:shd w:val="clear" w:color="auto" w:fill="C00000"/>
            <w:vAlign w:val="bottom"/>
          </w:tcPr>
          <w:p w:rsidR="00865B3C" w:rsidRPr="003613E3" w:rsidRDefault="00865B3C" w:rsidP="00A91AA1">
            <w:r>
              <w:t>Title</w:t>
            </w:r>
          </w:p>
        </w:tc>
        <w:tc>
          <w:tcPr>
            <w:tcW w:w="6521" w:type="dxa"/>
            <w:shd w:val="clear" w:color="auto" w:fill="auto"/>
            <w:vAlign w:val="bottom"/>
          </w:tcPr>
          <w:p w:rsidR="00865B3C" w:rsidRPr="00265064" w:rsidRDefault="00784198" w:rsidP="003F4F1F">
            <w:pPr>
              <w:rPr>
                <w:sz w:val="20"/>
                <w:lang w:eastAsia="en-US"/>
              </w:rPr>
            </w:pPr>
            <w:r w:rsidRPr="00265064">
              <w:rPr>
                <w:sz w:val="20"/>
                <w:lang w:eastAsia="en-US"/>
              </w:rPr>
              <w:t xml:space="preserve">VoLTE </w:t>
            </w:r>
            <w:r w:rsidR="00865B3C" w:rsidRPr="00265064">
              <w:rPr>
                <w:sz w:val="20"/>
                <w:lang w:eastAsia="en-US"/>
              </w:rPr>
              <w:t>UE exceeds the link MTU-size – IP Layer fragmentation –</w:t>
            </w:r>
            <w:r w:rsidR="00000D9F" w:rsidRPr="00265064">
              <w:rPr>
                <w:sz w:val="20"/>
                <w:lang w:eastAsia="en-US"/>
              </w:rPr>
              <w:t xml:space="preserve"> Packets</w:t>
            </w:r>
            <w:r w:rsidR="00865B3C" w:rsidRPr="00265064">
              <w:rPr>
                <w:sz w:val="20"/>
                <w:lang w:eastAsia="en-US"/>
              </w:rPr>
              <w:t xml:space="preserve"> dropped</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D43F91">
            <w:pPr>
              <w:pStyle w:val="TableText"/>
            </w:pPr>
            <w:r>
              <w:t>ID_Device_02</w:t>
            </w:r>
          </w:p>
        </w:tc>
      </w:tr>
      <w:tr w:rsidR="00865B3C" w:rsidTr="003F4F1F">
        <w:tc>
          <w:tcPr>
            <w:tcW w:w="2376" w:type="dxa"/>
            <w:shd w:val="clear" w:color="auto" w:fill="C00000"/>
            <w:vAlign w:val="center"/>
          </w:tcPr>
          <w:p w:rsidR="00865B3C" w:rsidRPr="001D4EE1" w:rsidRDefault="00865B3C" w:rsidP="003F4F1F">
            <w:pPr>
              <w:pStyle w:val="TableText"/>
              <w:rPr>
                <w:b/>
                <w:color w:val="FFFFFF"/>
                <w:sz w:val="22"/>
              </w:rPr>
            </w:pPr>
            <w:r w:rsidRPr="001D4EE1">
              <w:rPr>
                <w:b/>
                <w:color w:val="FFFFFF"/>
                <w:sz w:val="22"/>
              </w:rPr>
              <w:t>Priority</w:t>
            </w:r>
          </w:p>
        </w:tc>
        <w:tc>
          <w:tcPr>
            <w:tcW w:w="6521" w:type="dxa"/>
          </w:tcPr>
          <w:p w:rsidR="00865B3C" w:rsidRPr="00824535" w:rsidRDefault="00784198" w:rsidP="003F4F1F">
            <w:pPr>
              <w:pStyle w:val="TableText"/>
            </w:pPr>
            <w:r>
              <w:t>High</w:t>
            </w:r>
          </w:p>
        </w:tc>
      </w:tr>
      <w:tr w:rsidR="00865B3C" w:rsidTr="003F4F1F">
        <w:tc>
          <w:tcPr>
            <w:tcW w:w="2376" w:type="dxa"/>
            <w:shd w:val="clear" w:color="auto" w:fill="C00000"/>
            <w:vAlign w:val="center"/>
          </w:tcPr>
          <w:p w:rsidR="00865B3C" w:rsidRPr="001D4EE1" w:rsidRDefault="00865B3C" w:rsidP="003F4F1F">
            <w:pPr>
              <w:pStyle w:val="TableText"/>
              <w:rPr>
                <w:b/>
                <w:color w:val="FFFFFF"/>
                <w:sz w:val="22"/>
              </w:rPr>
            </w:pPr>
            <w:r w:rsidRPr="001D4EE1">
              <w:rPr>
                <w:b/>
                <w:color w:val="FFFFFF"/>
                <w:sz w:val="22"/>
              </w:rPr>
              <w:t>Date Submitted</w:t>
            </w:r>
          </w:p>
        </w:tc>
        <w:tc>
          <w:tcPr>
            <w:tcW w:w="6521" w:type="dxa"/>
          </w:tcPr>
          <w:p w:rsidR="00865B3C" w:rsidRPr="00824535" w:rsidRDefault="005A2E1B" w:rsidP="003F4F1F">
            <w:pPr>
              <w:pStyle w:val="TableText"/>
            </w:pPr>
            <w:r>
              <w:t>08/07/2013</w:t>
            </w:r>
          </w:p>
        </w:tc>
      </w:tr>
      <w:tr w:rsidR="00865B3C" w:rsidTr="003F4F1F">
        <w:tc>
          <w:tcPr>
            <w:tcW w:w="2376" w:type="dxa"/>
            <w:shd w:val="clear" w:color="auto" w:fill="C00000"/>
            <w:vAlign w:val="center"/>
          </w:tcPr>
          <w:p w:rsidR="00865B3C" w:rsidRPr="001D4EE1" w:rsidRDefault="00865B3C" w:rsidP="003F4F1F">
            <w:pPr>
              <w:pStyle w:val="TableText"/>
              <w:rPr>
                <w:b/>
                <w:color w:val="FFFFFF"/>
                <w:sz w:val="22"/>
              </w:rPr>
            </w:pPr>
            <w:r w:rsidRPr="001D4EE1">
              <w:rPr>
                <w:b/>
                <w:color w:val="FFFFFF"/>
                <w:sz w:val="22"/>
              </w:rPr>
              <w:t>Date Modified</w:t>
            </w:r>
          </w:p>
        </w:tc>
        <w:tc>
          <w:tcPr>
            <w:tcW w:w="6521" w:type="dxa"/>
          </w:tcPr>
          <w:p w:rsidR="00865B3C" w:rsidRPr="00824535" w:rsidRDefault="005A2E1B" w:rsidP="003F4F1F">
            <w:pPr>
              <w:pStyle w:val="TableText"/>
            </w:pPr>
            <w:r>
              <w:t>08/07/2013</w:t>
            </w:r>
          </w:p>
        </w:tc>
      </w:tr>
      <w:tr w:rsidR="00865B3C" w:rsidTr="003F4F1F">
        <w:tc>
          <w:tcPr>
            <w:tcW w:w="2376" w:type="dxa"/>
            <w:shd w:val="clear" w:color="auto" w:fill="C00000"/>
            <w:vAlign w:val="center"/>
          </w:tcPr>
          <w:p w:rsidR="00865B3C" w:rsidRPr="001D4EE1" w:rsidRDefault="00865B3C" w:rsidP="003F4F1F">
            <w:pPr>
              <w:pStyle w:val="TableText"/>
              <w:rPr>
                <w:b/>
                <w:color w:val="FFFFFF"/>
                <w:sz w:val="22"/>
              </w:rPr>
            </w:pPr>
            <w:r w:rsidRPr="001D4EE1">
              <w:rPr>
                <w:b/>
                <w:color w:val="FFFFFF"/>
                <w:sz w:val="22"/>
              </w:rPr>
              <w:t>Overview</w:t>
            </w:r>
          </w:p>
        </w:tc>
        <w:tc>
          <w:tcPr>
            <w:tcW w:w="6521" w:type="dxa"/>
          </w:tcPr>
          <w:p w:rsidR="00865B3C" w:rsidRPr="00824535" w:rsidRDefault="00784198" w:rsidP="00784198">
            <w:pPr>
              <w:pStyle w:val="TableText"/>
            </w:pPr>
            <w:r>
              <w:t>IP fragmentation may occur between the UE and the PGW if the UE sends packets that exceed the maximum link MTU size that is supported in the network as part of IP configuration.  IP fragmentation is not recommended by 3GPP due to significant transmission overhead. If the UE exceeds the limit and IP fragmentation is not supported in the EPC, the result is packet loss.</w:t>
            </w:r>
          </w:p>
        </w:tc>
      </w:tr>
      <w:tr w:rsidR="00865B3C" w:rsidTr="003F4F1F">
        <w:tc>
          <w:tcPr>
            <w:tcW w:w="2376" w:type="dxa"/>
            <w:shd w:val="clear" w:color="auto" w:fill="C00000"/>
            <w:vAlign w:val="center"/>
          </w:tcPr>
          <w:p w:rsidR="00865B3C" w:rsidRPr="001D4EE1" w:rsidRDefault="00865B3C" w:rsidP="003F4F1F">
            <w:pPr>
              <w:pStyle w:val="TableText"/>
              <w:rPr>
                <w:b/>
                <w:color w:val="FFFFFF"/>
                <w:sz w:val="22"/>
              </w:rPr>
            </w:pPr>
            <w:r w:rsidRPr="001D4EE1">
              <w:rPr>
                <w:b/>
                <w:color w:val="FFFFFF"/>
                <w:sz w:val="22"/>
              </w:rPr>
              <w:t>Status</w:t>
            </w:r>
          </w:p>
        </w:tc>
        <w:tc>
          <w:tcPr>
            <w:tcW w:w="6521" w:type="dxa"/>
          </w:tcPr>
          <w:p w:rsidR="00865B3C" w:rsidRPr="00824535" w:rsidRDefault="00784198" w:rsidP="003F4F1F">
            <w:pPr>
              <w:pStyle w:val="TableText"/>
            </w:pPr>
            <w:r>
              <w:t>Closed</w:t>
            </w:r>
          </w:p>
        </w:tc>
      </w:tr>
      <w:tr w:rsidR="00865B3C" w:rsidTr="003F4F1F">
        <w:tc>
          <w:tcPr>
            <w:tcW w:w="2376" w:type="dxa"/>
            <w:shd w:val="clear" w:color="auto" w:fill="C00000"/>
            <w:vAlign w:val="center"/>
          </w:tcPr>
          <w:p w:rsidR="00865B3C" w:rsidRPr="001D4EE1" w:rsidRDefault="00865B3C" w:rsidP="003F4F1F">
            <w:pPr>
              <w:pStyle w:val="TableText"/>
              <w:rPr>
                <w:b/>
                <w:color w:val="FFFFFF"/>
                <w:sz w:val="22"/>
              </w:rPr>
            </w:pPr>
            <w:r w:rsidRPr="001D4EE1">
              <w:rPr>
                <w:b/>
                <w:color w:val="FFFFFF"/>
                <w:sz w:val="22"/>
              </w:rPr>
              <w:t>Detailed Description</w:t>
            </w:r>
          </w:p>
        </w:tc>
        <w:tc>
          <w:tcPr>
            <w:tcW w:w="6521" w:type="dxa"/>
          </w:tcPr>
          <w:p w:rsidR="00865B3C" w:rsidRDefault="00784198" w:rsidP="005A2E1B">
            <w:pPr>
              <w:pStyle w:val="TableText"/>
            </w:pPr>
            <w:r>
              <w:t>3GPP TS 23.060 [</w:t>
            </w:r>
            <w:r w:rsidR="00B96D86">
              <w:t>3</w:t>
            </w:r>
            <w:r>
              <w:t xml:space="preserve">] Annex C provides information related to Link MTU considerations.  The maximum size of the </w:t>
            </w:r>
            <w:r w:rsidR="005A2E1B">
              <w:t xml:space="preserve">link </w:t>
            </w:r>
            <w:r>
              <w:t xml:space="preserve">MTU </w:t>
            </w:r>
            <w:r w:rsidR="005A2E1B">
              <w:t xml:space="preserve">size </w:t>
            </w:r>
            <w:r>
              <w:t xml:space="preserve">is currently set to 1500 octets.  </w:t>
            </w:r>
            <w:r w:rsidR="005A2E1B">
              <w:t xml:space="preserve">Taking into account the headers for GTP packets that may be further encapsulated within an </w:t>
            </w:r>
            <w:proofErr w:type="spellStart"/>
            <w:r w:rsidR="005A2E1B">
              <w:t>IPSec</w:t>
            </w:r>
            <w:proofErr w:type="spellEnd"/>
            <w:r w:rsidR="005A2E1B">
              <w:t xml:space="preserve"> tunnel, the overall UE link MTU size is set at 1358 octets. </w:t>
            </w:r>
          </w:p>
          <w:p w:rsidR="005A2E1B" w:rsidRDefault="005A2E1B" w:rsidP="005A2E1B">
            <w:pPr>
              <w:pStyle w:val="TableText"/>
            </w:pPr>
            <w:r>
              <w:t>The link MTU size of the network can be requested by the UE in the Protocol Configuration Options (PCO) during LTE Attach.  This enables the UE to discover the link MTU size and be compatible with the network IP configuration.</w:t>
            </w:r>
          </w:p>
          <w:p w:rsidR="005A2E1B" w:rsidRPr="00824535" w:rsidRDefault="005A2E1B" w:rsidP="005A2E1B">
            <w:pPr>
              <w:pStyle w:val="TableText"/>
            </w:pPr>
            <w:r>
              <w:t>It has been discovered that not all UE's request the link MTU size, and regularly exceed this limit when sending SIP messages (e.g. particularly in downloadable clients).  If the network does not support procedures for IP fragmentation, then the packets are discarded which in turn results in loss of VoLTE functionality.</w:t>
            </w:r>
          </w:p>
        </w:tc>
      </w:tr>
      <w:tr w:rsidR="00865B3C" w:rsidTr="003F4F1F">
        <w:tc>
          <w:tcPr>
            <w:tcW w:w="2376" w:type="dxa"/>
            <w:shd w:val="clear" w:color="auto" w:fill="C00000"/>
            <w:vAlign w:val="center"/>
          </w:tcPr>
          <w:p w:rsidR="00865B3C" w:rsidRPr="001D4EE1" w:rsidRDefault="00865B3C" w:rsidP="003F4F1F">
            <w:pPr>
              <w:pStyle w:val="TableText"/>
              <w:rPr>
                <w:b/>
                <w:color w:val="FFFFFF"/>
                <w:sz w:val="22"/>
              </w:rPr>
            </w:pPr>
            <w:r w:rsidRPr="001D4EE1">
              <w:rPr>
                <w:b/>
                <w:color w:val="FFFFFF"/>
                <w:sz w:val="22"/>
              </w:rPr>
              <w:t>Solution</w:t>
            </w:r>
          </w:p>
        </w:tc>
        <w:tc>
          <w:tcPr>
            <w:tcW w:w="6521" w:type="dxa"/>
          </w:tcPr>
          <w:p w:rsidR="00865B3C" w:rsidRDefault="005A2E1B" w:rsidP="003F4F1F">
            <w:pPr>
              <w:pStyle w:val="TableText"/>
            </w:pPr>
            <w:r>
              <w:t>VoLTE</w:t>
            </w:r>
            <w:r w:rsidR="00000D9F">
              <w:t xml:space="preserve"> UE's shall request the link MTU size from the network (requested in the PCO during attach) and utilise</w:t>
            </w:r>
            <w:r>
              <w:t xml:space="preserve"> </w:t>
            </w:r>
            <w:r w:rsidR="00000D9F">
              <w:t>this value when transmitting data packets.</w:t>
            </w:r>
          </w:p>
          <w:p w:rsidR="00000D9F" w:rsidRPr="00824535" w:rsidRDefault="00000D9F" w:rsidP="003F4F1F">
            <w:pPr>
              <w:pStyle w:val="TableText"/>
            </w:pPr>
            <w:r>
              <w:t>NOTE:  For IPv6 implementations, the link MTU size is present in the IPv6 Router Advertisement.</w:t>
            </w:r>
          </w:p>
        </w:tc>
      </w:tr>
    </w:tbl>
    <w:p w:rsidR="00784198" w:rsidRDefault="00784198" w:rsidP="002D24FD"/>
    <w:p w:rsidR="00724569" w:rsidRDefault="000F60F9" w:rsidP="00724569">
      <w:pPr>
        <w:pStyle w:val="Heading4"/>
      </w:pPr>
      <w:r>
        <w:t xml:space="preserve">VoLTE UE's not supporting GBA for </w:t>
      </w:r>
      <w:proofErr w:type="spellStart"/>
      <w:r>
        <w:t>Ut</w:t>
      </w:r>
      <w:proofErr w:type="spellEnd"/>
      <w:r>
        <w:t xml:space="preserve"> Authentication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724569" w:rsidTr="00724569">
        <w:tc>
          <w:tcPr>
            <w:tcW w:w="2376" w:type="dxa"/>
            <w:tcBorders>
              <w:bottom w:val="single" w:sz="4" w:space="0" w:color="auto"/>
            </w:tcBorders>
            <w:shd w:val="clear" w:color="auto" w:fill="C00000"/>
            <w:vAlign w:val="bottom"/>
          </w:tcPr>
          <w:p w:rsidR="00724569" w:rsidRPr="003613E3" w:rsidRDefault="00724569" w:rsidP="00A91AA1">
            <w:r>
              <w:t>Title</w:t>
            </w:r>
          </w:p>
        </w:tc>
        <w:tc>
          <w:tcPr>
            <w:tcW w:w="6521" w:type="dxa"/>
            <w:shd w:val="clear" w:color="auto" w:fill="auto"/>
            <w:vAlign w:val="bottom"/>
          </w:tcPr>
          <w:p w:rsidR="00724569" w:rsidRPr="00265064" w:rsidRDefault="000F60F9" w:rsidP="00724569">
            <w:pPr>
              <w:rPr>
                <w:sz w:val="20"/>
                <w:lang w:eastAsia="en-US"/>
              </w:rPr>
            </w:pPr>
            <w:r w:rsidRPr="00265064">
              <w:rPr>
                <w:sz w:val="20"/>
                <w:lang w:eastAsia="en-US"/>
              </w:rPr>
              <w:t xml:space="preserve">VoLTE UE's not supporting GBA for </w:t>
            </w:r>
            <w:proofErr w:type="spellStart"/>
            <w:r w:rsidRPr="00265064">
              <w:rPr>
                <w:sz w:val="20"/>
                <w:lang w:eastAsia="en-US"/>
              </w:rPr>
              <w:t>Ut</w:t>
            </w:r>
            <w:proofErr w:type="spellEnd"/>
            <w:r w:rsidRPr="00265064">
              <w:rPr>
                <w:sz w:val="20"/>
                <w:lang w:eastAsia="en-US"/>
              </w:rPr>
              <w:t xml:space="preserve"> Authentication</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D43F91">
            <w:pPr>
              <w:pStyle w:val="TableText"/>
            </w:pPr>
            <w:r>
              <w:t>ID_Device_03</w:t>
            </w:r>
          </w:p>
        </w:tc>
      </w:tr>
      <w:tr w:rsidR="00724569" w:rsidTr="00724569">
        <w:tc>
          <w:tcPr>
            <w:tcW w:w="2376" w:type="dxa"/>
            <w:shd w:val="clear" w:color="auto" w:fill="C00000"/>
            <w:vAlign w:val="center"/>
          </w:tcPr>
          <w:p w:rsidR="00724569" w:rsidRPr="001D4EE1" w:rsidRDefault="00724569" w:rsidP="00724569">
            <w:pPr>
              <w:pStyle w:val="TableText"/>
              <w:rPr>
                <w:b/>
                <w:color w:val="FFFFFF"/>
                <w:sz w:val="22"/>
              </w:rPr>
            </w:pPr>
            <w:r w:rsidRPr="001D4EE1">
              <w:rPr>
                <w:b/>
                <w:color w:val="FFFFFF"/>
                <w:sz w:val="22"/>
              </w:rPr>
              <w:t>Priority</w:t>
            </w:r>
          </w:p>
        </w:tc>
        <w:tc>
          <w:tcPr>
            <w:tcW w:w="6521" w:type="dxa"/>
          </w:tcPr>
          <w:p w:rsidR="00724569" w:rsidRPr="00824535" w:rsidRDefault="00724569" w:rsidP="00724569">
            <w:pPr>
              <w:pStyle w:val="TableText"/>
            </w:pPr>
            <w:r>
              <w:t>High</w:t>
            </w:r>
          </w:p>
        </w:tc>
      </w:tr>
      <w:tr w:rsidR="00724569" w:rsidTr="00724569">
        <w:tc>
          <w:tcPr>
            <w:tcW w:w="2376" w:type="dxa"/>
            <w:shd w:val="clear" w:color="auto" w:fill="C00000"/>
            <w:vAlign w:val="center"/>
          </w:tcPr>
          <w:p w:rsidR="00724569" w:rsidRPr="001D4EE1" w:rsidRDefault="00724569" w:rsidP="00724569">
            <w:pPr>
              <w:pStyle w:val="TableText"/>
              <w:rPr>
                <w:b/>
                <w:color w:val="FFFFFF"/>
                <w:sz w:val="22"/>
              </w:rPr>
            </w:pPr>
            <w:r w:rsidRPr="001D4EE1">
              <w:rPr>
                <w:b/>
                <w:color w:val="FFFFFF"/>
                <w:sz w:val="22"/>
              </w:rPr>
              <w:t>Date Submitted</w:t>
            </w:r>
          </w:p>
        </w:tc>
        <w:tc>
          <w:tcPr>
            <w:tcW w:w="6521" w:type="dxa"/>
          </w:tcPr>
          <w:p w:rsidR="00724569" w:rsidRPr="00824535" w:rsidRDefault="00724569" w:rsidP="00724569">
            <w:pPr>
              <w:pStyle w:val="TableText"/>
            </w:pPr>
            <w:r>
              <w:t>08/07/2013</w:t>
            </w:r>
          </w:p>
        </w:tc>
      </w:tr>
      <w:tr w:rsidR="00724569" w:rsidTr="00724569">
        <w:tc>
          <w:tcPr>
            <w:tcW w:w="2376" w:type="dxa"/>
            <w:shd w:val="clear" w:color="auto" w:fill="C00000"/>
            <w:vAlign w:val="center"/>
          </w:tcPr>
          <w:p w:rsidR="00724569" w:rsidRPr="001D4EE1" w:rsidRDefault="00724569" w:rsidP="00724569">
            <w:pPr>
              <w:pStyle w:val="TableText"/>
              <w:rPr>
                <w:b/>
                <w:color w:val="FFFFFF"/>
                <w:sz w:val="22"/>
              </w:rPr>
            </w:pPr>
            <w:r w:rsidRPr="001D4EE1">
              <w:rPr>
                <w:b/>
                <w:color w:val="FFFFFF"/>
                <w:sz w:val="22"/>
              </w:rPr>
              <w:lastRenderedPageBreak/>
              <w:t>Date Modified</w:t>
            </w:r>
          </w:p>
        </w:tc>
        <w:tc>
          <w:tcPr>
            <w:tcW w:w="6521" w:type="dxa"/>
          </w:tcPr>
          <w:p w:rsidR="00724569" w:rsidRPr="00824535" w:rsidRDefault="00724569" w:rsidP="00724569">
            <w:pPr>
              <w:pStyle w:val="TableText"/>
            </w:pPr>
            <w:r>
              <w:t>08/07/2013</w:t>
            </w:r>
          </w:p>
        </w:tc>
      </w:tr>
      <w:tr w:rsidR="00724569" w:rsidTr="00724569">
        <w:tc>
          <w:tcPr>
            <w:tcW w:w="2376" w:type="dxa"/>
            <w:shd w:val="clear" w:color="auto" w:fill="C00000"/>
            <w:vAlign w:val="center"/>
          </w:tcPr>
          <w:p w:rsidR="00724569" w:rsidRPr="001D4EE1" w:rsidRDefault="00724569" w:rsidP="00724569">
            <w:pPr>
              <w:pStyle w:val="TableText"/>
              <w:rPr>
                <w:b/>
                <w:color w:val="FFFFFF"/>
                <w:sz w:val="22"/>
              </w:rPr>
            </w:pPr>
            <w:r w:rsidRPr="001D4EE1">
              <w:rPr>
                <w:b/>
                <w:color w:val="FFFFFF"/>
                <w:sz w:val="22"/>
              </w:rPr>
              <w:t>Overview</w:t>
            </w:r>
          </w:p>
        </w:tc>
        <w:tc>
          <w:tcPr>
            <w:tcW w:w="6521" w:type="dxa"/>
          </w:tcPr>
          <w:p w:rsidR="00724569" w:rsidRPr="00824535" w:rsidRDefault="0045445B" w:rsidP="00724569">
            <w:pPr>
              <w:pStyle w:val="TableText"/>
            </w:pPr>
            <w:r>
              <w:t xml:space="preserve">Support of GBA on VoLTE devices requires the support of alternative mechanisms for authentication of the </w:t>
            </w:r>
            <w:proofErr w:type="spellStart"/>
            <w:r>
              <w:t>Ut</w:t>
            </w:r>
            <w:proofErr w:type="spellEnd"/>
            <w:r>
              <w:t xml:space="preserve"> interfaces used for Supplementary Service configuration.</w:t>
            </w:r>
          </w:p>
        </w:tc>
      </w:tr>
      <w:tr w:rsidR="00724569" w:rsidTr="00724569">
        <w:tc>
          <w:tcPr>
            <w:tcW w:w="2376" w:type="dxa"/>
            <w:shd w:val="clear" w:color="auto" w:fill="C00000"/>
            <w:vAlign w:val="center"/>
          </w:tcPr>
          <w:p w:rsidR="00724569" w:rsidRPr="001D4EE1" w:rsidRDefault="00724569" w:rsidP="00724569">
            <w:pPr>
              <w:pStyle w:val="TableText"/>
              <w:rPr>
                <w:b/>
                <w:color w:val="FFFFFF"/>
                <w:sz w:val="22"/>
              </w:rPr>
            </w:pPr>
            <w:r w:rsidRPr="001D4EE1">
              <w:rPr>
                <w:b/>
                <w:color w:val="FFFFFF"/>
                <w:sz w:val="22"/>
              </w:rPr>
              <w:t>Status</w:t>
            </w:r>
          </w:p>
        </w:tc>
        <w:tc>
          <w:tcPr>
            <w:tcW w:w="6521" w:type="dxa"/>
          </w:tcPr>
          <w:p w:rsidR="00724569" w:rsidRPr="00824535" w:rsidRDefault="00724569" w:rsidP="00724569">
            <w:pPr>
              <w:pStyle w:val="TableText"/>
            </w:pPr>
            <w:r>
              <w:t>Closed</w:t>
            </w:r>
          </w:p>
        </w:tc>
      </w:tr>
      <w:tr w:rsidR="00724569" w:rsidTr="00724569">
        <w:tc>
          <w:tcPr>
            <w:tcW w:w="2376" w:type="dxa"/>
            <w:shd w:val="clear" w:color="auto" w:fill="C00000"/>
            <w:vAlign w:val="center"/>
          </w:tcPr>
          <w:p w:rsidR="00724569" w:rsidRPr="001D4EE1" w:rsidRDefault="00724569" w:rsidP="00724569">
            <w:pPr>
              <w:pStyle w:val="TableText"/>
              <w:rPr>
                <w:b/>
                <w:color w:val="FFFFFF"/>
                <w:sz w:val="22"/>
              </w:rPr>
            </w:pPr>
            <w:r w:rsidRPr="001D4EE1">
              <w:rPr>
                <w:b/>
                <w:color w:val="FFFFFF"/>
                <w:sz w:val="22"/>
              </w:rPr>
              <w:t>Detailed Description</w:t>
            </w:r>
          </w:p>
        </w:tc>
        <w:tc>
          <w:tcPr>
            <w:tcW w:w="6521" w:type="dxa"/>
          </w:tcPr>
          <w:p w:rsidR="00724569" w:rsidRPr="00824535" w:rsidRDefault="0045445B" w:rsidP="0005105B">
            <w:pPr>
              <w:pStyle w:val="TableText"/>
            </w:pPr>
            <w:r>
              <w:t xml:space="preserve">GSMA PRD </w:t>
            </w:r>
            <w:r w:rsidR="00AA23A0">
              <w:t>IR.92 [54]</w:t>
            </w:r>
            <w:r>
              <w:t xml:space="preserve"> section 2.2.2 recommends that the UE supports the Generic Authentication Architecture procedures for </w:t>
            </w:r>
            <w:proofErr w:type="gramStart"/>
            <w:r>
              <w:t>authentication,</w:t>
            </w:r>
            <w:proofErr w:type="gramEnd"/>
            <w:r>
              <w:t xml:space="preserve"> alternative procedures as defined in 3GPP TS 24.623 [</w:t>
            </w:r>
            <w:r w:rsidR="00B96D86">
              <w:t>21</w:t>
            </w:r>
            <w:r>
              <w:t>] may also be used.</w:t>
            </w:r>
          </w:p>
        </w:tc>
      </w:tr>
      <w:tr w:rsidR="00724569" w:rsidTr="00724569">
        <w:tc>
          <w:tcPr>
            <w:tcW w:w="2376" w:type="dxa"/>
            <w:shd w:val="clear" w:color="auto" w:fill="C00000"/>
            <w:vAlign w:val="center"/>
          </w:tcPr>
          <w:p w:rsidR="00724569" w:rsidRPr="001D4EE1" w:rsidRDefault="00724569" w:rsidP="00724569">
            <w:pPr>
              <w:pStyle w:val="TableText"/>
              <w:rPr>
                <w:b/>
                <w:color w:val="FFFFFF"/>
                <w:sz w:val="22"/>
              </w:rPr>
            </w:pPr>
            <w:r w:rsidRPr="001D4EE1">
              <w:rPr>
                <w:b/>
                <w:color w:val="FFFFFF"/>
                <w:sz w:val="22"/>
              </w:rPr>
              <w:t>Solution</w:t>
            </w:r>
          </w:p>
        </w:tc>
        <w:tc>
          <w:tcPr>
            <w:tcW w:w="6521" w:type="dxa"/>
          </w:tcPr>
          <w:p w:rsidR="004B4DDE" w:rsidRDefault="004B4DDE" w:rsidP="00342538">
            <w:pPr>
              <w:pStyle w:val="TableText"/>
            </w:pPr>
            <w:r>
              <w:t xml:space="preserve">GSMA recommends the support of GAA for </w:t>
            </w:r>
            <w:proofErr w:type="spellStart"/>
            <w:r>
              <w:t>Ut</w:t>
            </w:r>
            <w:proofErr w:type="spellEnd"/>
            <w:r>
              <w:t xml:space="preserve"> interface authentication.</w:t>
            </w:r>
          </w:p>
          <w:p w:rsidR="00724569" w:rsidRPr="00824535" w:rsidRDefault="004B4DDE" w:rsidP="0005105B">
            <w:pPr>
              <w:pStyle w:val="TableText"/>
            </w:pPr>
            <w:r>
              <w:t>As an interim solution f</w:t>
            </w:r>
            <w:r w:rsidR="00342538">
              <w:t xml:space="preserve">or systems where Generic Authentication Architecture is not </w:t>
            </w:r>
            <w:r>
              <w:t>supported</w:t>
            </w:r>
            <w:r w:rsidR="00342538">
              <w:t xml:space="preserve">, the VoLTE UE and </w:t>
            </w:r>
            <w:r w:rsidR="00F5133F">
              <w:t>TAS</w:t>
            </w:r>
            <w:r w:rsidR="00342538">
              <w:t xml:space="preserve"> shall support </w:t>
            </w:r>
            <w:r>
              <w:t xml:space="preserve">HTTP authentication and TLS as defined in </w:t>
            </w:r>
            <w:r w:rsidR="00342538">
              <w:t>RFC 2617 [</w:t>
            </w:r>
            <w:r w:rsidR="00277B67">
              <w:t>57</w:t>
            </w:r>
            <w:r w:rsidR="00342538">
              <w:t>] and IETF RFC 2246 [</w:t>
            </w:r>
            <w:r w:rsidR="00277B67">
              <w:t>56</w:t>
            </w:r>
            <w:r w:rsidR="00342538">
              <w:t>] according to ETSI TS 183 038 [</w:t>
            </w:r>
            <w:r w:rsidR="00AA23A0">
              <w:t>47</w:t>
            </w:r>
            <w:r w:rsidR="00342538">
              <w:t>].</w:t>
            </w:r>
          </w:p>
        </w:tc>
      </w:tr>
    </w:tbl>
    <w:p w:rsidR="00DB283F" w:rsidRPr="00566731" w:rsidRDefault="00DB283F" w:rsidP="002D24FD">
      <w:pPr>
        <w:rPr>
          <w:lang w:eastAsia="en-US"/>
        </w:rPr>
      </w:pPr>
    </w:p>
    <w:p w:rsidR="002D24FD" w:rsidRDefault="002D24FD" w:rsidP="002D24FD">
      <w:pPr>
        <w:pStyle w:val="Heading3"/>
      </w:pPr>
      <w:bookmarkStart w:id="205" w:name="_Toc371676002"/>
      <w:r>
        <w:t>LTE/</w:t>
      </w:r>
      <w:r w:rsidRPr="00566731">
        <w:t>EPC Implementation</w:t>
      </w:r>
      <w:r w:rsidR="00716584">
        <w:t xml:space="preserve"> Guidelines</w:t>
      </w:r>
      <w:bookmarkEnd w:id="205"/>
    </w:p>
    <w:p w:rsidR="002156CD" w:rsidRPr="002156CD" w:rsidRDefault="002156CD" w:rsidP="002156CD">
      <w:pPr>
        <w:pStyle w:val="Heading4"/>
      </w:pPr>
      <w:r>
        <w:t>Incorrect LTE Cause Code causing UMTS/GSM roaming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2D24FD" w:rsidTr="00DB283F">
        <w:tc>
          <w:tcPr>
            <w:tcW w:w="2376" w:type="dxa"/>
            <w:tcBorders>
              <w:bottom w:val="single" w:sz="4" w:space="0" w:color="auto"/>
            </w:tcBorders>
            <w:shd w:val="clear" w:color="auto" w:fill="C00000"/>
            <w:vAlign w:val="bottom"/>
          </w:tcPr>
          <w:p w:rsidR="002D24FD" w:rsidRPr="003613E3" w:rsidRDefault="002D24FD" w:rsidP="00A91AA1">
            <w:r>
              <w:t>Title</w:t>
            </w:r>
          </w:p>
        </w:tc>
        <w:tc>
          <w:tcPr>
            <w:tcW w:w="6521" w:type="dxa"/>
            <w:shd w:val="clear" w:color="auto" w:fill="auto"/>
            <w:vAlign w:val="bottom"/>
          </w:tcPr>
          <w:p w:rsidR="002D24FD" w:rsidRPr="00265064" w:rsidRDefault="00C510C3" w:rsidP="00DB283F">
            <w:pPr>
              <w:rPr>
                <w:sz w:val="20"/>
                <w:lang w:eastAsia="en-US"/>
              </w:rPr>
            </w:pPr>
            <w:r w:rsidRPr="00265064">
              <w:rPr>
                <w:sz w:val="20"/>
                <w:lang w:eastAsia="en-US"/>
              </w:rPr>
              <w:t>Incorrect LTE Cause Code causing UMTS/GSM roaming failure</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FA03CC">
            <w:pPr>
              <w:pStyle w:val="TableText"/>
            </w:pPr>
            <w:r>
              <w:t>ID_LTE/EPC_01</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Priority</w:t>
            </w:r>
          </w:p>
        </w:tc>
        <w:tc>
          <w:tcPr>
            <w:tcW w:w="6521" w:type="dxa"/>
          </w:tcPr>
          <w:p w:rsidR="002D24FD" w:rsidRPr="00824535" w:rsidRDefault="00C510C3" w:rsidP="00DB283F">
            <w:pPr>
              <w:pStyle w:val="TableText"/>
            </w:pPr>
            <w:r>
              <w:t>Critical</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Date Submitted</w:t>
            </w:r>
          </w:p>
        </w:tc>
        <w:tc>
          <w:tcPr>
            <w:tcW w:w="6521" w:type="dxa"/>
          </w:tcPr>
          <w:p w:rsidR="002D24FD" w:rsidRPr="00824535" w:rsidRDefault="00C510C3" w:rsidP="00DB283F">
            <w:pPr>
              <w:pStyle w:val="TableText"/>
            </w:pPr>
            <w:r>
              <w:t>08/07/2013</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Date Modified</w:t>
            </w:r>
          </w:p>
        </w:tc>
        <w:tc>
          <w:tcPr>
            <w:tcW w:w="6521" w:type="dxa"/>
          </w:tcPr>
          <w:p w:rsidR="002D24FD" w:rsidRPr="00824535" w:rsidRDefault="00C510C3" w:rsidP="00DB283F">
            <w:pPr>
              <w:pStyle w:val="TableText"/>
            </w:pPr>
            <w:r>
              <w:t>08/07/2013</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Overview</w:t>
            </w:r>
          </w:p>
        </w:tc>
        <w:tc>
          <w:tcPr>
            <w:tcW w:w="6521" w:type="dxa"/>
          </w:tcPr>
          <w:p w:rsidR="00C510C3" w:rsidRDefault="00C510C3" w:rsidP="00C510C3">
            <w:pPr>
              <w:pStyle w:val="TableText"/>
            </w:pPr>
            <w:r>
              <w:t xml:space="preserve">Whilst a Home Network Operator and a Visited Network Operator may have an established UMTS/GSM roaming agreement, LTE roaming may not yet be available.  Without LTE roaming enabled between the Home Network Operator and the Visited Network Operator, UMTS/GSM inbound roamers with LTE-capable UMTS/GSM handsets may be restricted from roaming on to the UMTS/GSM network unless and until manual re-selection of the UMTS/GSM network is made.  </w:t>
            </w:r>
          </w:p>
          <w:p w:rsidR="00C510C3" w:rsidRDefault="00C510C3" w:rsidP="00C510C3">
            <w:pPr>
              <w:pStyle w:val="TableText"/>
            </w:pPr>
            <w:r>
              <w:t>Without LTE Roaming enabled the access control in the Visited Network rejects the LTE Attach request with an applicable cause code to allow the device to select another Radio Access Technology for the same PNM (e.g. UMTS/GSM).  The issue specified above is caused by a non-recommended LTE attach reject cause code being returned by some LTE networks, to roaming subscribers.  The result is that handsets will not attempt to roam onto the UMTS/GSM network and therefore access is restricted to the roaming subscriber, even though an existing roaming relationship for UMTS/GSM exists.</w:t>
            </w:r>
          </w:p>
          <w:p w:rsidR="002D24FD" w:rsidRPr="00824535" w:rsidRDefault="00C510C3" w:rsidP="00C510C3">
            <w:pPr>
              <w:pStyle w:val="TableText"/>
            </w:pPr>
            <w:r>
              <w:t xml:space="preserve">GSMA </w:t>
            </w:r>
            <w:r w:rsidR="00AA23A0">
              <w:t xml:space="preserve">PRD </w:t>
            </w:r>
            <w:r>
              <w:t>IR.88</w:t>
            </w:r>
            <w:r w:rsidR="00AA23A0">
              <w:t xml:space="preserve"> [53]</w:t>
            </w:r>
            <w:r>
              <w:t xml:space="preserve"> (LTE Roaming Guidelines) recommends LTE networks should return #15 (no suitable cells in tracking area), however a number of LTE networks are returning #11 (PLMN not allowed) or #14 (EPS services not allowed in this PLMN).</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Status</w:t>
            </w:r>
          </w:p>
        </w:tc>
        <w:tc>
          <w:tcPr>
            <w:tcW w:w="6521" w:type="dxa"/>
          </w:tcPr>
          <w:p w:rsidR="002D24FD" w:rsidRPr="00824535" w:rsidRDefault="00C510C3" w:rsidP="00DB283F">
            <w:pPr>
              <w:pStyle w:val="TableText"/>
            </w:pPr>
            <w:r>
              <w:t>Closed</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Detailed Description</w:t>
            </w:r>
          </w:p>
        </w:tc>
        <w:tc>
          <w:tcPr>
            <w:tcW w:w="6521" w:type="dxa"/>
          </w:tcPr>
          <w:p w:rsidR="00C510C3" w:rsidRDefault="00C510C3" w:rsidP="00C510C3">
            <w:pPr>
              <w:pStyle w:val="TableText"/>
            </w:pPr>
            <w:r>
              <w:t>1.  A handset tries to attach to LTE access as the first Radio Access Technology in the visited network (normal behaviour of LTE-capable handsets).</w:t>
            </w:r>
          </w:p>
          <w:p w:rsidR="00C510C3" w:rsidRDefault="00C510C3" w:rsidP="00C510C3">
            <w:pPr>
              <w:pStyle w:val="TableText"/>
            </w:pPr>
            <w:r>
              <w:t>2.  As the LTE network has not implemented LTE-LTE roaming with the HPMN of the roaming subscriber, the LTE MME returns an attach reject with a cause value, e.g. #11 (or #14).</w:t>
            </w:r>
          </w:p>
          <w:p w:rsidR="00C510C3" w:rsidRDefault="00C510C3" w:rsidP="00C510C3">
            <w:pPr>
              <w:pStyle w:val="TableText"/>
            </w:pPr>
            <w:r>
              <w:t>3.  As the handset received cause code #11 (or #14)</w:t>
            </w:r>
            <w:proofErr w:type="gramStart"/>
            <w:r>
              <w:t>,</w:t>
            </w:r>
            <w:proofErr w:type="gramEnd"/>
            <w:r>
              <w:t xml:space="preserve"> the handset stores the LTE MCC-MNC into its forbidden PMN list (or its forbidden PMN for GPRS service list).</w:t>
            </w:r>
          </w:p>
          <w:p w:rsidR="00C510C3" w:rsidRDefault="00C510C3" w:rsidP="00C510C3">
            <w:pPr>
              <w:pStyle w:val="TableText"/>
            </w:pPr>
            <w:r>
              <w:t>4.  The handset will never initiate a Location Update or a GPRS Attach to the VLR/SGSN of the UMTS/GSM Network which is broadcasting the same MCC-MNC, because the MCC-MNC is already stored in forbidden PMN list (or forbidden PMN for GPRS service list).</w:t>
            </w:r>
          </w:p>
          <w:p w:rsidR="002D24FD" w:rsidRPr="00824535" w:rsidRDefault="00C510C3" w:rsidP="00C510C3">
            <w:pPr>
              <w:pStyle w:val="TableText"/>
            </w:pPr>
            <w:r>
              <w:lastRenderedPageBreak/>
              <w:t>5.  As the result of above steps, unless and until the roaming subscriber manually re-selects the UMTS/GSM Network, the handset remains out-of-service in case of no other UMTS/GSM Network available (or packet data does not work while voice/SMS may work).</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lastRenderedPageBreak/>
              <w:t>Solution</w:t>
            </w:r>
          </w:p>
        </w:tc>
        <w:tc>
          <w:tcPr>
            <w:tcW w:w="6521" w:type="dxa"/>
          </w:tcPr>
          <w:p w:rsidR="00C510C3" w:rsidRDefault="00C510C3" w:rsidP="00C510C3">
            <w:pPr>
              <w:pStyle w:val="TableText"/>
            </w:pPr>
            <w:r>
              <w:t>If the VPMN (broadcasting the same MCC-MNC as its UMTS/GSM network) already has an existing roaming agreement for other Radio Access Technologies with the HPMN, the LTE Attach reject cause code should be changed to #15 at its earliest possible timeframe.</w:t>
            </w:r>
          </w:p>
          <w:p w:rsidR="002D24FD" w:rsidRPr="00824535" w:rsidRDefault="00C510C3" w:rsidP="00183C4F">
            <w:pPr>
              <w:pStyle w:val="TableText"/>
            </w:pPr>
            <w:r>
              <w:t>NOTE:  This behaviour is described in GSMA PRD IR.88 [</w:t>
            </w:r>
            <w:r w:rsidR="00AA23A0">
              <w:t>53</w:t>
            </w:r>
            <w:r>
              <w:t>] section 6.1.1.</w:t>
            </w:r>
          </w:p>
        </w:tc>
      </w:tr>
    </w:tbl>
    <w:p w:rsidR="00000D9F" w:rsidRDefault="00000D9F" w:rsidP="002D24FD">
      <w:pPr>
        <w:rPr>
          <w:lang w:eastAsia="en-US"/>
        </w:rPr>
      </w:pPr>
    </w:p>
    <w:p w:rsidR="002156CD" w:rsidRDefault="002156CD" w:rsidP="002156CD">
      <w:pPr>
        <w:pStyle w:val="Heading4"/>
      </w:pPr>
      <w:r>
        <w:t xml:space="preserve">User Location Information, </w:t>
      </w:r>
      <w:proofErr w:type="spellStart"/>
      <w:r>
        <w:t>TimeZone</w:t>
      </w:r>
      <w:proofErr w:type="spellEnd"/>
      <w:r>
        <w:t>, Cause Code is not reported when VoLTE call is dropped.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3F4F1F" w:rsidTr="003F4F1F">
        <w:tc>
          <w:tcPr>
            <w:tcW w:w="2376" w:type="dxa"/>
            <w:tcBorders>
              <w:bottom w:val="single" w:sz="4" w:space="0" w:color="auto"/>
            </w:tcBorders>
            <w:shd w:val="clear" w:color="auto" w:fill="C00000"/>
            <w:vAlign w:val="bottom"/>
          </w:tcPr>
          <w:p w:rsidR="003F4F1F" w:rsidRPr="003613E3" w:rsidRDefault="003F4F1F" w:rsidP="00A91AA1">
            <w:r>
              <w:t>Title</w:t>
            </w:r>
          </w:p>
        </w:tc>
        <w:tc>
          <w:tcPr>
            <w:tcW w:w="6521" w:type="dxa"/>
            <w:shd w:val="clear" w:color="auto" w:fill="auto"/>
            <w:vAlign w:val="bottom"/>
          </w:tcPr>
          <w:p w:rsidR="003F4F1F" w:rsidRPr="00265064" w:rsidRDefault="003F4F1F" w:rsidP="00D324BA">
            <w:pPr>
              <w:rPr>
                <w:sz w:val="20"/>
                <w:lang w:eastAsia="en-US"/>
              </w:rPr>
            </w:pPr>
            <w:r w:rsidRPr="00265064">
              <w:rPr>
                <w:sz w:val="20"/>
                <w:lang w:eastAsia="en-US"/>
              </w:rPr>
              <w:t>User Location Information</w:t>
            </w:r>
            <w:r w:rsidR="00D324BA" w:rsidRPr="00265064">
              <w:rPr>
                <w:sz w:val="20"/>
                <w:lang w:eastAsia="en-US"/>
              </w:rPr>
              <w:t xml:space="preserve">, </w:t>
            </w:r>
            <w:proofErr w:type="spellStart"/>
            <w:r w:rsidR="00D324BA" w:rsidRPr="00265064">
              <w:rPr>
                <w:sz w:val="20"/>
                <w:lang w:eastAsia="en-US"/>
              </w:rPr>
              <w:t>Time</w:t>
            </w:r>
            <w:r w:rsidRPr="00265064">
              <w:rPr>
                <w:sz w:val="20"/>
                <w:lang w:eastAsia="en-US"/>
              </w:rPr>
              <w:t>Zone</w:t>
            </w:r>
            <w:proofErr w:type="spellEnd"/>
            <w:r w:rsidR="00D324BA" w:rsidRPr="00265064">
              <w:rPr>
                <w:sz w:val="20"/>
                <w:lang w:eastAsia="en-US"/>
              </w:rPr>
              <w:t>, Cause Code</w:t>
            </w:r>
            <w:r w:rsidRPr="00265064">
              <w:rPr>
                <w:sz w:val="20"/>
                <w:lang w:eastAsia="en-US"/>
              </w:rPr>
              <w:t xml:space="preserve"> is not reported when VoLTE call is dropped.</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D43F91">
            <w:pPr>
              <w:pStyle w:val="TableText"/>
            </w:pPr>
            <w:r>
              <w:t>ID_LTE/EPC_02</w:t>
            </w:r>
          </w:p>
        </w:tc>
      </w:tr>
      <w:tr w:rsidR="003F4F1F" w:rsidTr="003F4F1F">
        <w:tc>
          <w:tcPr>
            <w:tcW w:w="2376" w:type="dxa"/>
            <w:shd w:val="clear" w:color="auto" w:fill="C00000"/>
            <w:vAlign w:val="center"/>
          </w:tcPr>
          <w:p w:rsidR="003F4F1F" w:rsidRPr="00C3584D" w:rsidRDefault="003F4F1F" w:rsidP="003F4F1F">
            <w:pPr>
              <w:pStyle w:val="TableText"/>
              <w:rPr>
                <w:b/>
                <w:color w:val="FFFFFF"/>
                <w:sz w:val="22"/>
              </w:rPr>
            </w:pPr>
            <w:r w:rsidRPr="00C3584D">
              <w:rPr>
                <w:b/>
                <w:color w:val="FFFFFF"/>
                <w:sz w:val="22"/>
              </w:rPr>
              <w:t>Priority</w:t>
            </w:r>
          </w:p>
        </w:tc>
        <w:tc>
          <w:tcPr>
            <w:tcW w:w="6521" w:type="dxa"/>
          </w:tcPr>
          <w:p w:rsidR="003F4F1F" w:rsidRPr="00824535" w:rsidRDefault="003F4F1F" w:rsidP="003F4F1F">
            <w:pPr>
              <w:pStyle w:val="TableText"/>
            </w:pPr>
            <w:r>
              <w:t>High</w:t>
            </w:r>
          </w:p>
        </w:tc>
      </w:tr>
      <w:tr w:rsidR="003F4F1F" w:rsidTr="003F4F1F">
        <w:tc>
          <w:tcPr>
            <w:tcW w:w="2376" w:type="dxa"/>
            <w:shd w:val="clear" w:color="auto" w:fill="C00000"/>
            <w:vAlign w:val="center"/>
          </w:tcPr>
          <w:p w:rsidR="003F4F1F" w:rsidRPr="00C3584D" w:rsidRDefault="003F4F1F" w:rsidP="003F4F1F">
            <w:pPr>
              <w:pStyle w:val="TableText"/>
              <w:rPr>
                <w:b/>
                <w:color w:val="FFFFFF"/>
                <w:sz w:val="22"/>
              </w:rPr>
            </w:pPr>
            <w:r w:rsidRPr="00C3584D">
              <w:rPr>
                <w:b/>
                <w:color w:val="FFFFFF"/>
                <w:sz w:val="22"/>
              </w:rPr>
              <w:t>Date Submitted</w:t>
            </w:r>
          </w:p>
        </w:tc>
        <w:tc>
          <w:tcPr>
            <w:tcW w:w="6521" w:type="dxa"/>
          </w:tcPr>
          <w:p w:rsidR="003F4F1F" w:rsidRPr="00824535" w:rsidRDefault="003F4F1F" w:rsidP="003F4F1F">
            <w:pPr>
              <w:pStyle w:val="TableText"/>
            </w:pPr>
            <w:r>
              <w:t>08/07/2013</w:t>
            </w:r>
          </w:p>
        </w:tc>
      </w:tr>
      <w:tr w:rsidR="003F4F1F" w:rsidTr="003F4F1F">
        <w:tc>
          <w:tcPr>
            <w:tcW w:w="2376" w:type="dxa"/>
            <w:shd w:val="clear" w:color="auto" w:fill="C00000"/>
            <w:vAlign w:val="center"/>
          </w:tcPr>
          <w:p w:rsidR="003F4F1F" w:rsidRPr="00C3584D" w:rsidRDefault="003F4F1F" w:rsidP="003F4F1F">
            <w:pPr>
              <w:pStyle w:val="TableText"/>
              <w:rPr>
                <w:b/>
                <w:color w:val="FFFFFF"/>
                <w:sz w:val="22"/>
              </w:rPr>
            </w:pPr>
            <w:r w:rsidRPr="00C3584D">
              <w:rPr>
                <w:b/>
                <w:color w:val="FFFFFF"/>
                <w:sz w:val="22"/>
              </w:rPr>
              <w:t>Date Modified</w:t>
            </w:r>
          </w:p>
        </w:tc>
        <w:tc>
          <w:tcPr>
            <w:tcW w:w="6521" w:type="dxa"/>
          </w:tcPr>
          <w:p w:rsidR="003F4F1F" w:rsidRPr="00824535" w:rsidRDefault="003F4F1F" w:rsidP="003F4F1F">
            <w:pPr>
              <w:pStyle w:val="TableText"/>
            </w:pPr>
            <w:r>
              <w:t>08/07/2013</w:t>
            </w:r>
          </w:p>
        </w:tc>
      </w:tr>
      <w:tr w:rsidR="003F4F1F" w:rsidTr="003F4F1F">
        <w:tc>
          <w:tcPr>
            <w:tcW w:w="2376" w:type="dxa"/>
            <w:shd w:val="clear" w:color="auto" w:fill="C00000"/>
            <w:vAlign w:val="center"/>
          </w:tcPr>
          <w:p w:rsidR="003F4F1F" w:rsidRPr="00C3584D" w:rsidRDefault="003F4F1F" w:rsidP="003F4F1F">
            <w:pPr>
              <w:pStyle w:val="TableText"/>
              <w:rPr>
                <w:b/>
                <w:color w:val="FFFFFF"/>
                <w:sz w:val="22"/>
              </w:rPr>
            </w:pPr>
            <w:r w:rsidRPr="00C3584D">
              <w:rPr>
                <w:b/>
                <w:color w:val="FFFFFF"/>
                <w:sz w:val="22"/>
              </w:rPr>
              <w:t>Overview</w:t>
            </w:r>
          </w:p>
        </w:tc>
        <w:tc>
          <w:tcPr>
            <w:tcW w:w="6521" w:type="dxa"/>
          </w:tcPr>
          <w:p w:rsidR="003F4F1F" w:rsidRPr="00824535" w:rsidRDefault="003F4F1F" w:rsidP="003F4F1F">
            <w:pPr>
              <w:pStyle w:val="TableText"/>
            </w:pPr>
            <w:r w:rsidRPr="008413D9">
              <w:rPr>
                <w:noProof/>
              </w:rPr>
              <w:t xml:space="preserve">When a </w:t>
            </w:r>
            <w:r>
              <w:rPr>
                <w:noProof/>
              </w:rPr>
              <w:t xml:space="preserve">VoLTE dedicated </w:t>
            </w:r>
            <w:r w:rsidRPr="008413D9">
              <w:rPr>
                <w:noProof/>
              </w:rPr>
              <w:t>bearer or session is dropped, an operator will not get current ULI/TimeZone nor the real failure cause in the S-CDRs and P-CDRs, nor at IMS level, and then will not be able to make performance analysis, User QoE analysis and proper billing reconciliation.</w:t>
            </w:r>
          </w:p>
        </w:tc>
      </w:tr>
      <w:tr w:rsidR="003F4F1F" w:rsidTr="003F4F1F">
        <w:tc>
          <w:tcPr>
            <w:tcW w:w="2376" w:type="dxa"/>
            <w:shd w:val="clear" w:color="auto" w:fill="C00000"/>
            <w:vAlign w:val="center"/>
          </w:tcPr>
          <w:p w:rsidR="003F4F1F" w:rsidRPr="00C3584D" w:rsidRDefault="003F4F1F" w:rsidP="003F4F1F">
            <w:pPr>
              <w:pStyle w:val="TableText"/>
              <w:rPr>
                <w:b/>
                <w:color w:val="FFFFFF"/>
                <w:sz w:val="22"/>
              </w:rPr>
            </w:pPr>
            <w:r w:rsidRPr="00C3584D">
              <w:rPr>
                <w:b/>
                <w:color w:val="FFFFFF"/>
                <w:sz w:val="22"/>
              </w:rPr>
              <w:t>Status</w:t>
            </w:r>
          </w:p>
        </w:tc>
        <w:tc>
          <w:tcPr>
            <w:tcW w:w="6521" w:type="dxa"/>
          </w:tcPr>
          <w:p w:rsidR="003F4F1F" w:rsidRPr="00824535" w:rsidRDefault="003F4F1F" w:rsidP="003F4F1F">
            <w:pPr>
              <w:pStyle w:val="TableText"/>
            </w:pPr>
            <w:r>
              <w:t>Open</w:t>
            </w:r>
          </w:p>
        </w:tc>
      </w:tr>
      <w:tr w:rsidR="003F4F1F" w:rsidTr="003F4F1F">
        <w:tc>
          <w:tcPr>
            <w:tcW w:w="2376" w:type="dxa"/>
            <w:shd w:val="clear" w:color="auto" w:fill="C00000"/>
            <w:vAlign w:val="center"/>
          </w:tcPr>
          <w:p w:rsidR="003F4F1F" w:rsidRPr="00C3584D" w:rsidRDefault="003F4F1F" w:rsidP="003F4F1F">
            <w:pPr>
              <w:pStyle w:val="TableText"/>
              <w:rPr>
                <w:b/>
                <w:color w:val="FFFFFF"/>
                <w:sz w:val="22"/>
              </w:rPr>
            </w:pPr>
            <w:r w:rsidRPr="00C3584D">
              <w:rPr>
                <w:b/>
                <w:color w:val="FFFFFF"/>
                <w:sz w:val="22"/>
              </w:rPr>
              <w:t>Detailed Description</w:t>
            </w:r>
          </w:p>
        </w:tc>
        <w:tc>
          <w:tcPr>
            <w:tcW w:w="6521" w:type="dxa"/>
          </w:tcPr>
          <w:p w:rsidR="003F4F1F" w:rsidRPr="008413D9" w:rsidRDefault="003F4F1F" w:rsidP="003F4F1F">
            <w:pPr>
              <w:pStyle w:val="CRCoverPage"/>
              <w:spacing w:after="0"/>
              <w:ind w:left="100"/>
              <w:rPr>
                <w:noProof/>
              </w:rPr>
            </w:pPr>
            <w:r w:rsidRPr="008413D9">
              <w:rPr>
                <w:noProof/>
              </w:rPr>
              <w:t xml:space="preserve">When an ERAB or a data session is dropped, an operator may need  to get the most up-to-date ULI information as well as detailed RAN and/or NAS cause codes information from the access network to be included in the S-GW and PDN GW CDRs for call performance analysis, User QoE analysis and proper billing reconciliation. Also, for IMS sessions, the operator may need to get the above information available at P-CSCF. </w:t>
            </w:r>
          </w:p>
          <w:p w:rsidR="003F4F1F" w:rsidRPr="008413D9" w:rsidRDefault="003F4F1F" w:rsidP="003F4F1F">
            <w:pPr>
              <w:pStyle w:val="CRCoverPage"/>
              <w:spacing w:after="0"/>
              <w:ind w:left="100"/>
              <w:rPr>
                <w:noProof/>
              </w:rPr>
            </w:pPr>
          </w:p>
          <w:p w:rsidR="003F4F1F" w:rsidRPr="008413D9" w:rsidRDefault="003F4F1F" w:rsidP="00D324BA">
            <w:pPr>
              <w:pStyle w:val="CRCoverPage"/>
              <w:spacing w:after="0"/>
              <w:ind w:left="100"/>
              <w:rPr>
                <w:noProof/>
              </w:rPr>
            </w:pPr>
            <w:r w:rsidRPr="008413D9">
              <w:rPr>
                <w:noProof/>
              </w:rPr>
              <w:t xml:space="preserve">ULI and UE Time Zone: </w:t>
            </w:r>
          </w:p>
          <w:p w:rsidR="003F4F1F" w:rsidRPr="008413D9" w:rsidRDefault="003F4F1F" w:rsidP="00265064">
            <w:pPr>
              <w:pStyle w:val="CRCoverPage"/>
              <w:numPr>
                <w:ilvl w:val="0"/>
                <w:numId w:val="13"/>
              </w:numPr>
              <w:spacing w:after="0"/>
              <w:rPr>
                <w:rFonts w:eastAsia="SimSun"/>
                <w:noProof/>
                <w:sz w:val="22"/>
                <w:szCs w:val="22"/>
                <w:lang w:bidi="bn-BD"/>
              </w:rPr>
            </w:pPr>
            <w:r w:rsidRPr="008413D9">
              <w:rPr>
                <w:noProof/>
              </w:rPr>
              <w:t>An operator may be only interested in where the ERAB or the data session is established and where it is released or dropped. Intermediate ECGI information may not be too much of interests. Using Location Reporting procedure would not be easy because it only provides an on-demand mechanism (or reporting at any cell change). Moreover, the eNB does not provide the ECGI in current ERAB Release Response, ERAB Release Indication, UE Context Release Request and UE Context Release Complete messages;</w:t>
            </w:r>
          </w:p>
          <w:p w:rsidR="003F4F1F" w:rsidRPr="008413D9" w:rsidRDefault="00D324BA" w:rsidP="00265064">
            <w:pPr>
              <w:pStyle w:val="CRCoverPage"/>
              <w:numPr>
                <w:ilvl w:val="0"/>
                <w:numId w:val="13"/>
              </w:numPr>
              <w:spacing w:after="0"/>
              <w:rPr>
                <w:rFonts w:eastAsia="SimSun"/>
                <w:noProof/>
                <w:sz w:val="22"/>
                <w:szCs w:val="22"/>
                <w:lang w:bidi="bn-BD"/>
              </w:rPr>
            </w:pPr>
            <w:r>
              <w:rPr>
                <w:noProof/>
              </w:rPr>
              <w:t xml:space="preserve">The </w:t>
            </w:r>
            <w:r w:rsidR="003F4F1F" w:rsidRPr="008413D9">
              <w:rPr>
                <w:noProof/>
              </w:rPr>
              <w:t xml:space="preserve">Delete Bearer Command and Release Access Bearer Request messages currently don’t contain ULI and UE Time Zone, which makes impossible for the SGW and PGW to get this information for their CDRs without requiring significant PCRF and PGW state machine changes (PGW and PCRF have to keep their connection alive, and PCRF has to wait for PGW before replying to the </w:t>
            </w:r>
            <w:r>
              <w:rPr>
                <w:noProof/>
              </w:rPr>
              <w:t>P-CSCF</w:t>
            </w:r>
            <w:r w:rsidR="003F4F1F" w:rsidRPr="008413D9">
              <w:rPr>
                <w:noProof/>
              </w:rPr>
              <w:t>). See below implementations details;</w:t>
            </w:r>
          </w:p>
          <w:p w:rsidR="003F4F1F" w:rsidRPr="008413D9" w:rsidRDefault="003F4F1F" w:rsidP="00265064">
            <w:pPr>
              <w:pStyle w:val="CRCoverPage"/>
              <w:numPr>
                <w:ilvl w:val="0"/>
                <w:numId w:val="13"/>
              </w:numPr>
              <w:spacing w:after="0"/>
              <w:rPr>
                <w:rFonts w:eastAsia="SimSun"/>
                <w:noProof/>
                <w:sz w:val="22"/>
                <w:szCs w:val="22"/>
                <w:lang w:bidi="bn-BD"/>
              </w:rPr>
            </w:pPr>
            <w:r w:rsidRPr="008413D9">
              <w:rPr>
                <w:noProof/>
              </w:rPr>
              <w:t xml:space="preserve">For </w:t>
            </w:r>
            <w:r w:rsidR="00D324BA">
              <w:rPr>
                <w:noProof/>
              </w:rPr>
              <w:t xml:space="preserve">VoLTE </w:t>
            </w:r>
            <w:r w:rsidRPr="008413D9">
              <w:rPr>
                <w:noProof/>
              </w:rPr>
              <w:t xml:space="preserve">UEs, if a call is dropped due to RF conditions, the </w:t>
            </w:r>
            <w:r w:rsidR="00D324BA">
              <w:rPr>
                <w:noProof/>
              </w:rPr>
              <w:t xml:space="preserve">VoLTE </w:t>
            </w:r>
            <w:r w:rsidRPr="008413D9">
              <w:rPr>
                <w:noProof/>
              </w:rPr>
              <w:t>UE has no way to give the last seen ECGI to the P-CSCF over the Gm interface, therefore this information should be added to Gx IPCAN Session messages where missing.</w:t>
            </w:r>
          </w:p>
          <w:p w:rsidR="003F4F1F" w:rsidRPr="008413D9" w:rsidRDefault="003F4F1F" w:rsidP="003F4F1F">
            <w:pPr>
              <w:pStyle w:val="CRCoverPage"/>
              <w:spacing w:after="0"/>
              <w:ind w:left="100"/>
              <w:rPr>
                <w:noProof/>
              </w:rPr>
            </w:pPr>
          </w:p>
          <w:p w:rsidR="003F4F1F" w:rsidRPr="008413D9" w:rsidRDefault="003F4F1F" w:rsidP="003F4F1F">
            <w:pPr>
              <w:pStyle w:val="CRCoverPage"/>
              <w:spacing w:after="0"/>
              <w:ind w:left="284"/>
              <w:rPr>
                <w:noProof/>
              </w:rPr>
            </w:pPr>
            <w:r w:rsidRPr="008413D9">
              <w:rPr>
                <w:noProof/>
              </w:rPr>
              <w:t xml:space="preserve">Further implementation details for ULI and Time Zone: </w:t>
            </w:r>
          </w:p>
          <w:p w:rsidR="003F4F1F" w:rsidRPr="008413D9" w:rsidRDefault="003F4F1F" w:rsidP="00265064">
            <w:pPr>
              <w:pStyle w:val="CRCoverPage"/>
              <w:numPr>
                <w:ilvl w:val="0"/>
                <w:numId w:val="14"/>
              </w:numPr>
              <w:spacing w:after="0"/>
              <w:ind w:left="828"/>
              <w:rPr>
                <w:rFonts w:eastAsia="SimSun"/>
                <w:noProof/>
                <w:sz w:val="22"/>
                <w:szCs w:val="22"/>
                <w:lang w:bidi="bn-BD"/>
              </w:rPr>
            </w:pPr>
            <w:r w:rsidRPr="008413D9">
              <w:rPr>
                <w:noProof/>
              </w:rPr>
              <w:lastRenderedPageBreak/>
              <w:t xml:space="preserve">  At specific UE or EPC events such as UE-initiated Detach, MME/SGSN-initiated Detach, HSS-initiated Detach procedure, UE or MME requested PDN disconnection, ULI and TimeZone are systematically provided to PCRF in the IPCAN Session Termination. </w:t>
            </w:r>
          </w:p>
          <w:p w:rsidR="003F4F1F" w:rsidRPr="008413D9" w:rsidRDefault="003F4F1F" w:rsidP="00265064">
            <w:pPr>
              <w:pStyle w:val="CRCoverPage"/>
              <w:numPr>
                <w:ilvl w:val="0"/>
                <w:numId w:val="14"/>
              </w:numPr>
              <w:spacing w:after="0"/>
              <w:ind w:left="828"/>
              <w:rPr>
                <w:rFonts w:eastAsia="SimSun"/>
                <w:noProof/>
                <w:sz w:val="22"/>
                <w:szCs w:val="22"/>
                <w:lang w:bidi="bn-BD"/>
              </w:rPr>
            </w:pPr>
            <w:r w:rsidRPr="008413D9">
              <w:rPr>
                <w:noProof/>
              </w:rPr>
              <w:t xml:space="preserve">However, at other specific UE or EPC events such as MME Initiated Dedicated Bearer Deactivation, </w:t>
            </w:r>
            <w:r w:rsidRPr="008413D9">
              <w:t xml:space="preserve">whereas ULI and </w:t>
            </w:r>
            <w:proofErr w:type="spellStart"/>
            <w:r w:rsidRPr="008413D9">
              <w:t>TimeZone</w:t>
            </w:r>
            <w:proofErr w:type="spellEnd"/>
            <w:r w:rsidRPr="008413D9">
              <w:t xml:space="preserve"> are available in the MME when the procedure starts, they are not provided immediately to the PGW and the PCRF. They are delayed to the next PCEF-PCRF exchange, and provided </w:t>
            </w:r>
            <w:r w:rsidRPr="008413D9">
              <w:rPr>
                <w:u w:val="single"/>
              </w:rPr>
              <w:t>only</w:t>
            </w:r>
            <w:r w:rsidRPr="008413D9">
              <w:t xml:space="preserve"> if the PCRF has required it. This was specified</w:t>
            </w:r>
            <w:r w:rsidRPr="008413D9">
              <w:rPr>
                <w:noProof/>
              </w:rPr>
              <w:t xml:space="preserve"> for the introduction of NPLI feature</w:t>
            </w:r>
            <w:r w:rsidRPr="008413D9">
              <w:t xml:space="preserve"> and significantly impacts PGW and PCRF state machine.</w:t>
            </w:r>
          </w:p>
          <w:p w:rsidR="003F4F1F" w:rsidRPr="00824535" w:rsidRDefault="003F4F1F" w:rsidP="0005105B">
            <w:pPr>
              <w:pStyle w:val="CRCoverPage"/>
              <w:numPr>
                <w:ilvl w:val="0"/>
                <w:numId w:val="14"/>
              </w:numPr>
              <w:spacing w:after="0"/>
              <w:ind w:left="828"/>
            </w:pPr>
            <w:r w:rsidRPr="008413D9">
              <w:t>There is a need for simple mechanism, not requiring full NPLI implementation, by which ULI and UE Time Zone are provided to PCRF in an existing IPCAN Session Modification upon a loss of bearer.</w:t>
            </w:r>
          </w:p>
        </w:tc>
      </w:tr>
      <w:tr w:rsidR="003F4F1F" w:rsidTr="003F4F1F">
        <w:tc>
          <w:tcPr>
            <w:tcW w:w="2376" w:type="dxa"/>
            <w:shd w:val="clear" w:color="auto" w:fill="C00000"/>
            <w:vAlign w:val="center"/>
          </w:tcPr>
          <w:p w:rsidR="003F4F1F" w:rsidRPr="00C3584D" w:rsidRDefault="003F4F1F" w:rsidP="003F4F1F">
            <w:pPr>
              <w:pStyle w:val="TableText"/>
              <w:rPr>
                <w:b/>
                <w:color w:val="FFFFFF"/>
                <w:sz w:val="22"/>
              </w:rPr>
            </w:pPr>
            <w:r w:rsidRPr="00C3584D">
              <w:rPr>
                <w:b/>
                <w:color w:val="FFFFFF"/>
                <w:sz w:val="22"/>
              </w:rPr>
              <w:lastRenderedPageBreak/>
              <w:t>Solution</w:t>
            </w:r>
          </w:p>
        </w:tc>
        <w:tc>
          <w:tcPr>
            <w:tcW w:w="6521" w:type="dxa"/>
          </w:tcPr>
          <w:p w:rsidR="003F4F1F" w:rsidRPr="00824535" w:rsidRDefault="00D324BA" w:rsidP="003F4F1F">
            <w:pPr>
              <w:pStyle w:val="TableText"/>
            </w:pPr>
            <w:r>
              <w:t xml:space="preserve">Change Requests to 3GPP specifications to add the ULI, </w:t>
            </w:r>
            <w:proofErr w:type="spellStart"/>
            <w:r>
              <w:t>TimeZone</w:t>
            </w:r>
            <w:proofErr w:type="spellEnd"/>
            <w:r>
              <w:t xml:space="preserve"> and Cause Codes </w:t>
            </w:r>
            <w:r w:rsidR="002156CD">
              <w:t xml:space="preserve">to the relevant messages </w:t>
            </w:r>
            <w:r>
              <w:t>are required.</w:t>
            </w:r>
          </w:p>
        </w:tc>
      </w:tr>
    </w:tbl>
    <w:p w:rsidR="003F4F1F" w:rsidRDefault="003F4F1F" w:rsidP="002D24FD">
      <w:pPr>
        <w:rPr>
          <w:lang w:eastAsia="en-US"/>
        </w:rPr>
      </w:pPr>
    </w:p>
    <w:p w:rsidR="002D24FD" w:rsidRDefault="002D24FD" w:rsidP="002D24FD">
      <w:pPr>
        <w:pStyle w:val="Heading3"/>
      </w:pPr>
      <w:bookmarkStart w:id="206" w:name="_Toc371676003"/>
      <w:r>
        <w:t xml:space="preserve">VoLTE </w:t>
      </w:r>
      <w:r w:rsidRPr="00566731">
        <w:t>IMS Implementation</w:t>
      </w:r>
      <w:r w:rsidR="00716584">
        <w:t xml:space="preserve"> Guidelines</w:t>
      </w:r>
      <w:bookmarkEnd w:id="206"/>
    </w:p>
    <w:p w:rsidR="00DB283F" w:rsidRDefault="000E4C36" w:rsidP="000B3E6B">
      <w:pPr>
        <w:pStyle w:val="Heading4"/>
      </w:pPr>
      <w:r>
        <w:t xml:space="preserve">Compatibility of MGCF with VoLTE services utilising </w:t>
      </w:r>
      <w:proofErr w:type="spellStart"/>
      <w:r>
        <w:t>MMTel</w:t>
      </w:r>
      <w:proofErr w:type="spellEnd"/>
      <w:r>
        <w:t xml:space="preserve"> ICSI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0E4C36" w:rsidTr="002B0861">
        <w:tc>
          <w:tcPr>
            <w:tcW w:w="2376" w:type="dxa"/>
            <w:tcBorders>
              <w:bottom w:val="single" w:sz="4" w:space="0" w:color="auto"/>
            </w:tcBorders>
            <w:shd w:val="clear" w:color="auto" w:fill="C00000"/>
            <w:vAlign w:val="bottom"/>
          </w:tcPr>
          <w:p w:rsidR="000E4C36" w:rsidRPr="003613E3" w:rsidRDefault="000E4C36" w:rsidP="00A91AA1">
            <w:r>
              <w:t>Title</w:t>
            </w:r>
          </w:p>
        </w:tc>
        <w:tc>
          <w:tcPr>
            <w:tcW w:w="6521" w:type="dxa"/>
            <w:shd w:val="clear" w:color="auto" w:fill="auto"/>
            <w:vAlign w:val="bottom"/>
          </w:tcPr>
          <w:p w:rsidR="000E4C36" w:rsidRPr="00A91AA1" w:rsidRDefault="000E4C36" w:rsidP="00265064">
            <w:pPr>
              <w:pStyle w:val="TableText"/>
            </w:pPr>
            <w:r w:rsidRPr="00A91AA1">
              <w:t xml:space="preserve">Compatibility of MGCF with VoLTE services utilising </w:t>
            </w:r>
            <w:proofErr w:type="spellStart"/>
            <w:r w:rsidRPr="00A91AA1">
              <w:t>MMTel</w:t>
            </w:r>
            <w:proofErr w:type="spellEnd"/>
            <w:r w:rsidRPr="00A91AA1">
              <w:t xml:space="preserve"> ICSI</w:t>
            </w:r>
          </w:p>
        </w:tc>
      </w:tr>
      <w:tr w:rsidR="000E4C36" w:rsidTr="002B0861">
        <w:tc>
          <w:tcPr>
            <w:tcW w:w="2376" w:type="dxa"/>
            <w:shd w:val="clear" w:color="auto" w:fill="C00000"/>
            <w:vAlign w:val="center"/>
          </w:tcPr>
          <w:p w:rsidR="000E4C36" w:rsidRPr="001D4EE1" w:rsidRDefault="000E4C36" w:rsidP="002B0861">
            <w:pPr>
              <w:pStyle w:val="TableText"/>
              <w:rPr>
                <w:b/>
                <w:color w:val="FFFFFF"/>
                <w:sz w:val="22"/>
              </w:rPr>
            </w:pPr>
            <w:r>
              <w:rPr>
                <w:b/>
                <w:color w:val="FFFFFF"/>
                <w:sz w:val="22"/>
              </w:rPr>
              <w:t>Reference ID</w:t>
            </w:r>
          </w:p>
        </w:tc>
        <w:tc>
          <w:tcPr>
            <w:tcW w:w="6521" w:type="dxa"/>
          </w:tcPr>
          <w:p w:rsidR="000E4C36" w:rsidRDefault="000E4C36" w:rsidP="002B0861">
            <w:pPr>
              <w:pStyle w:val="TableText"/>
            </w:pPr>
            <w:r>
              <w:t>ID_IMS_01</w:t>
            </w:r>
          </w:p>
        </w:tc>
      </w:tr>
      <w:tr w:rsidR="000E4C36"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Priority</w:t>
            </w:r>
          </w:p>
        </w:tc>
        <w:tc>
          <w:tcPr>
            <w:tcW w:w="6521" w:type="dxa"/>
          </w:tcPr>
          <w:p w:rsidR="000E4C36" w:rsidRPr="00824535" w:rsidRDefault="000E4C36" w:rsidP="002B0861">
            <w:pPr>
              <w:pStyle w:val="TableText"/>
            </w:pPr>
            <w:r>
              <w:t xml:space="preserve">High </w:t>
            </w:r>
          </w:p>
        </w:tc>
      </w:tr>
      <w:tr w:rsidR="000E4C36"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Submitted</w:t>
            </w:r>
          </w:p>
        </w:tc>
        <w:tc>
          <w:tcPr>
            <w:tcW w:w="6521" w:type="dxa"/>
          </w:tcPr>
          <w:p w:rsidR="000E4C36" w:rsidRPr="00824535" w:rsidRDefault="000E4C36" w:rsidP="002B0861">
            <w:pPr>
              <w:pStyle w:val="TableText"/>
            </w:pPr>
            <w:r>
              <w:t>18/07/13</w:t>
            </w:r>
          </w:p>
        </w:tc>
      </w:tr>
      <w:tr w:rsidR="000E4C36"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Modified</w:t>
            </w:r>
          </w:p>
        </w:tc>
        <w:tc>
          <w:tcPr>
            <w:tcW w:w="6521" w:type="dxa"/>
          </w:tcPr>
          <w:p w:rsidR="000E4C36" w:rsidRPr="00824535" w:rsidRDefault="000E4C36" w:rsidP="002B0861">
            <w:pPr>
              <w:pStyle w:val="TableText"/>
            </w:pPr>
            <w:r>
              <w:t>18/07/13</w:t>
            </w:r>
          </w:p>
        </w:tc>
      </w:tr>
      <w:tr w:rsidR="000E4C36"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Overview</w:t>
            </w:r>
          </w:p>
        </w:tc>
        <w:tc>
          <w:tcPr>
            <w:tcW w:w="6521" w:type="dxa"/>
          </w:tcPr>
          <w:p w:rsidR="000E4C36" w:rsidRPr="00824535" w:rsidRDefault="000E4C36" w:rsidP="00B96D86">
            <w:pPr>
              <w:pStyle w:val="TableText"/>
            </w:pPr>
            <w:r>
              <w:t xml:space="preserve">3GPP TS 29.163 </w:t>
            </w:r>
            <w:r w:rsidR="00157CFB">
              <w:t>[</w:t>
            </w:r>
            <w:r w:rsidR="00B96D86">
              <w:t>23</w:t>
            </w:r>
            <w:r w:rsidR="00157CFB">
              <w:t xml:space="preserve">] </w:t>
            </w:r>
            <w:r>
              <w:t xml:space="preserve">does not mandate that the MGCF include the MMTEL ICSI in the INVITE message. This causes an issue as the target S-CSCF looks for this information in the </w:t>
            </w:r>
            <w:proofErr w:type="spellStart"/>
            <w:r>
              <w:t>iFCs</w:t>
            </w:r>
            <w:proofErr w:type="spellEnd"/>
            <w:r>
              <w:t xml:space="preserve"> when invoking the MMTEL Application Server. When calls arrive from the CS network at the MGCF, it can be assumed that for voice calls that MMTEL services are applicable and thus the ICSI should be included and set to identify VoLTE.  </w:t>
            </w:r>
          </w:p>
        </w:tc>
      </w:tr>
      <w:tr w:rsidR="000E4C36"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Status</w:t>
            </w:r>
          </w:p>
        </w:tc>
        <w:tc>
          <w:tcPr>
            <w:tcW w:w="6521" w:type="dxa"/>
          </w:tcPr>
          <w:p w:rsidR="000E4C36" w:rsidRPr="00824535" w:rsidRDefault="000E4C36" w:rsidP="002B0861">
            <w:pPr>
              <w:pStyle w:val="TableText"/>
            </w:pPr>
            <w:r>
              <w:t xml:space="preserve">Open </w:t>
            </w:r>
          </w:p>
        </w:tc>
      </w:tr>
      <w:tr w:rsidR="000E4C36"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Detailed Description</w:t>
            </w:r>
          </w:p>
        </w:tc>
        <w:tc>
          <w:tcPr>
            <w:tcW w:w="6521" w:type="dxa"/>
          </w:tcPr>
          <w:p w:rsidR="000E4C36" w:rsidRPr="00824535" w:rsidRDefault="000E4C36" w:rsidP="00B96D86">
            <w:pPr>
              <w:pStyle w:val="TableText"/>
            </w:pPr>
            <w:r>
              <w:t xml:space="preserve">For voice calls </w:t>
            </w:r>
            <w:proofErr w:type="spellStart"/>
            <w:r>
              <w:t>ingressing</w:t>
            </w:r>
            <w:proofErr w:type="spellEnd"/>
            <w:r>
              <w:t xml:space="preserve"> to IMS via the MGCF, it can be assumed that VoLTE services based on </w:t>
            </w:r>
            <w:proofErr w:type="spellStart"/>
            <w:r>
              <w:t>MMTel</w:t>
            </w:r>
            <w:proofErr w:type="spellEnd"/>
            <w:r>
              <w:t xml:space="preserve"> are applicable and thus the ICSI needs to be included in order to enable the terminating S-CSCF to invoke the appropriate Application Server into the session, The current tables in 3GPP TS 29.163 </w:t>
            </w:r>
            <w:r w:rsidR="00157CFB">
              <w:t>[</w:t>
            </w:r>
            <w:r w:rsidR="00B96D86">
              <w:t>23</w:t>
            </w:r>
            <w:r w:rsidR="00157CFB">
              <w:t xml:space="preserve">] </w:t>
            </w:r>
            <w:r>
              <w:t xml:space="preserve">focusses on deriving/mapping between legacy information in SIP-I/BICC/ISUP to IMS SIP and does not include </w:t>
            </w:r>
            <w:proofErr w:type="spellStart"/>
            <w:r>
              <w:t>MMTel</w:t>
            </w:r>
            <w:proofErr w:type="spellEnd"/>
            <w:r>
              <w:t xml:space="preserve"> aspects. It is believed that the absence of the ICSI is an oversight due to it being a pure IMS concept. The ICSI can be set up for all ingress sessions to the MGCF with “m=audio” in the related SDP. The MGCF should set the media feature tag for IP Voice in Contact header (set to </w:t>
            </w:r>
            <w:r>
              <w:rPr>
                <w:rFonts w:eastAsia="Times New Roman" w:cs="Arial"/>
                <w:lang w:eastAsia="en-GB"/>
              </w:rPr>
              <w:t>+g.3gpp.icsi-ref="urn%3Aurn-7%3A3gpp-service.ims.icsi.mmtel"). In addition, the MGCF is acting as a proxy for the originating (CS) user and thus should mimic the behaviour of an originating UE as described in clause 5.1.2A.1.1 of 3GPP TS 24.229</w:t>
            </w:r>
            <w:r w:rsidR="00B96D86">
              <w:rPr>
                <w:rFonts w:eastAsia="Times New Roman" w:cs="Arial"/>
                <w:lang w:eastAsia="en-GB"/>
              </w:rPr>
              <w:t xml:space="preserve"> [9</w:t>
            </w:r>
            <w:r w:rsidR="00157CFB">
              <w:rPr>
                <w:rFonts w:eastAsia="Times New Roman" w:cs="Arial"/>
                <w:lang w:eastAsia="en-GB"/>
              </w:rPr>
              <w:t>]</w:t>
            </w:r>
            <w:r>
              <w:rPr>
                <w:rFonts w:eastAsia="Times New Roman" w:cs="Arial"/>
                <w:lang w:eastAsia="en-GB"/>
              </w:rPr>
              <w:t xml:space="preserve">. </w:t>
            </w:r>
          </w:p>
        </w:tc>
      </w:tr>
      <w:tr w:rsidR="000E4C36"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Solution</w:t>
            </w:r>
          </w:p>
        </w:tc>
        <w:tc>
          <w:tcPr>
            <w:tcW w:w="6521" w:type="dxa"/>
          </w:tcPr>
          <w:p w:rsidR="000E4C36" w:rsidRDefault="000E4C36" w:rsidP="002B0861">
            <w:pPr>
              <w:pStyle w:val="TableText"/>
            </w:pPr>
            <w:r>
              <w:t>Change request to 3GPP CT3 to change 3GPP TS 29.163</w:t>
            </w:r>
            <w:r w:rsidR="00157CFB">
              <w:t xml:space="preserve"> [</w:t>
            </w:r>
            <w:r w:rsidR="00B96D86">
              <w:t>23</w:t>
            </w:r>
            <w:r w:rsidR="00157CFB">
              <w:t>]</w:t>
            </w:r>
            <w:r>
              <w:t xml:space="preserve"> as described. </w:t>
            </w:r>
          </w:p>
          <w:p w:rsidR="000E4C36" w:rsidRPr="00824535" w:rsidRDefault="000E4C36" w:rsidP="002B0861">
            <w:pPr>
              <w:pStyle w:val="TableText"/>
            </w:pPr>
            <w:r>
              <w:t>GSMA recommends that deployed MGCF's insert the ICSI within relevant messages.</w:t>
            </w:r>
          </w:p>
        </w:tc>
      </w:tr>
    </w:tbl>
    <w:p w:rsidR="00DF5CDF" w:rsidRDefault="00DF5CDF" w:rsidP="000B3E6B">
      <w:pPr>
        <w:pStyle w:val="NormalParagraph"/>
      </w:pPr>
    </w:p>
    <w:p w:rsidR="000E4C36" w:rsidRDefault="000E4C36" w:rsidP="000B3E6B">
      <w:pPr>
        <w:pStyle w:val="Heading4"/>
      </w:pPr>
      <w:r>
        <w:lastRenderedPageBreak/>
        <w:t>Correct support of dynamic 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0E4C36" w:rsidTr="002B0861">
        <w:tc>
          <w:tcPr>
            <w:tcW w:w="2376" w:type="dxa"/>
            <w:tcBorders>
              <w:bottom w:val="single" w:sz="4" w:space="0" w:color="auto"/>
            </w:tcBorders>
            <w:shd w:val="clear" w:color="auto" w:fill="C00000"/>
            <w:vAlign w:val="bottom"/>
          </w:tcPr>
          <w:p w:rsidR="000E4C36" w:rsidRPr="003613E3" w:rsidRDefault="000E4C36" w:rsidP="00A91AA1">
            <w:r>
              <w:t>Title</w:t>
            </w:r>
          </w:p>
        </w:tc>
        <w:tc>
          <w:tcPr>
            <w:tcW w:w="6521" w:type="dxa"/>
            <w:shd w:val="clear" w:color="auto" w:fill="auto"/>
            <w:vAlign w:val="bottom"/>
          </w:tcPr>
          <w:p w:rsidR="000E4C36" w:rsidRPr="00A91AA1" w:rsidRDefault="000E4C36" w:rsidP="00265064">
            <w:pPr>
              <w:pStyle w:val="TableText"/>
            </w:pPr>
            <w:r w:rsidRPr="00A91AA1">
              <w:t>Correct support of dynamic codecs</w:t>
            </w:r>
          </w:p>
        </w:tc>
      </w:tr>
      <w:tr w:rsidR="000E4C36" w:rsidTr="002B0861">
        <w:tc>
          <w:tcPr>
            <w:tcW w:w="2376" w:type="dxa"/>
            <w:shd w:val="clear" w:color="auto" w:fill="C00000"/>
            <w:vAlign w:val="center"/>
          </w:tcPr>
          <w:p w:rsidR="000E4C36" w:rsidRPr="001D4EE1" w:rsidRDefault="000E4C36" w:rsidP="002B0861">
            <w:pPr>
              <w:pStyle w:val="TableText"/>
              <w:rPr>
                <w:b/>
                <w:color w:val="FFFFFF"/>
                <w:sz w:val="22"/>
              </w:rPr>
            </w:pPr>
            <w:r>
              <w:rPr>
                <w:b/>
                <w:color w:val="FFFFFF"/>
                <w:sz w:val="22"/>
              </w:rPr>
              <w:t>Reference ID</w:t>
            </w:r>
          </w:p>
        </w:tc>
        <w:tc>
          <w:tcPr>
            <w:tcW w:w="6521" w:type="dxa"/>
          </w:tcPr>
          <w:p w:rsidR="000E4C36" w:rsidRDefault="000E4C36" w:rsidP="002B0861">
            <w:pPr>
              <w:pStyle w:val="TableText"/>
            </w:pPr>
            <w:r>
              <w:t>ID_IMS_02</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Priority</w:t>
            </w:r>
          </w:p>
        </w:tc>
        <w:tc>
          <w:tcPr>
            <w:tcW w:w="6521" w:type="dxa"/>
          </w:tcPr>
          <w:p w:rsidR="000E4C36" w:rsidRPr="00824535" w:rsidRDefault="000E4C36" w:rsidP="002B0861">
            <w:pPr>
              <w:pStyle w:val="TableText"/>
            </w:pPr>
            <w:r>
              <w:t xml:space="preserve">High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Submitted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Modified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Overview</w:t>
            </w:r>
          </w:p>
        </w:tc>
        <w:tc>
          <w:tcPr>
            <w:tcW w:w="6521" w:type="dxa"/>
          </w:tcPr>
          <w:p w:rsidR="000E4C36" w:rsidRPr="00824535" w:rsidRDefault="000E4C36" w:rsidP="002B0861">
            <w:pPr>
              <w:pStyle w:val="TableText"/>
            </w:pPr>
            <w:r>
              <w:t xml:space="preserve">Some endpoints do not properly support dynamic payloads for codecs. Specifically, they mandate/.assume that AMR be payload type 96 at all times rather than allowing dynamic codecs to be correctly assigned a number from the dynamic number range.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Status</w:t>
            </w:r>
          </w:p>
        </w:tc>
        <w:tc>
          <w:tcPr>
            <w:tcW w:w="6521" w:type="dxa"/>
          </w:tcPr>
          <w:p w:rsidR="000E4C36" w:rsidRPr="00824535" w:rsidRDefault="000E4C36" w:rsidP="002B0861">
            <w:pPr>
              <w:pStyle w:val="TableText"/>
            </w:pPr>
            <w:r>
              <w:t xml:space="preserve">Closed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Detailed Description</w:t>
            </w:r>
          </w:p>
        </w:tc>
        <w:tc>
          <w:tcPr>
            <w:tcW w:w="6521" w:type="dxa"/>
          </w:tcPr>
          <w:p w:rsidR="000E4C36" w:rsidRPr="00824535" w:rsidRDefault="000E4C36" w:rsidP="00183C4F">
            <w:pPr>
              <w:pStyle w:val="TableText"/>
            </w:pPr>
            <w:r>
              <w:t>Codecs that use dynamic payload numbers should be able to be assigned to any of the permitted numbers from the dynamic range as described in RFC 3550 [</w:t>
            </w:r>
            <w:r w:rsidR="00277B67">
              <w:t>58</w:t>
            </w:r>
            <w:r>
              <w:t>] and (from AMR) RFC 4867 [</w:t>
            </w:r>
            <w:r w:rsidR="00277B67">
              <w:t>61</w:t>
            </w:r>
            <w:r>
              <w:t xml:space="preserve">].  </w:t>
            </w:r>
            <w:r>
              <w:rPr>
                <w:rFonts w:eastAsia="Times New Roman" w:cs="Arial"/>
                <w:lang w:eastAsia="en-GB"/>
              </w:rPr>
              <w:t xml:space="preserve">.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Solution</w:t>
            </w:r>
          </w:p>
        </w:tc>
        <w:tc>
          <w:tcPr>
            <w:tcW w:w="6521" w:type="dxa"/>
          </w:tcPr>
          <w:p w:rsidR="000E4C36" w:rsidRPr="00824535" w:rsidRDefault="000E4C36" w:rsidP="002B0861">
            <w:pPr>
              <w:pStyle w:val="TableText"/>
            </w:pPr>
            <w:r>
              <w:t xml:space="preserve">Endpoints should implement dynamic payload mapping properly and make no assumptions about fixing integer values to represent dynamic payload types.  </w:t>
            </w:r>
          </w:p>
        </w:tc>
      </w:tr>
    </w:tbl>
    <w:p w:rsidR="00DF5CDF" w:rsidRDefault="00DF5CDF" w:rsidP="000B3E6B">
      <w:pPr>
        <w:pStyle w:val="NormalParagraph"/>
      </w:pPr>
    </w:p>
    <w:p w:rsidR="000E4C36" w:rsidRDefault="000E4C36" w:rsidP="000B3E6B">
      <w:pPr>
        <w:pStyle w:val="Heading4"/>
      </w:pPr>
      <w:r>
        <w:t>Indication of Early media support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0E4C36" w:rsidTr="002B0861">
        <w:tc>
          <w:tcPr>
            <w:tcW w:w="2376" w:type="dxa"/>
            <w:tcBorders>
              <w:bottom w:val="single" w:sz="4" w:space="0" w:color="auto"/>
            </w:tcBorders>
            <w:shd w:val="clear" w:color="auto" w:fill="C00000"/>
            <w:vAlign w:val="bottom"/>
          </w:tcPr>
          <w:p w:rsidR="000E4C36" w:rsidRPr="003613E3" w:rsidRDefault="000E4C36" w:rsidP="00A91AA1">
            <w:r>
              <w:t>Title</w:t>
            </w:r>
          </w:p>
        </w:tc>
        <w:tc>
          <w:tcPr>
            <w:tcW w:w="6521" w:type="dxa"/>
            <w:shd w:val="clear" w:color="auto" w:fill="auto"/>
            <w:vAlign w:val="bottom"/>
          </w:tcPr>
          <w:p w:rsidR="000E4C36" w:rsidRDefault="000E4C36" w:rsidP="00265064">
            <w:pPr>
              <w:pStyle w:val="TableText"/>
            </w:pPr>
            <w:r>
              <w:t>Indication of Early media support</w:t>
            </w:r>
          </w:p>
        </w:tc>
      </w:tr>
      <w:tr w:rsidR="000E4C36" w:rsidTr="002B0861">
        <w:tc>
          <w:tcPr>
            <w:tcW w:w="2376" w:type="dxa"/>
            <w:shd w:val="clear" w:color="auto" w:fill="C00000"/>
            <w:vAlign w:val="center"/>
          </w:tcPr>
          <w:p w:rsidR="000E4C36" w:rsidRPr="001D4EE1" w:rsidRDefault="000E4C36" w:rsidP="002B0861">
            <w:pPr>
              <w:pStyle w:val="TableText"/>
              <w:rPr>
                <w:b/>
                <w:color w:val="FFFFFF"/>
                <w:sz w:val="22"/>
              </w:rPr>
            </w:pPr>
            <w:r>
              <w:rPr>
                <w:b/>
                <w:color w:val="FFFFFF"/>
                <w:sz w:val="22"/>
              </w:rPr>
              <w:t>Reference ID</w:t>
            </w:r>
          </w:p>
        </w:tc>
        <w:tc>
          <w:tcPr>
            <w:tcW w:w="6521" w:type="dxa"/>
          </w:tcPr>
          <w:p w:rsidR="000E4C36" w:rsidRDefault="000E4C36" w:rsidP="002B0861">
            <w:pPr>
              <w:pStyle w:val="TableText"/>
            </w:pPr>
            <w:r>
              <w:t>ID_IMS_03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Priority</w:t>
            </w:r>
          </w:p>
        </w:tc>
        <w:tc>
          <w:tcPr>
            <w:tcW w:w="6521" w:type="dxa"/>
          </w:tcPr>
          <w:p w:rsidR="000E4C36" w:rsidRPr="00824535" w:rsidRDefault="000E4C36" w:rsidP="002B0861">
            <w:pPr>
              <w:pStyle w:val="TableText"/>
            </w:pPr>
            <w:r>
              <w:t xml:space="preserve">High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Submitted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Modified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Overview</w:t>
            </w:r>
          </w:p>
        </w:tc>
        <w:tc>
          <w:tcPr>
            <w:tcW w:w="6521" w:type="dxa"/>
          </w:tcPr>
          <w:p w:rsidR="000E4C36" w:rsidRPr="00824535" w:rsidRDefault="000E4C36" w:rsidP="002B0861">
            <w:pPr>
              <w:pStyle w:val="TableText"/>
            </w:pPr>
            <w:r>
              <w:t xml:space="preserve">There is not a single consistent way to indicate support of early media. Sometimes the P-Early-Media header is used, other implementations use analysis of the SDP. This inconsistency can cause issues when required to set up early dialogs and media.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Status</w:t>
            </w:r>
          </w:p>
        </w:tc>
        <w:tc>
          <w:tcPr>
            <w:tcW w:w="6521" w:type="dxa"/>
          </w:tcPr>
          <w:p w:rsidR="000E4C36" w:rsidRPr="00824535" w:rsidRDefault="000E4C36" w:rsidP="002B0861">
            <w:pPr>
              <w:pStyle w:val="TableText"/>
            </w:pPr>
            <w:r>
              <w:t xml:space="preserve">Closed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Detailed Description</w:t>
            </w:r>
          </w:p>
        </w:tc>
        <w:tc>
          <w:tcPr>
            <w:tcW w:w="6521" w:type="dxa"/>
          </w:tcPr>
          <w:p w:rsidR="000E4C36" w:rsidRPr="00824535" w:rsidRDefault="000E4C36" w:rsidP="00183C4F">
            <w:pPr>
              <w:pStyle w:val="TableText"/>
            </w:pPr>
            <w:r>
              <w:t>The P-Early-Media header (defined in RFC 5009 [</w:t>
            </w:r>
            <w:r w:rsidR="00277B67">
              <w:t>63</w:t>
            </w:r>
            <w:r>
              <w:t>]) was defined as an explicit mechanism in SIP to indicate the support/presence of early media. However, some implementations still do not support this header and also specifications have (for historical reasons) been vague and allowed its support to be optional rather than mandatory. This has led to a situation where the support of the P-Early-Media is sporadic which can lead to inter-operability issues when support of early media is required.</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Solution</w:t>
            </w:r>
          </w:p>
        </w:tc>
        <w:tc>
          <w:tcPr>
            <w:tcW w:w="6521" w:type="dxa"/>
          </w:tcPr>
          <w:p w:rsidR="000E4C36" w:rsidRPr="00824535" w:rsidRDefault="000E4C36" w:rsidP="002B0861">
            <w:pPr>
              <w:pStyle w:val="TableText"/>
            </w:pPr>
            <w:r>
              <w:t xml:space="preserve">All VoLTE endpoints and elements should support the P-Early-Media header. </w:t>
            </w:r>
          </w:p>
        </w:tc>
      </w:tr>
    </w:tbl>
    <w:p w:rsidR="00DF5CDF" w:rsidRDefault="00DF5CDF" w:rsidP="000B3E6B">
      <w:pPr>
        <w:pStyle w:val="NormalParagraph"/>
      </w:pPr>
    </w:p>
    <w:p w:rsidR="000E4C36" w:rsidRDefault="000E4C36" w:rsidP="000B3E6B">
      <w:pPr>
        <w:pStyle w:val="Heading4"/>
      </w:pPr>
      <w:r>
        <w:t>Assorted MGCF SIP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0E4C36" w:rsidTr="002B0861">
        <w:tc>
          <w:tcPr>
            <w:tcW w:w="2376" w:type="dxa"/>
            <w:tcBorders>
              <w:bottom w:val="single" w:sz="4" w:space="0" w:color="auto"/>
            </w:tcBorders>
            <w:shd w:val="clear" w:color="auto" w:fill="C00000"/>
            <w:vAlign w:val="bottom"/>
          </w:tcPr>
          <w:p w:rsidR="000E4C36" w:rsidRPr="003613E3" w:rsidRDefault="000E4C36" w:rsidP="00A91AA1">
            <w:r>
              <w:t>Title</w:t>
            </w:r>
          </w:p>
        </w:tc>
        <w:tc>
          <w:tcPr>
            <w:tcW w:w="6521" w:type="dxa"/>
            <w:shd w:val="clear" w:color="auto" w:fill="auto"/>
            <w:vAlign w:val="bottom"/>
          </w:tcPr>
          <w:p w:rsidR="000E4C36" w:rsidRDefault="000E4C36" w:rsidP="00265064">
            <w:pPr>
              <w:pStyle w:val="TableText"/>
            </w:pPr>
            <w:r>
              <w:t>Assorted MGCF SIP Issues</w:t>
            </w:r>
          </w:p>
        </w:tc>
      </w:tr>
      <w:tr w:rsidR="000E4C36" w:rsidTr="002B0861">
        <w:tc>
          <w:tcPr>
            <w:tcW w:w="2376" w:type="dxa"/>
            <w:shd w:val="clear" w:color="auto" w:fill="C00000"/>
            <w:vAlign w:val="center"/>
          </w:tcPr>
          <w:p w:rsidR="000E4C36" w:rsidRPr="001D4EE1" w:rsidRDefault="000E4C36" w:rsidP="002B0861">
            <w:pPr>
              <w:pStyle w:val="TableText"/>
              <w:rPr>
                <w:b/>
                <w:color w:val="FFFFFF"/>
                <w:sz w:val="22"/>
              </w:rPr>
            </w:pPr>
            <w:r>
              <w:rPr>
                <w:b/>
                <w:color w:val="FFFFFF"/>
                <w:sz w:val="22"/>
              </w:rPr>
              <w:t>Reference ID</w:t>
            </w:r>
          </w:p>
        </w:tc>
        <w:tc>
          <w:tcPr>
            <w:tcW w:w="6521" w:type="dxa"/>
          </w:tcPr>
          <w:p w:rsidR="000E4C36" w:rsidRDefault="000E4C36" w:rsidP="002B0861">
            <w:pPr>
              <w:pStyle w:val="TableText"/>
            </w:pPr>
            <w:r>
              <w:t>ID_IMS_04</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Priority</w:t>
            </w:r>
          </w:p>
        </w:tc>
        <w:tc>
          <w:tcPr>
            <w:tcW w:w="6521" w:type="dxa"/>
          </w:tcPr>
          <w:p w:rsidR="000E4C36" w:rsidRPr="00824535" w:rsidRDefault="000E4C36" w:rsidP="002B0861">
            <w:pPr>
              <w:pStyle w:val="TableText"/>
            </w:pPr>
            <w:r>
              <w:t xml:space="preserve">High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Submitted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Modified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Overview</w:t>
            </w:r>
          </w:p>
        </w:tc>
        <w:tc>
          <w:tcPr>
            <w:tcW w:w="6521" w:type="dxa"/>
          </w:tcPr>
          <w:p w:rsidR="000E4C36" w:rsidRPr="00824535" w:rsidRDefault="000E4C36" w:rsidP="002B0861">
            <w:pPr>
              <w:pStyle w:val="TableText"/>
            </w:pPr>
            <w:r>
              <w:t xml:space="preserve">Assorted issues highlighted regarded non-compliance of MGCFs.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Status</w:t>
            </w:r>
          </w:p>
        </w:tc>
        <w:tc>
          <w:tcPr>
            <w:tcW w:w="6521" w:type="dxa"/>
          </w:tcPr>
          <w:p w:rsidR="000E4C36" w:rsidRPr="00824535" w:rsidRDefault="000E4C36" w:rsidP="002B0861">
            <w:pPr>
              <w:pStyle w:val="TableText"/>
            </w:pPr>
            <w:r>
              <w:t xml:space="preserve">Closed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Detailed Description</w:t>
            </w:r>
          </w:p>
        </w:tc>
        <w:tc>
          <w:tcPr>
            <w:tcW w:w="6521" w:type="dxa"/>
          </w:tcPr>
          <w:p w:rsidR="000E4C36" w:rsidRDefault="000E4C36" w:rsidP="002B0861">
            <w:pPr>
              <w:pStyle w:val="TableText"/>
            </w:pPr>
            <w:r>
              <w:t>The highlighted issues include the following:-</w:t>
            </w:r>
          </w:p>
          <w:p w:rsidR="000E4C36" w:rsidRDefault="000E4C36" w:rsidP="00265064">
            <w:pPr>
              <w:pStyle w:val="TableText"/>
              <w:numPr>
                <w:ilvl w:val="0"/>
                <w:numId w:val="18"/>
              </w:numPr>
            </w:pPr>
            <w:r>
              <w:t>Inconsistent use &amp; support of the SIP ROUTE header,</w:t>
            </w:r>
          </w:p>
          <w:p w:rsidR="000E4C36" w:rsidRDefault="000E4C36" w:rsidP="00265064">
            <w:pPr>
              <w:pStyle w:val="TableText"/>
              <w:numPr>
                <w:ilvl w:val="0"/>
                <w:numId w:val="18"/>
              </w:numPr>
            </w:pPr>
            <w:r>
              <w:t xml:space="preserve">Support of only TEL URIs and no support of SIP URIs with </w:t>
            </w:r>
            <w:r>
              <w:lastRenderedPageBreak/>
              <w:t>user=phone,</w:t>
            </w:r>
          </w:p>
          <w:p w:rsidR="000E4C36" w:rsidRPr="00824535" w:rsidRDefault="000E4C36" w:rsidP="002B0861">
            <w:pPr>
              <w:pStyle w:val="TableText"/>
            </w:pPr>
            <w:r>
              <w:t xml:space="preserve">These issues are likely to have arisen due to legacy implementations being evolved to become a MGCF.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lastRenderedPageBreak/>
              <w:t>Solution</w:t>
            </w:r>
          </w:p>
        </w:tc>
        <w:tc>
          <w:tcPr>
            <w:tcW w:w="6521" w:type="dxa"/>
          </w:tcPr>
          <w:p w:rsidR="000E4C36" w:rsidRPr="00824535" w:rsidRDefault="000E4C36" w:rsidP="002B0861">
            <w:pPr>
              <w:pStyle w:val="TableText"/>
            </w:pPr>
            <w:r>
              <w:t xml:space="preserve">MGCFs should correctly support the highlighted issues. </w:t>
            </w:r>
          </w:p>
        </w:tc>
      </w:tr>
    </w:tbl>
    <w:p w:rsidR="00DF5CDF" w:rsidRDefault="00DF5CDF" w:rsidP="000B3E6B">
      <w:pPr>
        <w:pStyle w:val="NormalParagraph"/>
      </w:pPr>
    </w:p>
    <w:p w:rsidR="000E4C36" w:rsidRDefault="000E4C36" w:rsidP="000B3E6B">
      <w:pPr>
        <w:pStyle w:val="Heading4"/>
      </w:pPr>
      <w:r>
        <w:t>Support of legacy CS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0E4C36" w:rsidTr="002B0861">
        <w:tc>
          <w:tcPr>
            <w:tcW w:w="2376" w:type="dxa"/>
            <w:tcBorders>
              <w:bottom w:val="single" w:sz="4" w:space="0" w:color="auto"/>
            </w:tcBorders>
            <w:shd w:val="clear" w:color="auto" w:fill="C00000"/>
            <w:vAlign w:val="bottom"/>
          </w:tcPr>
          <w:p w:rsidR="000E4C36" w:rsidRPr="003613E3" w:rsidRDefault="000E4C36" w:rsidP="00A91AA1">
            <w:r>
              <w:t>Title</w:t>
            </w:r>
          </w:p>
        </w:tc>
        <w:tc>
          <w:tcPr>
            <w:tcW w:w="6521" w:type="dxa"/>
            <w:shd w:val="clear" w:color="auto" w:fill="auto"/>
            <w:vAlign w:val="bottom"/>
          </w:tcPr>
          <w:p w:rsidR="000E4C36" w:rsidRDefault="000E4C36" w:rsidP="00265064">
            <w:pPr>
              <w:pStyle w:val="TableText"/>
            </w:pPr>
            <w:r>
              <w:t>Support of legacy CS Services</w:t>
            </w:r>
          </w:p>
        </w:tc>
      </w:tr>
      <w:tr w:rsidR="000E4C36" w:rsidTr="002B0861">
        <w:tc>
          <w:tcPr>
            <w:tcW w:w="2376" w:type="dxa"/>
            <w:shd w:val="clear" w:color="auto" w:fill="C00000"/>
            <w:vAlign w:val="center"/>
          </w:tcPr>
          <w:p w:rsidR="000E4C36" w:rsidRPr="001D4EE1" w:rsidRDefault="000E4C36" w:rsidP="002B0861">
            <w:pPr>
              <w:pStyle w:val="TableText"/>
              <w:rPr>
                <w:b/>
                <w:color w:val="FFFFFF"/>
                <w:sz w:val="22"/>
              </w:rPr>
            </w:pPr>
            <w:r>
              <w:rPr>
                <w:b/>
                <w:color w:val="FFFFFF"/>
                <w:sz w:val="22"/>
              </w:rPr>
              <w:t>Reference ID</w:t>
            </w:r>
          </w:p>
        </w:tc>
        <w:tc>
          <w:tcPr>
            <w:tcW w:w="6521" w:type="dxa"/>
          </w:tcPr>
          <w:p w:rsidR="000E4C36" w:rsidRDefault="000E4C36" w:rsidP="002B0861">
            <w:pPr>
              <w:pStyle w:val="TableText"/>
            </w:pPr>
            <w:r>
              <w:t>ID_IMS_05</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Priority</w:t>
            </w:r>
          </w:p>
        </w:tc>
        <w:tc>
          <w:tcPr>
            <w:tcW w:w="6521" w:type="dxa"/>
          </w:tcPr>
          <w:p w:rsidR="000E4C36" w:rsidRPr="00824535" w:rsidRDefault="000E4C36" w:rsidP="002B0861">
            <w:pPr>
              <w:pStyle w:val="TableText"/>
            </w:pPr>
            <w:r>
              <w:t xml:space="preserve">High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Submitted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Modified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Overview</w:t>
            </w:r>
          </w:p>
        </w:tc>
        <w:tc>
          <w:tcPr>
            <w:tcW w:w="6521" w:type="dxa"/>
          </w:tcPr>
          <w:p w:rsidR="000E4C36" w:rsidRPr="00824535" w:rsidRDefault="000E4C36" w:rsidP="002B0861">
            <w:pPr>
              <w:pStyle w:val="TableText"/>
            </w:pPr>
            <w:r>
              <w:t xml:space="preserve">CS networks support a large number of legacy services. With the advent of IMS and service provision via </w:t>
            </w:r>
            <w:proofErr w:type="gramStart"/>
            <w:r>
              <w:t>a Telephony</w:t>
            </w:r>
            <w:proofErr w:type="gramEnd"/>
            <w:r>
              <w:t xml:space="preserve"> AS, concern has been expressed regarding service equivalence.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Status</w:t>
            </w:r>
          </w:p>
        </w:tc>
        <w:tc>
          <w:tcPr>
            <w:tcW w:w="6521" w:type="dxa"/>
          </w:tcPr>
          <w:p w:rsidR="000E4C36" w:rsidRPr="00824535" w:rsidRDefault="000E4C36" w:rsidP="002B0861">
            <w:pPr>
              <w:pStyle w:val="TableText"/>
            </w:pPr>
            <w:r>
              <w:t xml:space="preserve">Closed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Detailed Description</w:t>
            </w:r>
          </w:p>
        </w:tc>
        <w:tc>
          <w:tcPr>
            <w:tcW w:w="6521" w:type="dxa"/>
          </w:tcPr>
          <w:p w:rsidR="000E4C36" w:rsidRPr="007776E7" w:rsidRDefault="000E4C36" w:rsidP="002B0861">
            <w:pPr>
              <w:rPr>
                <w:sz w:val="20"/>
                <w:lang w:eastAsia="en-US"/>
              </w:rPr>
            </w:pPr>
            <w:r w:rsidRPr="007776E7">
              <w:rPr>
                <w:sz w:val="20"/>
              </w:rPr>
              <w:t xml:space="preserve">In order to achieve the cited capability, there is a need to replicate the (more) intelligent routing capability existing in MSC Servers. In the IMS context, this capability is inherently more difficult to realize due to the more fragmented nature of the overall architecture. </w:t>
            </w:r>
            <w:r w:rsidRPr="007776E7">
              <w:rPr>
                <w:sz w:val="20"/>
                <w:lang w:eastAsia="en-US"/>
              </w:rPr>
              <w:t>The VoLTE Architecture and baseline 3GPP specifications do not provide a standardised solution to interwork with legacy proprietary services that are commonly utilised within Operators CS networks.</w:t>
            </w:r>
            <w:r>
              <w:rPr>
                <w:sz w:val="20"/>
                <w:lang w:eastAsia="en-US"/>
              </w:rPr>
              <w:t xml:space="preserve"> A number of possibilities </w:t>
            </w:r>
            <w:r w:rsidRPr="007776E7">
              <w:rPr>
                <w:sz w:val="20"/>
                <w:lang w:eastAsia="en-US"/>
              </w:rPr>
              <w:t>exist for legacy CS proprietary services within the VoLTE Architecture:-</w:t>
            </w:r>
          </w:p>
          <w:p w:rsidR="000E4C36" w:rsidRPr="007776E7" w:rsidRDefault="000E4C36" w:rsidP="00265064">
            <w:pPr>
              <w:numPr>
                <w:ilvl w:val="0"/>
                <w:numId w:val="19"/>
              </w:numPr>
              <w:rPr>
                <w:sz w:val="20"/>
                <w:lang w:eastAsia="en-US"/>
              </w:rPr>
            </w:pPr>
            <w:r w:rsidRPr="007776E7">
              <w:rPr>
                <w:sz w:val="20"/>
                <w:lang w:eastAsia="en-US"/>
              </w:rPr>
              <w:t>Cease support of the legacy proprietary services for VoLTE users:</w:t>
            </w:r>
            <w:r>
              <w:rPr>
                <w:sz w:val="20"/>
                <w:lang w:eastAsia="en-US"/>
              </w:rPr>
              <w:t xml:space="preserve"> </w:t>
            </w:r>
          </w:p>
          <w:p w:rsidR="000E4C36" w:rsidRPr="007776E7" w:rsidRDefault="000E4C36" w:rsidP="00265064">
            <w:pPr>
              <w:numPr>
                <w:ilvl w:val="0"/>
                <w:numId w:val="19"/>
              </w:numPr>
              <w:rPr>
                <w:sz w:val="20"/>
                <w:lang w:eastAsia="en-US"/>
              </w:rPr>
            </w:pPr>
            <w:r w:rsidRPr="007776E7">
              <w:rPr>
                <w:sz w:val="20"/>
                <w:lang w:eastAsia="en-US"/>
              </w:rPr>
              <w:t xml:space="preserve">Develop the legacy proprietary services within the </w:t>
            </w:r>
            <w:r w:rsidR="00F5133F">
              <w:rPr>
                <w:sz w:val="20"/>
                <w:lang w:eastAsia="en-US"/>
              </w:rPr>
              <w:t>TAS</w:t>
            </w:r>
            <w:r>
              <w:rPr>
                <w:sz w:val="20"/>
                <w:lang w:eastAsia="en-US"/>
              </w:rPr>
              <w:t xml:space="preserve"> </w:t>
            </w:r>
          </w:p>
          <w:p w:rsidR="000E4C36" w:rsidRDefault="000E4C36" w:rsidP="00265064">
            <w:pPr>
              <w:numPr>
                <w:ilvl w:val="0"/>
                <w:numId w:val="19"/>
              </w:numPr>
              <w:rPr>
                <w:sz w:val="20"/>
                <w:lang w:eastAsia="en-US"/>
              </w:rPr>
            </w:pPr>
            <w:r w:rsidRPr="007776E7">
              <w:rPr>
                <w:sz w:val="20"/>
                <w:lang w:eastAsia="en-US"/>
              </w:rPr>
              <w:t>Develop interworking between the VoLTE architecture and the existing legacy proprietary CS network services</w:t>
            </w:r>
            <w:r>
              <w:rPr>
                <w:sz w:val="20"/>
                <w:lang w:eastAsia="en-US"/>
              </w:rPr>
              <w:t xml:space="preserve"> </w:t>
            </w:r>
          </w:p>
          <w:p w:rsidR="000E4C36" w:rsidRPr="00824535" w:rsidRDefault="000E4C36" w:rsidP="002B0861">
            <w:pPr>
              <w:pStyle w:val="TableText"/>
            </w:pPr>
            <w:r>
              <w:t xml:space="preserve">Refer to clause 3.13 for further details of the above.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Solution</w:t>
            </w:r>
          </w:p>
        </w:tc>
        <w:tc>
          <w:tcPr>
            <w:tcW w:w="6521" w:type="dxa"/>
          </w:tcPr>
          <w:p w:rsidR="000E4C36" w:rsidRPr="00824535" w:rsidRDefault="000E4C36" w:rsidP="002B0861">
            <w:pPr>
              <w:pStyle w:val="TableText"/>
            </w:pPr>
            <w:r>
              <w:t xml:space="preserve">It is expected that the solution will vary between operators and based on the nature of the services and the optimum option selected.     </w:t>
            </w:r>
          </w:p>
        </w:tc>
      </w:tr>
    </w:tbl>
    <w:p w:rsidR="00DF5CDF" w:rsidRDefault="00DF5CDF" w:rsidP="000B3E6B">
      <w:pPr>
        <w:pStyle w:val="NormalParagraph"/>
      </w:pPr>
    </w:p>
    <w:p w:rsidR="001A600A" w:rsidRDefault="000E4C36" w:rsidP="000B3E6B">
      <w:pPr>
        <w:pStyle w:val="Heading4"/>
      </w:pPr>
      <w:r>
        <w:t>Support wildcard PSIs in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0E4C36" w:rsidTr="002B0861">
        <w:tc>
          <w:tcPr>
            <w:tcW w:w="2376" w:type="dxa"/>
            <w:tcBorders>
              <w:bottom w:val="single" w:sz="4" w:space="0" w:color="auto"/>
            </w:tcBorders>
            <w:shd w:val="clear" w:color="auto" w:fill="C00000"/>
            <w:vAlign w:val="bottom"/>
          </w:tcPr>
          <w:p w:rsidR="000E4C36" w:rsidRPr="003613E3" w:rsidRDefault="000E4C36" w:rsidP="00A91AA1">
            <w:r>
              <w:t>Title</w:t>
            </w:r>
          </w:p>
        </w:tc>
        <w:tc>
          <w:tcPr>
            <w:tcW w:w="6521" w:type="dxa"/>
            <w:shd w:val="clear" w:color="auto" w:fill="auto"/>
            <w:vAlign w:val="bottom"/>
          </w:tcPr>
          <w:p w:rsidR="000E4C36" w:rsidRDefault="000E4C36" w:rsidP="00265064">
            <w:pPr>
              <w:pStyle w:val="TableText"/>
            </w:pPr>
            <w:r>
              <w:t>Support wildcard PSIs in HSS</w:t>
            </w:r>
          </w:p>
        </w:tc>
      </w:tr>
      <w:tr w:rsidR="000E4C36" w:rsidTr="002B0861">
        <w:tc>
          <w:tcPr>
            <w:tcW w:w="2376" w:type="dxa"/>
            <w:shd w:val="clear" w:color="auto" w:fill="C00000"/>
            <w:vAlign w:val="center"/>
          </w:tcPr>
          <w:p w:rsidR="000E4C36" w:rsidRPr="001D4EE1" w:rsidRDefault="000E4C36" w:rsidP="002B0861">
            <w:pPr>
              <w:pStyle w:val="TableText"/>
              <w:rPr>
                <w:b/>
                <w:color w:val="FFFFFF"/>
                <w:sz w:val="22"/>
              </w:rPr>
            </w:pPr>
            <w:r>
              <w:rPr>
                <w:b/>
                <w:color w:val="FFFFFF"/>
                <w:sz w:val="22"/>
              </w:rPr>
              <w:t>Reference ID</w:t>
            </w:r>
          </w:p>
        </w:tc>
        <w:tc>
          <w:tcPr>
            <w:tcW w:w="6521" w:type="dxa"/>
          </w:tcPr>
          <w:p w:rsidR="000E4C36" w:rsidRDefault="000E4C36" w:rsidP="002B0861">
            <w:pPr>
              <w:pStyle w:val="TableText"/>
            </w:pPr>
            <w:r>
              <w:t>ID_IMS_06</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Priority</w:t>
            </w:r>
          </w:p>
        </w:tc>
        <w:tc>
          <w:tcPr>
            <w:tcW w:w="6521" w:type="dxa"/>
          </w:tcPr>
          <w:p w:rsidR="000E4C36" w:rsidRPr="00824535" w:rsidRDefault="000E4C36" w:rsidP="002B0861">
            <w:pPr>
              <w:pStyle w:val="TableText"/>
            </w:pPr>
            <w:r>
              <w:t xml:space="preserve">High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Submitted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Date Modified</w:t>
            </w:r>
          </w:p>
        </w:tc>
        <w:tc>
          <w:tcPr>
            <w:tcW w:w="6521" w:type="dxa"/>
          </w:tcPr>
          <w:p w:rsidR="000E4C36" w:rsidRPr="00824535" w:rsidRDefault="000E4C36" w:rsidP="002B0861">
            <w:pPr>
              <w:pStyle w:val="TableText"/>
            </w:pPr>
            <w:r>
              <w:t>18/07/13</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Overview</w:t>
            </w:r>
          </w:p>
        </w:tc>
        <w:tc>
          <w:tcPr>
            <w:tcW w:w="6521" w:type="dxa"/>
          </w:tcPr>
          <w:p w:rsidR="000E4C36" w:rsidRPr="00824535" w:rsidRDefault="000E4C36" w:rsidP="002B0861">
            <w:pPr>
              <w:pStyle w:val="TableText"/>
            </w:pPr>
            <w:r>
              <w:t xml:space="preserve">HSSs have been observed that do not support </w:t>
            </w:r>
            <w:proofErr w:type="spellStart"/>
            <w:r>
              <w:t>wildcarded</w:t>
            </w:r>
            <w:proofErr w:type="spellEnd"/>
            <w:r>
              <w:t xml:space="preserve"> PSIs. Such support is needed for dial-in conferencing.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Status</w:t>
            </w:r>
          </w:p>
        </w:tc>
        <w:tc>
          <w:tcPr>
            <w:tcW w:w="6521" w:type="dxa"/>
          </w:tcPr>
          <w:p w:rsidR="000E4C36" w:rsidRPr="00824535" w:rsidRDefault="000E4C36" w:rsidP="002B0861">
            <w:pPr>
              <w:pStyle w:val="TableText"/>
            </w:pPr>
            <w:r>
              <w:t xml:space="preserve">Closed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Detailed Description</w:t>
            </w:r>
          </w:p>
        </w:tc>
        <w:tc>
          <w:tcPr>
            <w:tcW w:w="6521" w:type="dxa"/>
          </w:tcPr>
          <w:p w:rsidR="000E4C36" w:rsidRPr="00B27810" w:rsidRDefault="000E4C36" w:rsidP="002B0861">
            <w:pPr>
              <w:rPr>
                <w:sz w:val="20"/>
              </w:rPr>
            </w:pPr>
            <w:r w:rsidRPr="00B27810">
              <w:rPr>
                <w:sz w:val="20"/>
              </w:rPr>
              <w:t xml:space="preserve">For dial-in conferences, the </w:t>
            </w:r>
            <w:r w:rsidRPr="00B27810">
              <w:rPr>
                <w:sz w:val="20"/>
                <w:lang w:eastAsia="en-US"/>
              </w:rPr>
              <w:t xml:space="preserve">conference URIs must be realized as </w:t>
            </w:r>
            <w:proofErr w:type="spellStart"/>
            <w:r w:rsidRPr="00B27810">
              <w:rPr>
                <w:sz w:val="20"/>
                <w:lang w:eastAsia="en-US"/>
              </w:rPr>
              <w:t>wildcarded</w:t>
            </w:r>
            <w:proofErr w:type="spellEnd"/>
            <w:r w:rsidRPr="00B27810">
              <w:rPr>
                <w:sz w:val="20"/>
                <w:lang w:eastAsia="en-US"/>
              </w:rPr>
              <w:t xml:space="preserve"> PSIs within the IMS network for proper SIP request routing to be successful. </w:t>
            </w:r>
          </w:p>
        </w:tc>
      </w:tr>
      <w:tr w:rsidR="000E4C36" w:rsidRPr="00824535" w:rsidTr="002B0861">
        <w:tc>
          <w:tcPr>
            <w:tcW w:w="2376" w:type="dxa"/>
            <w:shd w:val="clear" w:color="auto" w:fill="C00000"/>
            <w:vAlign w:val="center"/>
          </w:tcPr>
          <w:p w:rsidR="000E4C36" w:rsidRPr="00C3584D" w:rsidRDefault="000E4C36" w:rsidP="002B0861">
            <w:pPr>
              <w:pStyle w:val="TableText"/>
              <w:rPr>
                <w:b/>
                <w:color w:val="FFFFFF"/>
                <w:sz w:val="22"/>
              </w:rPr>
            </w:pPr>
            <w:r w:rsidRPr="00C3584D">
              <w:rPr>
                <w:b/>
                <w:color w:val="FFFFFF"/>
                <w:sz w:val="22"/>
              </w:rPr>
              <w:t>Solution</w:t>
            </w:r>
          </w:p>
        </w:tc>
        <w:tc>
          <w:tcPr>
            <w:tcW w:w="6521" w:type="dxa"/>
          </w:tcPr>
          <w:p w:rsidR="000E4C36" w:rsidRPr="00824535" w:rsidRDefault="000E4C36" w:rsidP="00FB7C15">
            <w:pPr>
              <w:pStyle w:val="TableText"/>
            </w:pPr>
            <w:r>
              <w:t xml:space="preserve">HSSs should provide support for wildcard PSI's. </w:t>
            </w:r>
          </w:p>
        </w:tc>
      </w:tr>
    </w:tbl>
    <w:p w:rsidR="002D24FD" w:rsidRDefault="002D24FD" w:rsidP="002D24FD">
      <w:pPr>
        <w:rPr>
          <w:lang w:eastAsia="en-US"/>
        </w:rPr>
      </w:pPr>
    </w:p>
    <w:p w:rsidR="00522476" w:rsidRPr="00BC282D" w:rsidRDefault="00522476" w:rsidP="00522476">
      <w:pPr>
        <w:pStyle w:val="Heading4"/>
      </w:pPr>
      <w:r>
        <w:lastRenderedPageBreak/>
        <w:t>SIP Overload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522476" w:rsidTr="008F2256">
        <w:tc>
          <w:tcPr>
            <w:tcW w:w="2376" w:type="dxa"/>
            <w:tcBorders>
              <w:bottom w:val="single" w:sz="4" w:space="0" w:color="auto"/>
            </w:tcBorders>
            <w:shd w:val="clear" w:color="auto" w:fill="C00000"/>
            <w:vAlign w:val="bottom"/>
          </w:tcPr>
          <w:p w:rsidR="00522476" w:rsidRPr="003613E3" w:rsidRDefault="00522476" w:rsidP="00A91AA1">
            <w:r>
              <w:t>Title</w:t>
            </w:r>
          </w:p>
        </w:tc>
        <w:tc>
          <w:tcPr>
            <w:tcW w:w="6521" w:type="dxa"/>
            <w:shd w:val="clear" w:color="auto" w:fill="auto"/>
            <w:vAlign w:val="bottom"/>
          </w:tcPr>
          <w:p w:rsidR="00522476" w:rsidRDefault="00522476" w:rsidP="00265064">
            <w:pPr>
              <w:pStyle w:val="TableText"/>
            </w:pPr>
            <w:r>
              <w:t>SIP Overload Control</w:t>
            </w:r>
          </w:p>
        </w:tc>
      </w:tr>
      <w:tr w:rsidR="00522476" w:rsidTr="008F2256">
        <w:tc>
          <w:tcPr>
            <w:tcW w:w="2376" w:type="dxa"/>
            <w:shd w:val="clear" w:color="auto" w:fill="C00000"/>
            <w:vAlign w:val="center"/>
          </w:tcPr>
          <w:p w:rsidR="00522476" w:rsidRPr="001D4EE1" w:rsidRDefault="00522476" w:rsidP="008F2256">
            <w:pPr>
              <w:pStyle w:val="TableText"/>
              <w:rPr>
                <w:b/>
                <w:color w:val="FFFFFF"/>
                <w:sz w:val="22"/>
              </w:rPr>
            </w:pPr>
            <w:r>
              <w:rPr>
                <w:b/>
                <w:color w:val="FFFFFF"/>
                <w:sz w:val="22"/>
              </w:rPr>
              <w:t>Reference ID</w:t>
            </w:r>
          </w:p>
        </w:tc>
        <w:tc>
          <w:tcPr>
            <w:tcW w:w="6521" w:type="dxa"/>
          </w:tcPr>
          <w:p w:rsidR="00522476" w:rsidRDefault="00522476" w:rsidP="008F2256">
            <w:pPr>
              <w:pStyle w:val="TableText"/>
            </w:pPr>
            <w:r>
              <w:t>ID_IMS_07</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Priority</w:t>
            </w:r>
          </w:p>
        </w:tc>
        <w:tc>
          <w:tcPr>
            <w:tcW w:w="6521" w:type="dxa"/>
          </w:tcPr>
          <w:p w:rsidR="00522476" w:rsidRPr="00824535" w:rsidRDefault="00522476" w:rsidP="008F2256">
            <w:pPr>
              <w:pStyle w:val="TableText"/>
            </w:pPr>
            <w:r>
              <w:t xml:space="preserve">High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Date Submitted</w:t>
            </w:r>
          </w:p>
        </w:tc>
        <w:tc>
          <w:tcPr>
            <w:tcW w:w="6521" w:type="dxa"/>
          </w:tcPr>
          <w:p w:rsidR="00522476" w:rsidRPr="00824535" w:rsidRDefault="00522476" w:rsidP="008F2256">
            <w:pPr>
              <w:pStyle w:val="TableText"/>
            </w:pPr>
            <w:r>
              <w:t>19/07/2013</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Date Modified</w:t>
            </w:r>
          </w:p>
        </w:tc>
        <w:tc>
          <w:tcPr>
            <w:tcW w:w="6521" w:type="dxa"/>
          </w:tcPr>
          <w:p w:rsidR="00522476" w:rsidRPr="00824535" w:rsidRDefault="00522476" w:rsidP="008F2256">
            <w:pPr>
              <w:pStyle w:val="TableText"/>
            </w:pPr>
            <w:r>
              <w:t>19/07/2013</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Overview</w:t>
            </w:r>
          </w:p>
        </w:tc>
        <w:tc>
          <w:tcPr>
            <w:tcW w:w="6521" w:type="dxa"/>
          </w:tcPr>
          <w:p w:rsidR="00522476" w:rsidRPr="00824535" w:rsidRDefault="00522476" w:rsidP="008F2256">
            <w:pPr>
              <w:jc w:val="left"/>
            </w:pPr>
            <w:r>
              <w:rPr>
                <w:sz w:val="20"/>
              </w:rPr>
              <w:t xml:space="preserve">Whilst most equipment provides for </w:t>
            </w:r>
            <w:r w:rsidRPr="00254CE7">
              <w:rPr>
                <w:sz w:val="20"/>
              </w:rPr>
              <w:t>interpretation and remapping</w:t>
            </w:r>
            <w:r>
              <w:rPr>
                <w:sz w:val="20"/>
              </w:rPr>
              <w:t xml:space="preserve"> of SIP Causes, there is still an issue around network </w:t>
            </w:r>
            <w:r w:rsidRPr="00254CE7">
              <w:rPr>
                <w:sz w:val="20"/>
              </w:rPr>
              <w:t>congestion controls tied to specific numbers (</w:t>
            </w:r>
            <w:proofErr w:type="spellStart"/>
            <w:r w:rsidRPr="00254CE7">
              <w:rPr>
                <w:sz w:val="20"/>
              </w:rPr>
              <w:t>tele</w:t>
            </w:r>
            <w:proofErr w:type="spellEnd"/>
            <w:r>
              <w:rPr>
                <w:sz w:val="20"/>
              </w:rPr>
              <w:t>-</w:t>
            </w:r>
            <w:r w:rsidRPr="00254CE7">
              <w:rPr>
                <w:sz w:val="20"/>
              </w:rPr>
              <w:t>voting</w:t>
            </w:r>
            <w:r>
              <w:rPr>
                <w:sz w:val="20"/>
              </w:rPr>
              <w:t xml:space="preserve">) and the need for some </w:t>
            </w:r>
            <w:r w:rsidRPr="00254CE7">
              <w:rPr>
                <w:sz w:val="20"/>
              </w:rPr>
              <w:t>standardized way in SIP to put backward controls on specific destinations</w:t>
            </w:r>
            <w:r>
              <w:rPr>
                <w:sz w:val="20"/>
              </w:rPr>
              <w:t xml:space="preserve">.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Status</w:t>
            </w:r>
          </w:p>
        </w:tc>
        <w:tc>
          <w:tcPr>
            <w:tcW w:w="6521" w:type="dxa"/>
          </w:tcPr>
          <w:p w:rsidR="00522476" w:rsidRPr="00824535" w:rsidRDefault="00522476" w:rsidP="008F2256">
            <w:pPr>
              <w:pStyle w:val="TableText"/>
            </w:pPr>
            <w:r>
              <w:t xml:space="preserve">Open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Detailed Description</w:t>
            </w:r>
          </w:p>
        </w:tc>
        <w:tc>
          <w:tcPr>
            <w:tcW w:w="6521" w:type="dxa"/>
          </w:tcPr>
          <w:p w:rsidR="00522476" w:rsidRPr="003009C5" w:rsidRDefault="00522476" w:rsidP="008F2256">
            <w:pPr>
              <w:pStyle w:val="NormalParagraph"/>
              <w:rPr>
                <w:sz w:val="20"/>
              </w:rPr>
            </w:pPr>
            <w:r>
              <w:rPr>
                <w:sz w:val="20"/>
              </w:rPr>
              <w:t xml:space="preserve">Legacy control protocols (e.g. BICC, ISUP) employ mechanisms to enable an overload condition to be signalled as part of a session rejection to enable the rate of future session requests to be reduced (e.g. ISUP ACC). In addition, legacy nodes are also able to apply network level services such as Call Gapping to prevent a focussed overload to a given destination number (e.g. </w:t>
            </w:r>
            <w:proofErr w:type="spellStart"/>
            <w:r>
              <w:rPr>
                <w:sz w:val="20"/>
              </w:rPr>
              <w:t>tele</w:t>
            </w:r>
            <w:proofErr w:type="spellEnd"/>
            <w:r>
              <w:rPr>
                <w:sz w:val="20"/>
              </w:rPr>
              <w:t xml:space="preserve">-voting).  In the IMS world, similar mechanisms are required in order to protect the network from load spikes.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Solution</w:t>
            </w:r>
          </w:p>
        </w:tc>
        <w:tc>
          <w:tcPr>
            <w:tcW w:w="6521" w:type="dxa"/>
          </w:tcPr>
          <w:p w:rsidR="00522476" w:rsidRDefault="00522476" w:rsidP="008F2256">
            <w:pPr>
              <w:pStyle w:val="TableText"/>
            </w:pPr>
            <w:r>
              <w:t xml:space="preserve">Legacy services such as Call Gapping should be realized in IMS via a network level service on the AS. </w:t>
            </w:r>
          </w:p>
          <w:p w:rsidR="00522476" w:rsidRPr="00824535" w:rsidRDefault="00522476" w:rsidP="008F2256">
            <w:pPr>
              <w:pStyle w:val="TableText"/>
            </w:pPr>
            <w:r>
              <w:t xml:space="preserve">At the current time, there is no mechanism is SIP to convey an overload condition although work is currently on-going in the IETF in the SOC WG and an informational IETF RFC 6357 [64] has been published discussing SIP overload design considerations. There are also a number of current internet drafts in progress. This work should be monitored and SIP overload control enacted when complete.  </w:t>
            </w:r>
          </w:p>
        </w:tc>
      </w:tr>
    </w:tbl>
    <w:p w:rsidR="00522476" w:rsidRDefault="00522476" w:rsidP="00522476">
      <w:pPr>
        <w:rPr>
          <w:lang w:eastAsia="en-US"/>
        </w:rPr>
      </w:pPr>
    </w:p>
    <w:p w:rsidR="00522476" w:rsidRPr="00BC282D" w:rsidRDefault="00522476" w:rsidP="00522476">
      <w:pPr>
        <w:pStyle w:val="Heading4"/>
      </w:pPr>
      <w:r>
        <w:t xml:space="preserve">XML Complexity for </w:t>
      </w:r>
      <w:proofErr w:type="spellStart"/>
      <w:r>
        <w:t>MMTel</w:t>
      </w:r>
      <w:proofErr w:type="spellEnd"/>
      <w:r>
        <w:t xml:space="preserve"> Services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522476" w:rsidTr="008F2256">
        <w:tc>
          <w:tcPr>
            <w:tcW w:w="2376" w:type="dxa"/>
            <w:tcBorders>
              <w:bottom w:val="single" w:sz="4" w:space="0" w:color="auto"/>
            </w:tcBorders>
            <w:shd w:val="clear" w:color="auto" w:fill="C00000"/>
            <w:vAlign w:val="bottom"/>
          </w:tcPr>
          <w:p w:rsidR="00522476" w:rsidRPr="003613E3" w:rsidRDefault="00522476" w:rsidP="00A91AA1">
            <w:r>
              <w:t>Title</w:t>
            </w:r>
          </w:p>
        </w:tc>
        <w:tc>
          <w:tcPr>
            <w:tcW w:w="6521" w:type="dxa"/>
            <w:shd w:val="clear" w:color="auto" w:fill="auto"/>
            <w:vAlign w:val="bottom"/>
          </w:tcPr>
          <w:p w:rsidR="00522476" w:rsidRDefault="00522476" w:rsidP="00265064">
            <w:pPr>
              <w:pStyle w:val="TableText"/>
            </w:pPr>
            <w:r>
              <w:t xml:space="preserve">XML Complexity for </w:t>
            </w:r>
            <w:proofErr w:type="spellStart"/>
            <w:r>
              <w:t>MMTel</w:t>
            </w:r>
            <w:proofErr w:type="spellEnd"/>
            <w:r>
              <w:t xml:space="preserve"> Services</w:t>
            </w:r>
          </w:p>
        </w:tc>
      </w:tr>
      <w:tr w:rsidR="00522476" w:rsidTr="008F2256">
        <w:tc>
          <w:tcPr>
            <w:tcW w:w="2376" w:type="dxa"/>
            <w:shd w:val="clear" w:color="auto" w:fill="C00000"/>
            <w:vAlign w:val="center"/>
          </w:tcPr>
          <w:p w:rsidR="00522476" w:rsidRPr="001D4EE1" w:rsidRDefault="00522476" w:rsidP="008F2256">
            <w:pPr>
              <w:pStyle w:val="TableText"/>
              <w:rPr>
                <w:b/>
                <w:color w:val="FFFFFF"/>
                <w:sz w:val="22"/>
              </w:rPr>
            </w:pPr>
            <w:r>
              <w:rPr>
                <w:b/>
                <w:color w:val="FFFFFF"/>
                <w:sz w:val="22"/>
              </w:rPr>
              <w:t>Reference ID</w:t>
            </w:r>
          </w:p>
        </w:tc>
        <w:tc>
          <w:tcPr>
            <w:tcW w:w="6521" w:type="dxa"/>
          </w:tcPr>
          <w:p w:rsidR="00522476" w:rsidRDefault="00522476" w:rsidP="008F2256">
            <w:pPr>
              <w:pStyle w:val="TableText"/>
            </w:pPr>
            <w:r>
              <w:t>ID_IMS_08</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Priority</w:t>
            </w:r>
          </w:p>
        </w:tc>
        <w:tc>
          <w:tcPr>
            <w:tcW w:w="6521" w:type="dxa"/>
          </w:tcPr>
          <w:p w:rsidR="00522476" w:rsidRPr="00824535" w:rsidRDefault="00522476" w:rsidP="008F2256">
            <w:pPr>
              <w:pStyle w:val="TableText"/>
            </w:pPr>
            <w:r>
              <w:t xml:space="preserve">High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Date Submitted</w:t>
            </w:r>
          </w:p>
        </w:tc>
        <w:tc>
          <w:tcPr>
            <w:tcW w:w="6521" w:type="dxa"/>
          </w:tcPr>
          <w:p w:rsidR="00522476" w:rsidRPr="00824535" w:rsidRDefault="00522476" w:rsidP="008F2256">
            <w:pPr>
              <w:pStyle w:val="TableText"/>
            </w:pPr>
            <w:r>
              <w:t>25/07/2013</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Date Modified</w:t>
            </w:r>
          </w:p>
        </w:tc>
        <w:tc>
          <w:tcPr>
            <w:tcW w:w="6521" w:type="dxa"/>
          </w:tcPr>
          <w:p w:rsidR="00522476" w:rsidRPr="00824535" w:rsidRDefault="00522476" w:rsidP="008F2256">
            <w:pPr>
              <w:pStyle w:val="TableText"/>
            </w:pPr>
            <w:r>
              <w:t>25/07/2013</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Overview</w:t>
            </w:r>
          </w:p>
        </w:tc>
        <w:tc>
          <w:tcPr>
            <w:tcW w:w="6521" w:type="dxa"/>
          </w:tcPr>
          <w:p w:rsidR="00522476" w:rsidRPr="00824535" w:rsidRDefault="00522476" w:rsidP="008F2256">
            <w:pPr>
              <w:jc w:val="left"/>
            </w:pPr>
            <w:r>
              <w:rPr>
                <w:sz w:val="20"/>
              </w:rPr>
              <w:t xml:space="preserve">Concern was expressed at the complexity of the XML that is used for the configuration of the </w:t>
            </w:r>
            <w:proofErr w:type="spellStart"/>
            <w:r>
              <w:rPr>
                <w:sz w:val="20"/>
              </w:rPr>
              <w:t>MMTel</w:t>
            </w:r>
            <w:proofErr w:type="spellEnd"/>
            <w:r>
              <w:rPr>
                <w:sz w:val="20"/>
              </w:rPr>
              <w:t xml:space="preserve"> services over the XCAP </w:t>
            </w:r>
            <w:proofErr w:type="spellStart"/>
            <w:r>
              <w:rPr>
                <w:sz w:val="20"/>
              </w:rPr>
              <w:t>Ut</w:t>
            </w:r>
            <w:proofErr w:type="spellEnd"/>
            <w:r>
              <w:rPr>
                <w:sz w:val="20"/>
              </w:rPr>
              <w:t xml:space="preserve"> reference point.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Status</w:t>
            </w:r>
          </w:p>
        </w:tc>
        <w:tc>
          <w:tcPr>
            <w:tcW w:w="6521" w:type="dxa"/>
          </w:tcPr>
          <w:p w:rsidR="00522476" w:rsidRPr="00824535" w:rsidRDefault="00522476" w:rsidP="008F2256">
            <w:pPr>
              <w:pStyle w:val="TableText"/>
            </w:pPr>
            <w:r>
              <w:t xml:space="preserve">Closed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Detailed Description</w:t>
            </w:r>
          </w:p>
        </w:tc>
        <w:tc>
          <w:tcPr>
            <w:tcW w:w="6521" w:type="dxa"/>
          </w:tcPr>
          <w:p w:rsidR="00522476" w:rsidRPr="003009C5" w:rsidRDefault="00522476" w:rsidP="0025789A">
            <w:pPr>
              <w:pStyle w:val="NormalParagraph"/>
              <w:rPr>
                <w:sz w:val="20"/>
              </w:rPr>
            </w:pPr>
            <w:r>
              <w:rPr>
                <w:sz w:val="20"/>
              </w:rPr>
              <w:t>As stated in section 3.4.1, a flexible and extensible XML document structure has been defined to support the management of XML services. This includes the (generic) capability to access a given XML document in its entirety as well as accessing a sub-set of the document (e.g. interrogating the destination address for the CFU supplementary service).</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Solution</w:t>
            </w:r>
          </w:p>
        </w:tc>
        <w:tc>
          <w:tcPr>
            <w:tcW w:w="6521" w:type="dxa"/>
          </w:tcPr>
          <w:p w:rsidR="00522476" w:rsidRPr="00824535" w:rsidRDefault="00522476" w:rsidP="001B00FF">
            <w:pPr>
              <w:pStyle w:val="TableText"/>
            </w:pPr>
            <w:r>
              <w:t xml:space="preserve">All UEs and Application Servers </w:t>
            </w:r>
            <w:r w:rsidR="001B00FF">
              <w:t>shall</w:t>
            </w:r>
            <w:r>
              <w:t xml:space="preserve"> support the XML documents defined for the mandatory set of VoLTE services (see section 3.4.1). </w:t>
            </w:r>
          </w:p>
        </w:tc>
      </w:tr>
    </w:tbl>
    <w:p w:rsidR="00522476" w:rsidRDefault="00522476" w:rsidP="00522476">
      <w:pPr>
        <w:rPr>
          <w:lang w:eastAsia="en-US"/>
        </w:rPr>
      </w:pPr>
    </w:p>
    <w:p w:rsidR="00522476" w:rsidRPr="00BC282D" w:rsidRDefault="00522476" w:rsidP="00522476">
      <w:pPr>
        <w:pStyle w:val="Heading4"/>
      </w:pPr>
      <w:r>
        <w:t>SIP Fragmentation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522476" w:rsidTr="008F2256">
        <w:tc>
          <w:tcPr>
            <w:tcW w:w="2376" w:type="dxa"/>
            <w:tcBorders>
              <w:bottom w:val="single" w:sz="4" w:space="0" w:color="auto"/>
            </w:tcBorders>
            <w:shd w:val="clear" w:color="auto" w:fill="C00000"/>
            <w:vAlign w:val="bottom"/>
          </w:tcPr>
          <w:p w:rsidR="00522476" w:rsidRPr="003613E3" w:rsidRDefault="00522476" w:rsidP="00A91AA1">
            <w:r>
              <w:t>Title</w:t>
            </w:r>
          </w:p>
        </w:tc>
        <w:tc>
          <w:tcPr>
            <w:tcW w:w="6521" w:type="dxa"/>
            <w:shd w:val="clear" w:color="auto" w:fill="auto"/>
            <w:vAlign w:val="bottom"/>
          </w:tcPr>
          <w:p w:rsidR="00522476" w:rsidRDefault="00522476" w:rsidP="00265064">
            <w:pPr>
              <w:pStyle w:val="TableText"/>
            </w:pPr>
            <w:r>
              <w:t>SIP Fragmentation</w:t>
            </w:r>
          </w:p>
        </w:tc>
      </w:tr>
      <w:tr w:rsidR="00522476" w:rsidTr="008F2256">
        <w:tc>
          <w:tcPr>
            <w:tcW w:w="2376" w:type="dxa"/>
            <w:shd w:val="clear" w:color="auto" w:fill="C00000"/>
            <w:vAlign w:val="center"/>
          </w:tcPr>
          <w:p w:rsidR="00522476" w:rsidRPr="001D4EE1" w:rsidRDefault="00522476" w:rsidP="008F2256">
            <w:pPr>
              <w:pStyle w:val="TableText"/>
              <w:rPr>
                <w:b/>
                <w:color w:val="FFFFFF"/>
                <w:sz w:val="22"/>
              </w:rPr>
            </w:pPr>
            <w:r>
              <w:rPr>
                <w:b/>
                <w:color w:val="FFFFFF"/>
                <w:sz w:val="22"/>
              </w:rPr>
              <w:lastRenderedPageBreak/>
              <w:t>Reference ID</w:t>
            </w:r>
          </w:p>
        </w:tc>
        <w:tc>
          <w:tcPr>
            <w:tcW w:w="6521" w:type="dxa"/>
          </w:tcPr>
          <w:p w:rsidR="00522476" w:rsidRDefault="00522476" w:rsidP="008F2256">
            <w:pPr>
              <w:pStyle w:val="TableText"/>
            </w:pPr>
            <w:r>
              <w:t>ID_IMS_09</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Priority</w:t>
            </w:r>
          </w:p>
        </w:tc>
        <w:tc>
          <w:tcPr>
            <w:tcW w:w="6521" w:type="dxa"/>
          </w:tcPr>
          <w:p w:rsidR="00522476" w:rsidRPr="00824535" w:rsidRDefault="00522476" w:rsidP="008F2256">
            <w:pPr>
              <w:pStyle w:val="TableText"/>
            </w:pPr>
            <w:r>
              <w:t xml:space="preserve">High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Date Submitted</w:t>
            </w:r>
          </w:p>
        </w:tc>
        <w:tc>
          <w:tcPr>
            <w:tcW w:w="6521" w:type="dxa"/>
          </w:tcPr>
          <w:p w:rsidR="00522476" w:rsidRPr="00824535" w:rsidRDefault="00522476" w:rsidP="008F2256">
            <w:pPr>
              <w:pStyle w:val="TableText"/>
            </w:pPr>
            <w:r>
              <w:t>25/07/2013</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Date Modified</w:t>
            </w:r>
          </w:p>
        </w:tc>
        <w:tc>
          <w:tcPr>
            <w:tcW w:w="6521" w:type="dxa"/>
          </w:tcPr>
          <w:p w:rsidR="00522476" w:rsidRPr="00824535" w:rsidRDefault="00522476" w:rsidP="008F2256">
            <w:pPr>
              <w:pStyle w:val="TableText"/>
            </w:pPr>
            <w:r>
              <w:t>25/07/2013</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Overview</w:t>
            </w:r>
          </w:p>
        </w:tc>
        <w:tc>
          <w:tcPr>
            <w:tcW w:w="6521" w:type="dxa"/>
          </w:tcPr>
          <w:p w:rsidR="00522476" w:rsidRPr="00824535" w:rsidRDefault="00522476" w:rsidP="008F2256">
            <w:pPr>
              <w:jc w:val="left"/>
            </w:pPr>
            <w:r>
              <w:rPr>
                <w:sz w:val="20"/>
              </w:rPr>
              <w:t xml:space="preserve">Related to section 6.1.2.2, the MTU for SIP messages can also be exceeded in the IMS core. On occasion, these messages have become fragmented over UDP transport.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Status</w:t>
            </w:r>
          </w:p>
        </w:tc>
        <w:tc>
          <w:tcPr>
            <w:tcW w:w="6521" w:type="dxa"/>
          </w:tcPr>
          <w:p w:rsidR="00522476" w:rsidRPr="00824535" w:rsidRDefault="00522476" w:rsidP="008F2256">
            <w:pPr>
              <w:pStyle w:val="TableText"/>
            </w:pPr>
            <w:r>
              <w:t xml:space="preserve">Open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Detailed Description</w:t>
            </w:r>
          </w:p>
        </w:tc>
        <w:tc>
          <w:tcPr>
            <w:tcW w:w="6521" w:type="dxa"/>
          </w:tcPr>
          <w:p w:rsidR="00522476" w:rsidRPr="003009C5" w:rsidRDefault="00522476" w:rsidP="00522476">
            <w:pPr>
              <w:pStyle w:val="NormalParagraph"/>
              <w:rPr>
                <w:sz w:val="20"/>
              </w:rPr>
            </w:pPr>
            <w:r>
              <w:rPr>
                <w:sz w:val="20"/>
              </w:rPr>
              <w:t xml:space="preserve">Even if the link MTU is not exceeded by the UE (see section 6.1.2.2), SIP messages become extended as they traverse the chain of IMS elements (e.g. VIA and RECORD-ROUTE headers growing in length) and thus SIP fragmentation can occur if the MTU is exceeded and UDP transport is used.  The SIP, as defined in IETF </w:t>
            </w:r>
            <w:proofErr w:type="gramStart"/>
            <w:r>
              <w:rPr>
                <w:sz w:val="20"/>
              </w:rPr>
              <w:t>RFC  3261</w:t>
            </w:r>
            <w:proofErr w:type="gramEnd"/>
            <w:r>
              <w:rPr>
                <w:sz w:val="20"/>
              </w:rPr>
              <w:t xml:space="preserve"> [70], does discuss this issue in clause 18.1.1. </w:t>
            </w:r>
            <w:proofErr w:type="gramStart"/>
            <w:r>
              <w:rPr>
                <w:sz w:val="20"/>
              </w:rPr>
              <w:t>and</w:t>
            </w:r>
            <w:proofErr w:type="gramEnd"/>
            <w:r>
              <w:rPr>
                <w:sz w:val="20"/>
              </w:rPr>
              <w:t xml:space="preserve"> recommends that UDP is not used if the message is within 200 bytes of the MTU or if the message exceeds 1300 bytes and the MTU is unknown.  </w:t>
            </w:r>
          </w:p>
        </w:tc>
      </w:tr>
      <w:tr w:rsidR="00522476" w:rsidTr="008F2256">
        <w:tc>
          <w:tcPr>
            <w:tcW w:w="2376" w:type="dxa"/>
            <w:shd w:val="clear" w:color="auto" w:fill="C00000"/>
            <w:vAlign w:val="center"/>
          </w:tcPr>
          <w:p w:rsidR="00522476" w:rsidRPr="00C3584D" w:rsidRDefault="00522476" w:rsidP="008F2256">
            <w:pPr>
              <w:pStyle w:val="TableText"/>
              <w:rPr>
                <w:b/>
                <w:color w:val="FFFFFF"/>
                <w:sz w:val="22"/>
              </w:rPr>
            </w:pPr>
            <w:r w:rsidRPr="00C3584D">
              <w:rPr>
                <w:b/>
                <w:color w:val="FFFFFF"/>
                <w:sz w:val="22"/>
              </w:rPr>
              <w:t>Solution</w:t>
            </w:r>
          </w:p>
        </w:tc>
        <w:tc>
          <w:tcPr>
            <w:tcW w:w="6521" w:type="dxa"/>
          </w:tcPr>
          <w:p w:rsidR="00522476" w:rsidRPr="00824535" w:rsidRDefault="00522476" w:rsidP="008F2256">
            <w:pPr>
              <w:pStyle w:val="TableText"/>
            </w:pPr>
            <w:r>
              <w:t xml:space="preserve"> Implementations should avoid SIP fragmentation by obeying clause 18.1.1 of RFC 3261 and swapping over to TCP for the transport of large messages. Note that the transport change is done on a per SIP message basis and not on a per session basis. </w:t>
            </w:r>
          </w:p>
        </w:tc>
      </w:tr>
    </w:tbl>
    <w:p w:rsidR="00522476" w:rsidRDefault="00522476" w:rsidP="00522476">
      <w:pPr>
        <w:rPr>
          <w:lang w:eastAsia="en-US"/>
        </w:rPr>
      </w:pPr>
    </w:p>
    <w:p w:rsidR="00522476" w:rsidRPr="00566731" w:rsidRDefault="00522476" w:rsidP="002D24FD">
      <w:pPr>
        <w:rPr>
          <w:lang w:eastAsia="en-US"/>
        </w:rPr>
      </w:pPr>
    </w:p>
    <w:p w:rsidR="002D24FD" w:rsidRDefault="002D24FD" w:rsidP="002D24FD">
      <w:pPr>
        <w:pStyle w:val="Heading3"/>
      </w:pPr>
      <w:bookmarkStart w:id="207" w:name="_Toc371676004"/>
      <w:r w:rsidRPr="00566731">
        <w:t>Other</w:t>
      </w:r>
      <w:r w:rsidR="00716584">
        <w:t xml:space="preserve"> Guidelines</w:t>
      </w:r>
      <w:bookmarkEnd w:id="207"/>
    </w:p>
    <w:p w:rsidR="00BC282D" w:rsidRPr="00BC282D" w:rsidRDefault="00BC282D" w:rsidP="00BC282D">
      <w:pPr>
        <w:pStyle w:val="Heading4"/>
      </w:pPr>
      <w:r w:rsidRPr="00C833ED">
        <w:t>Diameter signalling overload and congestion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2D24FD" w:rsidTr="00DB283F">
        <w:tc>
          <w:tcPr>
            <w:tcW w:w="2376" w:type="dxa"/>
            <w:tcBorders>
              <w:bottom w:val="single" w:sz="4" w:space="0" w:color="auto"/>
            </w:tcBorders>
            <w:shd w:val="clear" w:color="auto" w:fill="C00000"/>
            <w:vAlign w:val="bottom"/>
          </w:tcPr>
          <w:p w:rsidR="002D24FD" w:rsidRPr="003613E3" w:rsidRDefault="002D24FD" w:rsidP="00A91AA1">
            <w:r>
              <w:t>Title</w:t>
            </w:r>
          </w:p>
        </w:tc>
        <w:tc>
          <w:tcPr>
            <w:tcW w:w="6521" w:type="dxa"/>
            <w:shd w:val="clear" w:color="auto" w:fill="auto"/>
            <w:vAlign w:val="bottom"/>
          </w:tcPr>
          <w:p w:rsidR="002D24FD" w:rsidRDefault="002D24FD" w:rsidP="00265064">
            <w:pPr>
              <w:pStyle w:val="TableText"/>
            </w:pPr>
            <w:r w:rsidRPr="00C833ED">
              <w:t>Diameter signalling overload and congestion</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FA03CC">
            <w:pPr>
              <w:pStyle w:val="TableText"/>
            </w:pPr>
            <w:r>
              <w:t>ID_Other_01</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Priority</w:t>
            </w:r>
          </w:p>
        </w:tc>
        <w:tc>
          <w:tcPr>
            <w:tcW w:w="6521" w:type="dxa"/>
          </w:tcPr>
          <w:p w:rsidR="002D24FD" w:rsidRPr="00824535" w:rsidRDefault="00093432" w:rsidP="00DB283F">
            <w:pPr>
              <w:pStyle w:val="TableText"/>
            </w:pPr>
            <w:r>
              <w:t>Critical</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Date Submitted</w:t>
            </w:r>
          </w:p>
        </w:tc>
        <w:tc>
          <w:tcPr>
            <w:tcW w:w="6521" w:type="dxa"/>
          </w:tcPr>
          <w:p w:rsidR="002D24FD" w:rsidRPr="00824535" w:rsidRDefault="00BC282D" w:rsidP="00DB283F">
            <w:pPr>
              <w:pStyle w:val="TableText"/>
            </w:pPr>
            <w:r>
              <w:t>08/07/2013</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Date Modified</w:t>
            </w:r>
          </w:p>
        </w:tc>
        <w:tc>
          <w:tcPr>
            <w:tcW w:w="6521" w:type="dxa"/>
          </w:tcPr>
          <w:p w:rsidR="002D24FD" w:rsidRPr="00824535" w:rsidRDefault="00BC282D" w:rsidP="00DB283F">
            <w:pPr>
              <w:pStyle w:val="TableText"/>
            </w:pPr>
            <w:r>
              <w:t>08/07/2013</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Overview</w:t>
            </w:r>
          </w:p>
        </w:tc>
        <w:tc>
          <w:tcPr>
            <w:tcW w:w="6521" w:type="dxa"/>
          </w:tcPr>
          <w:p w:rsidR="002D24FD" w:rsidRPr="00824535" w:rsidRDefault="00BC282D" w:rsidP="009B7951">
            <w:pPr>
              <w:pStyle w:val="TableText"/>
            </w:pPr>
            <w:r w:rsidRPr="00467B13">
              <w:t xml:space="preserve">Diameter requests </w:t>
            </w:r>
            <w:r w:rsidR="009B7951">
              <w:t xml:space="preserve">are </w:t>
            </w:r>
            <w:r w:rsidRPr="00467B13">
              <w:t>being dropped at the server due to queue overload</w:t>
            </w:r>
            <w:r w:rsidR="009B7951">
              <w:t xml:space="preserve"> resulting in lack/degradation of VoLTE service</w:t>
            </w:r>
            <w:r w:rsidRPr="00467B13">
              <w:t>.</w:t>
            </w:r>
            <w:r>
              <w:t xml:space="preserve">  </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Status</w:t>
            </w:r>
          </w:p>
        </w:tc>
        <w:tc>
          <w:tcPr>
            <w:tcW w:w="6521" w:type="dxa"/>
          </w:tcPr>
          <w:p w:rsidR="002D24FD" w:rsidRPr="00824535" w:rsidRDefault="00BC282D" w:rsidP="00DB283F">
            <w:pPr>
              <w:pStyle w:val="TableText"/>
            </w:pPr>
            <w:r>
              <w:t>Open</w:t>
            </w:r>
            <w:r>
              <w:rPr>
                <w:vanish/>
              </w:rPr>
              <w:t xml:space="preserve">7/2013having to provide proprietary solutions in the networknd therefore reliance on proprietary solutions may be required. </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Detailed Description</w:t>
            </w:r>
          </w:p>
        </w:tc>
        <w:tc>
          <w:tcPr>
            <w:tcW w:w="6521" w:type="dxa"/>
          </w:tcPr>
          <w:p w:rsidR="00CD58B6" w:rsidRDefault="009B7951" w:rsidP="00DB283F">
            <w:pPr>
              <w:pStyle w:val="TableText"/>
            </w:pPr>
            <w:r w:rsidRPr="00BC282D">
              <w:t xml:space="preserve">The existing overload control mechanisms in the Diameter base protocol </w:t>
            </w:r>
            <w:r>
              <w:t>are</w:t>
            </w:r>
            <w:r w:rsidRPr="00BC282D">
              <w:t xml:space="preserve"> too limited to efficiently prevent and react to signalling overload. These limitations are even more critical in large scale networks in which multiple Diameter nodes, from various vendors, are in the signalling path.</w:t>
            </w:r>
          </w:p>
          <w:p w:rsidR="009B7951" w:rsidRPr="00824535" w:rsidRDefault="009B7951" w:rsidP="00DB283F">
            <w:pPr>
              <w:pStyle w:val="TableText"/>
            </w:pPr>
            <w:r>
              <w:t>Solutions for Diameter overload prevention, detection, and over</w:t>
            </w:r>
            <w:r w:rsidR="0025789A">
              <w:t xml:space="preserve">load mitigation are required.  </w:t>
            </w:r>
          </w:p>
        </w:tc>
      </w:tr>
      <w:tr w:rsidR="002D24FD" w:rsidTr="00DB283F">
        <w:tc>
          <w:tcPr>
            <w:tcW w:w="2376" w:type="dxa"/>
            <w:shd w:val="clear" w:color="auto" w:fill="C00000"/>
            <w:vAlign w:val="center"/>
          </w:tcPr>
          <w:p w:rsidR="002D24FD" w:rsidRPr="00C3584D" w:rsidRDefault="002D24FD" w:rsidP="00DB283F">
            <w:pPr>
              <w:pStyle w:val="TableText"/>
              <w:rPr>
                <w:b/>
                <w:color w:val="FFFFFF"/>
                <w:sz w:val="22"/>
              </w:rPr>
            </w:pPr>
            <w:r w:rsidRPr="00C3584D">
              <w:rPr>
                <w:b/>
                <w:color w:val="FFFFFF"/>
                <w:sz w:val="22"/>
              </w:rPr>
              <w:t>Solution</w:t>
            </w:r>
          </w:p>
        </w:tc>
        <w:tc>
          <w:tcPr>
            <w:tcW w:w="6521" w:type="dxa"/>
          </w:tcPr>
          <w:p w:rsidR="00E05986" w:rsidRDefault="00E05986" w:rsidP="00DB283F">
            <w:pPr>
              <w:pStyle w:val="TableText"/>
              <w:rPr>
                <w:lang w:val="en-US"/>
              </w:rPr>
            </w:pPr>
            <w:r>
              <w:t xml:space="preserve">The IETF </w:t>
            </w:r>
            <w:proofErr w:type="spellStart"/>
            <w:r>
              <w:t>DiME</w:t>
            </w:r>
            <w:proofErr w:type="spellEnd"/>
            <w:r>
              <w:t xml:space="preserve"> working group has defined "</w:t>
            </w:r>
            <w:r w:rsidRPr="00E05986">
              <w:t>Diameter Overload Control Requirements</w:t>
            </w:r>
            <w:r>
              <w:t>"</w:t>
            </w:r>
            <w:r w:rsidRPr="00E05986">
              <w:t xml:space="preserve"> (draft-ietf-dime-overload-reqs-01)</w:t>
            </w:r>
            <w:r>
              <w:t xml:space="preserve"> </w:t>
            </w:r>
            <w:r>
              <w:rPr>
                <w:lang w:val="en-US"/>
              </w:rPr>
              <w:t>with proposed solutions for "D</w:t>
            </w:r>
            <w:r w:rsidRPr="00E05986">
              <w:rPr>
                <w:lang w:val="en-US"/>
              </w:rPr>
              <w:t>iameter Overload Control Application</w:t>
            </w:r>
            <w:r>
              <w:rPr>
                <w:lang w:val="en-US"/>
              </w:rPr>
              <w:t>"</w:t>
            </w:r>
            <w:r w:rsidRPr="00E05986">
              <w:rPr>
                <w:lang w:val="en-US"/>
              </w:rPr>
              <w:t xml:space="preserve"> (draft-korhonen-dime-ovl-00.txt)</w:t>
            </w:r>
            <w:r>
              <w:rPr>
                <w:lang w:val="en-US"/>
              </w:rPr>
              <w:t xml:space="preserve"> and "</w:t>
            </w:r>
            <w:r w:rsidRPr="00E05986">
              <w:rPr>
                <w:lang w:val="en-US"/>
              </w:rPr>
              <w:t>A Mechanism for Diameter Overload Control</w:t>
            </w:r>
            <w:r>
              <w:rPr>
                <w:lang w:val="en-US"/>
              </w:rPr>
              <w:t>"</w:t>
            </w:r>
            <w:r w:rsidRPr="00E05986">
              <w:rPr>
                <w:lang w:val="en-US"/>
              </w:rPr>
              <w:t xml:space="preserve"> (draft-roach-dime-overload-ctrl-01)</w:t>
            </w:r>
            <w:r>
              <w:rPr>
                <w:lang w:val="en-US"/>
              </w:rPr>
              <w:t>.</w:t>
            </w:r>
          </w:p>
          <w:p w:rsidR="00E05986" w:rsidRDefault="00E05986" w:rsidP="00DB283F">
            <w:pPr>
              <w:pStyle w:val="TableText"/>
            </w:pPr>
            <w:r>
              <w:rPr>
                <w:lang w:val="en-US"/>
              </w:rPr>
              <w:t xml:space="preserve">3GPP has a Release 12 Study Item on </w:t>
            </w:r>
            <w:r>
              <w:t>Diameter Overload Control Mechanisms to leverage the work within IETF and provide solutions for Overload Indication, Load-balancing, message retransmission, message throttling, message prioritisation and application prioritisation.  This is being defined within 3GPP TR 29.809 [</w:t>
            </w:r>
            <w:r w:rsidR="00AA23A0">
              <w:t>36</w:t>
            </w:r>
            <w:r>
              <w:t>].</w:t>
            </w:r>
          </w:p>
          <w:p w:rsidR="00CD58B6" w:rsidRPr="00824535" w:rsidRDefault="009E69AB" w:rsidP="0025789A">
            <w:pPr>
              <w:pStyle w:val="TableText"/>
            </w:pPr>
            <w:r>
              <w:t xml:space="preserve">The 3GPP study item, based on the IETF work, should be monitored and enacted within VoLTE deployments when normative work has been agreed. In the interim, proprietary mechanisms may also exist, e.g. within the implementation and deployment of a </w:t>
            </w:r>
            <w:r w:rsidR="00E05986">
              <w:t>Diameter Agent (see section 3.6.2)</w:t>
            </w:r>
            <w:r w:rsidR="0025789A">
              <w:t>.</w:t>
            </w:r>
          </w:p>
        </w:tc>
      </w:tr>
    </w:tbl>
    <w:p w:rsidR="00BC282D" w:rsidRDefault="00BC282D" w:rsidP="00D05F45">
      <w:pPr>
        <w:rPr>
          <w:lang w:eastAsia="en-US"/>
        </w:rPr>
      </w:pPr>
    </w:p>
    <w:p w:rsidR="00BC282D" w:rsidRDefault="007E2C9F" w:rsidP="007E2C9F">
      <w:pPr>
        <w:pStyle w:val="Heading4"/>
      </w:pPr>
      <w:r>
        <w:t>Diameter Charging Interfaces (</w:t>
      </w:r>
      <w:proofErr w:type="spellStart"/>
      <w:proofErr w:type="gramStart"/>
      <w:r>
        <w:t>Rf</w:t>
      </w:r>
      <w:proofErr w:type="spellEnd"/>
      <w:proofErr w:type="gramEnd"/>
      <w:r>
        <w:t xml:space="preserve"> and Ro) not Supported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BC282D" w:rsidTr="00BC282D">
        <w:tc>
          <w:tcPr>
            <w:tcW w:w="2376" w:type="dxa"/>
            <w:tcBorders>
              <w:bottom w:val="single" w:sz="4" w:space="0" w:color="auto"/>
            </w:tcBorders>
            <w:shd w:val="clear" w:color="auto" w:fill="C00000"/>
            <w:vAlign w:val="bottom"/>
          </w:tcPr>
          <w:p w:rsidR="00BC282D" w:rsidRPr="003613E3" w:rsidRDefault="00BC282D" w:rsidP="00A91AA1">
            <w:r>
              <w:t>Title</w:t>
            </w:r>
          </w:p>
        </w:tc>
        <w:tc>
          <w:tcPr>
            <w:tcW w:w="6521" w:type="dxa"/>
            <w:shd w:val="clear" w:color="auto" w:fill="auto"/>
            <w:vAlign w:val="bottom"/>
          </w:tcPr>
          <w:p w:rsidR="00BC282D" w:rsidRDefault="007E2C9F" w:rsidP="00265064">
            <w:pPr>
              <w:pStyle w:val="TableText"/>
            </w:pPr>
            <w:r>
              <w:t>Diameter Charging Interfaces (</w:t>
            </w:r>
            <w:proofErr w:type="spellStart"/>
            <w:r>
              <w:t>Rf</w:t>
            </w:r>
            <w:proofErr w:type="spellEnd"/>
            <w:r>
              <w:t xml:space="preserve"> and Ro) not Supported</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D43F91">
            <w:pPr>
              <w:pStyle w:val="TableText"/>
            </w:pPr>
            <w:r>
              <w:t>ID_Other_02</w:t>
            </w:r>
          </w:p>
        </w:tc>
      </w:tr>
      <w:tr w:rsidR="00BC282D" w:rsidTr="00BC282D">
        <w:tc>
          <w:tcPr>
            <w:tcW w:w="2376" w:type="dxa"/>
            <w:shd w:val="clear" w:color="auto" w:fill="C00000"/>
            <w:vAlign w:val="center"/>
          </w:tcPr>
          <w:p w:rsidR="00BC282D" w:rsidRPr="00C3584D" w:rsidRDefault="00BC282D" w:rsidP="00BC282D">
            <w:pPr>
              <w:pStyle w:val="TableText"/>
              <w:rPr>
                <w:b/>
                <w:color w:val="FFFFFF"/>
                <w:sz w:val="22"/>
              </w:rPr>
            </w:pPr>
            <w:r w:rsidRPr="00C3584D">
              <w:rPr>
                <w:b/>
                <w:color w:val="FFFFFF"/>
                <w:sz w:val="22"/>
              </w:rPr>
              <w:t>Priority</w:t>
            </w:r>
          </w:p>
        </w:tc>
        <w:tc>
          <w:tcPr>
            <w:tcW w:w="6521" w:type="dxa"/>
          </w:tcPr>
          <w:p w:rsidR="00BC282D" w:rsidRPr="00824535" w:rsidRDefault="007E2C9F" w:rsidP="00BC282D">
            <w:pPr>
              <w:pStyle w:val="TableText"/>
            </w:pPr>
            <w:r>
              <w:t>Medium</w:t>
            </w:r>
          </w:p>
        </w:tc>
      </w:tr>
      <w:tr w:rsidR="00BC282D" w:rsidTr="00BC282D">
        <w:tc>
          <w:tcPr>
            <w:tcW w:w="2376" w:type="dxa"/>
            <w:shd w:val="clear" w:color="auto" w:fill="C00000"/>
            <w:vAlign w:val="center"/>
          </w:tcPr>
          <w:p w:rsidR="00BC282D" w:rsidRPr="00C3584D" w:rsidRDefault="00BC282D" w:rsidP="00BC282D">
            <w:pPr>
              <w:pStyle w:val="TableText"/>
              <w:rPr>
                <w:b/>
                <w:color w:val="FFFFFF"/>
                <w:sz w:val="22"/>
              </w:rPr>
            </w:pPr>
            <w:r w:rsidRPr="00C3584D">
              <w:rPr>
                <w:b/>
                <w:color w:val="FFFFFF"/>
                <w:sz w:val="22"/>
              </w:rPr>
              <w:t>Date Submitted</w:t>
            </w:r>
          </w:p>
        </w:tc>
        <w:tc>
          <w:tcPr>
            <w:tcW w:w="6521" w:type="dxa"/>
          </w:tcPr>
          <w:p w:rsidR="00BC282D" w:rsidRPr="00824535" w:rsidRDefault="007E2C9F" w:rsidP="00BC282D">
            <w:pPr>
              <w:pStyle w:val="TableText"/>
            </w:pPr>
            <w:r>
              <w:t>08/07/2013</w:t>
            </w:r>
          </w:p>
        </w:tc>
      </w:tr>
      <w:tr w:rsidR="00BC282D" w:rsidTr="00BC282D">
        <w:tc>
          <w:tcPr>
            <w:tcW w:w="2376" w:type="dxa"/>
            <w:shd w:val="clear" w:color="auto" w:fill="C00000"/>
            <w:vAlign w:val="center"/>
          </w:tcPr>
          <w:p w:rsidR="00BC282D" w:rsidRPr="00C3584D" w:rsidRDefault="00BC282D" w:rsidP="00BC282D">
            <w:pPr>
              <w:pStyle w:val="TableText"/>
              <w:rPr>
                <w:b/>
                <w:color w:val="FFFFFF"/>
                <w:sz w:val="22"/>
              </w:rPr>
            </w:pPr>
            <w:r w:rsidRPr="00C3584D">
              <w:rPr>
                <w:b/>
                <w:color w:val="FFFFFF"/>
                <w:sz w:val="22"/>
              </w:rPr>
              <w:t>Date Modified</w:t>
            </w:r>
          </w:p>
        </w:tc>
        <w:tc>
          <w:tcPr>
            <w:tcW w:w="6521" w:type="dxa"/>
          </w:tcPr>
          <w:p w:rsidR="00BC282D" w:rsidRPr="00824535" w:rsidRDefault="007E2C9F" w:rsidP="00BC282D">
            <w:pPr>
              <w:pStyle w:val="TableText"/>
            </w:pPr>
            <w:r>
              <w:t>08/07/2013</w:t>
            </w:r>
          </w:p>
        </w:tc>
      </w:tr>
      <w:tr w:rsidR="00BC282D" w:rsidTr="00BC282D">
        <w:tc>
          <w:tcPr>
            <w:tcW w:w="2376" w:type="dxa"/>
            <w:shd w:val="clear" w:color="auto" w:fill="C00000"/>
            <w:vAlign w:val="center"/>
          </w:tcPr>
          <w:p w:rsidR="00BC282D" w:rsidRPr="00C3584D" w:rsidRDefault="00BC282D" w:rsidP="00BC282D">
            <w:pPr>
              <w:pStyle w:val="TableText"/>
              <w:rPr>
                <w:b/>
                <w:color w:val="FFFFFF"/>
                <w:sz w:val="22"/>
              </w:rPr>
            </w:pPr>
            <w:r w:rsidRPr="00C3584D">
              <w:rPr>
                <w:b/>
                <w:color w:val="FFFFFF"/>
                <w:sz w:val="22"/>
              </w:rPr>
              <w:t>Overview</w:t>
            </w:r>
          </w:p>
        </w:tc>
        <w:tc>
          <w:tcPr>
            <w:tcW w:w="6521" w:type="dxa"/>
          </w:tcPr>
          <w:p w:rsidR="00BC282D" w:rsidRPr="00824535" w:rsidRDefault="007E2C9F" w:rsidP="007E2C9F">
            <w:pPr>
              <w:pStyle w:val="TableText"/>
            </w:pPr>
            <w:r>
              <w:t xml:space="preserve">The network readiness for support of Diameter </w:t>
            </w:r>
            <w:proofErr w:type="spellStart"/>
            <w:r>
              <w:t>Rf</w:t>
            </w:r>
            <w:proofErr w:type="spellEnd"/>
            <w:r>
              <w:t xml:space="preserve"> and Ro interfaces for Online and Offline Charging is not available.  This has led to interim solutions.</w:t>
            </w:r>
          </w:p>
        </w:tc>
      </w:tr>
      <w:tr w:rsidR="00BC282D" w:rsidTr="00BC282D">
        <w:tc>
          <w:tcPr>
            <w:tcW w:w="2376" w:type="dxa"/>
            <w:shd w:val="clear" w:color="auto" w:fill="C00000"/>
            <w:vAlign w:val="center"/>
          </w:tcPr>
          <w:p w:rsidR="00BC282D" w:rsidRPr="00C3584D" w:rsidRDefault="00BC282D" w:rsidP="00BC282D">
            <w:pPr>
              <w:pStyle w:val="TableText"/>
              <w:rPr>
                <w:b/>
                <w:color w:val="FFFFFF"/>
                <w:sz w:val="22"/>
              </w:rPr>
            </w:pPr>
            <w:r w:rsidRPr="00C3584D">
              <w:rPr>
                <w:b/>
                <w:color w:val="FFFFFF"/>
                <w:sz w:val="22"/>
              </w:rPr>
              <w:t>Status</w:t>
            </w:r>
          </w:p>
        </w:tc>
        <w:tc>
          <w:tcPr>
            <w:tcW w:w="6521" w:type="dxa"/>
          </w:tcPr>
          <w:p w:rsidR="00BC282D" w:rsidRPr="00824535" w:rsidRDefault="007E2C9F" w:rsidP="00BC282D">
            <w:pPr>
              <w:pStyle w:val="TableText"/>
            </w:pPr>
            <w:r>
              <w:t>Closed</w:t>
            </w:r>
          </w:p>
        </w:tc>
      </w:tr>
      <w:tr w:rsidR="00BC282D" w:rsidTr="00BC282D">
        <w:tc>
          <w:tcPr>
            <w:tcW w:w="2376" w:type="dxa"/>
            <w:shd w:val="clear" w:color="auto" w:fill="C00000"/>
            <w:vAlign w:val="center"/>
          </w:tcPr>
          <w:p w:rsidR="00BC282D" w:rsidRPr="00C3584D" w:rsidRDefault="00BC282D" w:rsidP="00BC282D">
            <w:pPr>
              <w:pStyle w:val="TableText"/>
              <w:rPr>
                <w:b/>
                <w:color w:val="FFFFFF"/>
                <w:sz w:val="22"/>
              </w:rPr>
            </w:pPr>
            <w:r w:rsidRPr="00C3584D">
              <w:rPr>
                <w:b/>
                <w:color w:val="FFFFFF"/>
                <w:sz w:val="22"/>
              </w:rPr>
              <w:t>Detailed Description</w:t>
            </w:r>
          </w:p>
        </w:tc>
        <w:tc>
          <w:tcPr>
            <w:tcW w:w="6521" w:type="dxa"/>
          </w:tcPr>
          <w:p w:rsidR="007E2C9F" w:rsidRDefault="007E2C9F" w:rsidP="00BC282D">
            <w:pPr>
              <w:pStyle w:val="TableText"/>
            </w:pPr>
            <w:r>
              <w:t xml:space="preserve">As Diameter </w:t>
            </w:r>
            <w:proofErr w:type="spellStart"/>
            <w:r>
              <w:t>Rf</w:t>
            </w:r>
            <w:proofErr w:type="spellEnd"/>
            <w:r>
              <w:t xml:space="preserve"> and Ro interfaces are not supported in some networks, interim solutions have been deployed for charging.  These include </w:t>
            </w:r>
            <w:r w:rsidRPr="007E2C9F">
              <w:t xml:space="preserve">direct CDR generation (often using the MSC’s CDR format to prevent billing domain changes) on each IMS node, other interfaces for online charging (e.g. CAMEL, Radius, etc.).  </w:t>
            </w:r>
          </w:p>
          <w:p w:rsidR="00BC282D" w:rsidRPr="00824535" w:rsidRDefault="007E2C9F" w:rsidP="007E2C9F">
            <w:pPr>
              <w:pStyle w:val="TableText"/>
            </w:pPr>
            <w:r>
              <w:t>There is an expectation that the</w:t>
            </w:r>
            <w:r w:rsidRPr="007E2C9F">
              <w:t xml:space="preserve"> IMS network </w:t>
            </w:r>
            <w:r>
              <w:t xml:space="preserve">shall be </w:t>
            </w:r>
            <w:r w:rsidRPr="007E2C9F">
              <w:t>able to provide all information that is currently provided in a MSC-generated CDR,</w:t>
            </w:r>
            <w:r>
              <w:t xml:space="preserve"> resulting in proprietary solutions to enable </w:t>
            </w:r>
            <w:r w:rsidRPr="007E2C9F">
              <w:t xml:space="preserve">cause codes </w:t>
            </w:r>
            <w:r>
              <w:t xml:space="preserve">to </w:t>
            </w:r>
            <w:r w:rsidRPr="007E2C9F">
              <w:t>be captured (in CDRs, etc.) in a manner consistent with CS domain networks.</w:t>
            </w:r>
          </w:p>
        </w:tc>
      </w:tr>
      <w:tr w:rsidR="00BC282D" w:rsidTr="00BC282D">
        <w:tc>
          <w:tcPr>
            <w:tcW w:w="2376" w:type="dxa"/>
            <w:shd w:val="clear" w:color="auto" w:fill="C00000"/>
            <w:vAlign w:val="center"/>
          </w:tcPr>
          <w:p w:rsidR="00BC282D" w:rsidRPr="00C3584D" w:rsidRDefault="00BC282D" w:rsidP="00BC282D">
            <w:pPr>
              <w:pStyle w:val="TableText"/>
              <w:rPr>
                <w:b/>
                <w:color w:val="FFFFFF"/>
                <w:sz w:val="22"/>
              </w:rPr>
            </w:pPr>
            <w:r w:rsidRPr="00C3584D">
              <w:rPr>
                <w:b/>
                <w:color w:val="FFFFFF"/>
                <w:sz w:val="22"/>
              </w:rPr>
              <w:t>Solution</w:t>
            </w:r>
          </w:p>
        </w:tc>
        <w:tc>
          <w:tcPr>
            <w:tcW w:w="6521" w:type="dxa"/>
          </w:tcPr>
          <w:p w:rsidR="00BC282D" w:rsidRPr="00824535" w:rsidRDefault="001D6895" w:rsidP="001D6895">
            <w:pPr>
              <w:pStyle w:val="TableText"/>
            </w:pPr>
            <w:r>
              <w:t xml:space="preserve">Interim solutions may apply, with the view for deployment of </w:t>
            </w:r>
            <w:proofErr w:type="spellStart"/>
            <w:r>
              <w:t>Rf</w:t>
            </w:r>
            <w:proofErr w:type="spellEnd"/>
            <w:r>
              <w:t xml:space="preserve"> and Ro interfaces for Online and Offline charging.</w:t>
            </w:r>
          </w:p>
        </w:tc>
      </w:tr>
    </w:tbl>
    <w:p w:rsidR="00BC282D" w:rsidRDefault="00BC282D" w:rsidP="00D05F45">
      <w:pPr>
        <w:rPr>
          <w:lang w:eastAsia="en-US"/>
        </w:rPr>
      </w:pPr>
    </w:p>
    <w:p w:rsidR="001A600A" w:rsidRDefault="001A600A" w:rsidP="001A600A">
      <w:pPr>
        <w:pStyle w:val="Heading4"/>
      </w:pPr>
      <w:r>
        <w:t>Lack of support for ENUM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1A600A" w:rsidTr="00724569">
        <w:tc>
          <w:tcPr>
            <w:tcW w:w="2376" w:type="dxa"/>
            <w:tcBorders>
              <w:bottom w:val="single" w:sz="4" w:space="0" w:color="auto"/>
            </w:tcBorders>
            <w:shd w:val="clear" w:color="auto" w:fill="C00000"/>
            <w:vAlign w:val="bottom"/>
          </w:tcPr>
          <w:p w:rsidR="001A600A" w:rsidRPr="003613E3" w:rsidRDefault="001A600A" w:rsidP="00A91AA1">
            <w:r>
              <w:t>Title</w:t>
            </w:r>
          </w:p>
        </w:tc>
        <w:tc>
          <w:tcPr>
            <w:tcW w:w="6521" w:type="dxa"/>
            <w:shd w:val="clear" w:color="auto" w:fill="auto"/>
            <w:vAlign w:val="bottom"/>
          </w:tcPr>
          <w:p w:rsidR="001A600A" w:rsidRDefault="001A600A" w:rsidP="00265064">
            <w:pPr>
              <w:pStyle w:val="TableText"/>
            </w:pPr>
            <w:r w:rsidRPr="001A600A">
              <w:t>Lack of support for ENUM</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D43F91">
            <w:pPr>
              <w:pStyle w:val="TableText"/>
            </w:pPr>
            <w:r>
              <w:t>ID_Other_03</w:t>
            </w:r>
          </w:p>
        </w:tc>
      </w:tr>
      <w:tr w:rsidR="001A600A" w:rsidTr="00724569">
        <w:tc>
          <w:tcPr>
            <w:tcW w:w="2376" w:type="dxa"/>
            <w:shd w:val="clear" w:color="auto" w:fill="C00000"/>
            <w:vAlign w:val="center"/>
          </w:tcPr>
          <w:p w:rsidR="001A600A" w:rsidRPr="00C3584D" w:rsidRDefault="001A600A" w:rsidP="00724569">
            <w:pPr>
              <w:pStyle w:val="TableText"/>
              <w:rPr>
                <w:b/>
                <w:color w:val="FFFFFF"/>
                <w:sz w:val="22"/>
              </w:rPr>
            </w:pPr>
            <w:r w:rsidRPr="00C3584D">
              <w:rPr>
                <w:b/>
                <w:color w:val="FFFFFF"/>
                <w:sz w:val="22"/>
              </w:rPr>
              <w:t>Priority</w:t>
            </w:r>
          </w:p>
        </w:tc>
        <w:tc>
          <w:tcPr>
            <w:tcW w:w="6521" w:type="dxa"/>
          </w:tcPr>
          <w:p w:rsidR="001A600A" w:rsidRPr="00824535" w:rsidRDefault="001A600A" w:rsidP="00724569">
            <w:pPr>
              <w:pStyle w:val="TableText"/>
            </w:pPr>
            <w:r>
              <w:t>Medium</w:t>
            </w:r>
          </w:p>
        </w:tc>
      </w:tr>
      <w:tr w:rsidR="001A600A" w:rsidTr="00724569">
        <w:tc>
          <w:tcPr>
            <w:tcW w:w="2376" w:type="dxa"/>
            <w:shd w:val="clear" w:color="auto" w:fill="C00000"/>
            <w:vAlign w:val="center"/>
          </w:tcPr>
          <w:p w:rsidR="001A600A" w:rsidRPr="00C3584D" w:rsidRDefault="001A600A" w:rsidP="00724569">
            <w:pPr>
              <w:pStyle w:val="TableText"/>
              <w:rPr>
                <w:b/>
                <w:color w:val="FFFFFF"/>
                <w:sz w:val="22"/>
              </w:rPr>
            </w:pPr>
            <w:r w:rsidRPr="00C3584D">
              <w:rPr>
                <w:b/>
                <w:color w:val="FFFFFF"/>
                <w:sz w:val="22"/>
              </w:rPr>
              <w:t>Date Submitted</w:t>
            </w:r>
          </w:p>
        </w:tc>
        <w:tc>
          <w:tcPr>
            <w:tcW w:w="6521" w:type="dxa"/>
          </w:tcPr>
          <w:p w:rsidR="001A600A" w:rsidRPr="00824535" w:rsidRDefault="001A600A" w:rsidP="00724569">
            <w:pPr>
              <w:pStyle w:val="TableText"/>
            </w:pPr>
            <w:r>
              <w:t>08/07/2013</w:t>
            </w:r>
          </w:p>
        </w:tc>
      </w:tr>
      <w:tr w:rsidR="001A600A" w:rsidTr="00724569">
        <w:tc>
          <w:tcPr>
            <w:tcW w:w="2376" w:type="dxa"/>
            <w:shd w:val="clear" w:color="auto" w:fill="C00000"/>
            <w:vAlign w:val="center"/>
          </w:tcPr>
          <w:p w:rsidR="001A600A" w:rsidRPr="00C3584D" w:rsidRDefault="001A600A" w:rsidP="00724569">
            <w:pPr>
              <w:pStyle w:val="TableText"/>
              <w:rPr>
                <w:b/>
                <w:color w:val="FFFFFF"/>
                <w:sz w:val="22"/>
              </w:rPr>
            </w:pPr>
            <w:r w:rsidRPr="00C3584D">
              <w:rPr>
                <w:b/>
                <w:color w:val="FFFFFF"/>
                <w:sz w:val="22"/>
              </w:rPr>
              <w:t>Date Modified</w:t>
            </w:r>
          </w:p>
        </w:tc>
        <w:tc>
          <w:tcPr>
            <w:tcW w:w="6521" w:type="dxa"/>
          </w:tcPr>
          <w:p w:rsidR="001A600A" w:rsidRPr="00824535" w:rsidRDefault="001A600A" w:rsidP="00724569">
            <w:pPr>
              <w:pStyle w:val="TableText"/>
            </w:pPr>
            <w:r>
              <w:t>08/07/2013</w:t>
            </w:r>
          </w:p>
        </w:tc>
      </w:tr>
      <w:tr w:rsidR="001A600A" w:rsidTr="00724569">
        <w:tc>
          <w:tcPr>
            <w:tcW w:w="2376" w:type="dxa"/>
            <w:shd w:val="clear" w:color="auto" w:fill="C00000"/>
            <w:vAlign w:val="center"/>
          </w:tcPr>
          <w:p w:rsidR="001A600A" w:rsidRPr="00C3584D" w:rsidRDefault="001A600A" w:rsidP="00724569">
            <w:pPr>
              <w:pStyle w:val="TableText"/>
              <w:rPr>
                <w:b/>
                <w:color w:val="FFFFFF"/>
                <w:sz w:val="22"/>
              </w:rPr>
            </w:pPr>
            <w:r w:rsidRPr="00C3584D">
              <w:rPr>
                <w:b/>
                <w:color w:val="FFFFFF"/>
                <w:sz w:val="22"/>
              </w:rPr>
              <w:t>Overview</w:t>
            </w:r>
          </w:p>
        </w:tc>
        <w:tc>
          <w:tcPr>
            <w:tcW w:w="6521" w:type="dxa"/>
          </w:tcPr>
          <w:p w:rsidR="001A600A" w:rsidRPr="00824535" w:rsidRDefault="001A600A" w:rsidP="00724569">
            <w:pPr>
              <w:pStyle w:val="TableText"/>
            </w:pPr>
            <w:r>
              <w:t>Lack of ENUM support causes issues for support of Mobile Number Portability and resolving E.164 numbers to a routable SIP URI.</w:t>
            </w:r>
          </w:p>
        </w:tc>
      </w:tr>
      <w:tr w:rsidR="001A600A" w:rsidTr="00724569">
        <w:tc>
          <w:tcPr>
            <w:tcW w:w="2376" w:type="dxa"/>
            <w:shd w:val="clear" w:color="auto" w:fill="C00000"/>
            <w:vAlign w:val="center"/>
          </w:tcPr>
          <w:p w:rsidR="001A600A" w:rsidRPr="00C3584D" w:rsidRDefault="001A600A" w:rsidP="00724569">
            <w:pPr>
              <w:pStyle w:val="TableText"/>
              <w:rPr>
                <w:b/>
                <w:color w:val="FFFFFF"/>
                <w:sz w:val="22"/>
              </w:rPr>
            </w:pPr>
            <w:r w:rsidRPr="00C3584D">
              <w:rPr>
                <w:b/>
                <w:color w:val="FFFFFF"/>
                <w:sz w:val="22"/>
              </w:rPr>
              <w:t>Status</w:t>
            </w:r>
          </w:p>
        </w:tc>
        <w:tc>
          <w:tcPr>
            <w:tcW w:w="6521" w:type="dxa"/>
          </w:tcPr>
          <w:p w:rsidR="001A600A" w:rsidRPr="00824535" w:rsidRDefault="001A600A" w:rsidP="00724569">
            <w:pPr>
              <w:pStyle w:val="TableText"/>
            </w:pPr>
            <w:r>
              <w:t>Closed</w:t>
            </w:r>
          </w:p>
        </w:tc>
      </w:tr>
      <w:tr w:rsidR="001A600A" w:rsidTr="00724569">
        <w:tc>
          <w:tcPr>
            <w:tcW w:w="2376" w:type="dxa"/>
            <w:shd w:val="clear" w:color="auto" w:fill="C00000"/>
            <w:vAlign w:val="center"/>
          </w:tcPr>
          <w:p w:rsidR="001A600A" w:rsidRPr="00C3584D" w:rsidRDefault="001A600A" w:rsidP="00724569">
            <w:pPr>
              <w:pStyle w:val="TableText"/>
              <w:rPr>
                <w:b/>
                <w:color w:val="FFFFFF"/>
                <w:sz w:val="22"/>
              </w:rPr>
            </w:pPr>
            <w:r w:rsidRPr="00C3584D">
              <w:rPr>
                <w:b/>
                <w:color w:val="FFFFFF"/>
                <w:sz w:val="22"/>
              </w:rPr>
              <w:t>Detailed Description</w:t>
            </w:r>
          </w:p>
        </w:tc>
        <w:tc>
          <w:tcPr>
            <w:tcW w:w="6521" w:type="dxa"/>
          </w:tcPr>
          <w:p w:rsidR="001A600A" w:rsidRDefault="001A600A" w:rsidP="001A600A">
            <w:pPr>
              <w:pStyle w:val="TableText"/>
            </w:pPr>
            <w:r>
              <w:t>Support of ENUM is required for resolving E.164 numbers to routable SIP URI's within the VoLTE architecture.  On a VoLTE call between two Operator's networks, lack of support for ENUM in the originating network may result in the terminating network performing sub-optimal routing, i.e. trying to route a call to a non-IMS subscriber before having to perform a breakout to the terminating CS network.</w:t>
            </w:r>
          </w:p>
          <w:p w:rsidR="001A600A" w:rsidRPr="00824535" w:rsidRDefault="001A600A" w:rsidP="001A600A">
            <w:pPr>
              <w:pStyle w:val="TableText"/>
            </w:pPr>
            <w:r>
              <w:t>Lack of support for the usage of ENUM is leading to proprietary solutions for performing Mobile Number Portability.</w:t>
            </w:r>
          </w:p>
        </w:tc>
      </w:tr>
      <w:tr w:rsidR="001A600A" w:rsidTr="00724569">
        <w:tc>
          <w:tcPr>
            <w:tcW w:w="2376" w:type="dxa"/>
            <w:shd w:val="clear" w:color="auto" w:fill="C00000"/>
            <w:vAlign w:val="center"/>
          </w:tcPr>
          <w:p w:rsidR="001A600A" w:rsidRPr="00C3584D" w:rsidRDefault="001A600A" w:rsidP="00724569">
            <w:pPr>
              <w:pStyle w:val="TableText"/>
              <w:rPr>
                <w:b/>
                <w:color w:val="FFFFFF"/>
                <w:sz w:val="22"/>
              </w:rPr>
            </w:pPr>
            <w:r w:rsidRPr="00C3584D">
              <w:rPr>
                <w:b/>
                <w:color w:val="FFFFFF"/>
                <w:sz w:val="22"/>
              </w:rPr>
              <w:t>Solution</w:t>
            </w:r>
          </w:p>
        </w:tc>
        <w:tc>
          <w:tcPr>
            <w:tcW w:w="6521" w:type="dxa"/>
          </w:tcPr>
          <w:p w:rsidR="001A600A" w:rsidRPr="00824535" w:rsidRDefault="009443DC" w:rsidP="00724569">
            <w:pPr>
              <w:pStyle w:val="TableText"/>
            </w:pPr>
            <w:r>
              <w:t>The recommendation is that ENUM is supported within the VoLTE architecture.</w:t>
            </w:r>
          </w:p>
        </w:tc>
      </w:tr>
    </w:tbl>
    <w:p w:rsidR="001A600A" w:rsidRDefault="001A600A" w:rsidP="001A600A">
      <w:pPr>
        <w:rPr>
          <w:lang w:eastAsia="en-US"/>
        </w:rPr>
      </w:pPr>
    </w:p>
    <w:p w:rsidR="0073535A" w:rsidRDefault="0073535A" w:rsidP="0073535A">
      <w:pPr>
        <w:pStyle w:val="Heading4"/>
      </w:pPr>
      <w:r>
        <w:t>IMS Lawful Intercept interfaces not defined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73535A" w:rsidTr="00724569">
        <w:tc>
          <w:tcPr>
            <w:tcW w:w="2376" w:type="dxa"/>
            <w:tcBorders>
              <w:bottom w:val="single" w:sz="4" w:space="0" w:color="auto"/>
            </w:tcBorders>
            <w:shd w:val="clear" w:color="auto" w:fill="C00000"/>
            <w:vAlign w:val="bottom"/>
          </w:tcPr>
          <w:p w:rsidR="0073535A" w:rsidRPr="003613E3" w:rsidRDefault="0073535A" w:rsidP="00A91AA1">
            <w:r>
              <w:t>Title</w:t>
            </w:r>
          </w:p>
        </w:tc>
        <w:tc>
          <w:tcPr>
            <w:tcW w:w="6521" w:type="dxa"/>
            <w:shd w:val="clear" w:color="auto" w:fill="auto"/>
            <w:vAlign w:val="bottom"/>
          </w:tcPr>
          <w:p w:rsidR="0073535A" w:rsidRDefault="0073535A" w:rsidP="00265064">
            <w:pPr>
              <w:pStyle w:val="TableText"/>
            </w:pPr>
            <w:r>
              <w:t>IMS Lawful Intercept interfaces not defined</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FA03CC" w:rsidP="00D43F91">
            <w:pPr>
              <w:pStyle w:val="TableText"/>
            </w:pPr>
            <w:r>
              <w:t>ID_Other_04</w:t>
            </w:r>
          </w:p>
        </w:tc>
      </w:tr>
      <w:tr w:rsidR="0073535A" w:rsidTr="00724569">
        <w:tc>
          <w:tcPr>
            <w:tcW w:w="2376" w:type="dxa"/>
            <w:shd w:val="clear" w:color="auto" w:fill="C00000"/>
            <w:vAlign w:val="center"/>
          </w:tcPr>
          <w:p w:rsidR="0073535A" w:rsidRPr="00C3584D" w:rsidRDefault="0073535A" w:rsidP="00724569">
            <w:pPr>
              <w:pStyle w:val="TableText"/>
              <w:rPr>
                <w:b/>
                <w:color w:val="FFFFFF"/>
                <w:sz w:val="22"/>
              </w:rPr>
            </w:pPr>
            <w:r w:rsidRPr="00C3584D">
              <w:rPr>
                <w:b/>
                <w:color w:val="FFFFFF"/>
                <w:sz w:val="22"/>
              </w:rPr>
              <w:t>Priority</w:t>
            </w:r>
          </w:p>
        </w:tc>
        <w:tc>
          <w:tcPr>
            <w:tcW w:w="6521" w:type="dxa"/>
          </w:tcPr>
          <w:p w:rsidR="0073535A" w:rsidRPr="00824535" w:rsidRDefault="0073535A" w:rsidP="00724569">
            <w:pPr>
              <w:pStyle w:val="TableText"/>
            </w:pPr>
            <w:r>
              <w:t>Medium</w:t>
            </w:r>
          </w:p>
        </w:tc>
      </w:tr>
      <w:tr w:rsidR="0073535A" w:rsidTr="00724569">
        <w:tc>
          <w:tcPr>
            <w:tcW w:w="2376" w:type="dxa"/>
            <w:shd w:val="clear" w:color="auto" w:fill="C00000"/>
            <w:vAlign w:val="center"/>
          </w:tcPr>
          <w:p w:rsidR="0073535A" w:rsidRPr="00C3584D" w:rsidRDefault="0073535A" w:rsidP="00724569">
            <w:pPr>
              <w:pStyle w:val="TableText"/>
              <w:rPr>
                <w:b/>
                <w:color w:val="FFFFFF"/>
                <w:sz w:val="22"/>
              </w:rPr>
            </w:pPr>
            <w:r w:rsidRPr="00C3584D">
              <w:rPr>
                <w:b/>
                <w:color w:val="FFFFFF"/>
                <w:sz w:val="22"/>
              </w:rPr>
              <w:t>Date Submitted</w:t>
            </w:r>
          </w:p>
        </w:tc>
        <w:tc>
          <w:tcPr>
            <w:tcW w:w="6521" w:type="dxa"/>
          </w:tcPr>
          <w:p w:rsidR="0073535A" w:rsidRPr="00824535" w:rsidRDefault="0073535A" w:rsidP="00724569">
            <w:pPr>
              <w:pStyle w:val="TableText"/>
            </w:pPr>
            <w:r>
              <w:t>08/07/2013</w:t>
            </w:r>
          </w:p>
        </w:tc>
      </w:tr>
      <w:tr w:rsidR="0073535A" w:rsidTr="00724569">
        <w:tc>
          <w:tcPr>
            <w:tcW w:w="2376" w:type="dxa"/>
            <w:shd w:val="clear" w:color="auto" w:fill="C00000"/>
            <w:vAlign w:val="center"/>
          </w:tcPr>
          <w:p w:rsidR="0073535A" w:rsidRPr="00C3584D" w:rsidRDefault="0073535A" w:rsidP="00724569">
            <w:pPr>
              <w:pStyle w:val="TableText"/>
              <w:rPr>
                <w:b/>
                <w:color w:val="FFFFFF"/>
                <w:sz w:val="22"/>
              </w:rPr>
            </w:pPr>
            <w:r w:rsidRPr="00C3584D">
              <w:rPr>
                <w:b/>
                <w:color w:val="FFFFFF"/>
                <w:sz w:val="22"/>
              </w:rPr>
              <w:t>Date Modified</w:t>
            </w:r>
          </w:p>
        </w:tc>
        <w:tc>
          <w:tcPr>
            <w:tcW w:w="6521" w:type="dxa"/>
          </w:tcPr>
          <w:p w:rsidR="0073535A" w:rsidRPr="00824535" w:rsidRDefault="0073535A" w:rsidP="00724569">
            <w:pPr>
              <w:pStyle w:val="TableText"/>
            </w:pPr>
            <w:r>
              <w:t>08/07/2013</w:t>
            </w:r>
          </w:p>
        </w:tc>
      </w:tr>
      <w:tr w:rsidR="0073535A" w:rsidTr="00724569">
        <w:tc>
          <w:tcPr>
            <w:tcW w:w="2376" w:type="dxa"/>
            <w:shd w:val="clear" w:color="auto" w:fill="C00000"/>
            <w:vAlign w:val="center"/>
          </w:tcPr>
          <w:p w:rsidR="0073535A" w:rsidRPr="00C3584D" w:rsidRDefault="0073535A" w:rsidP="00724569">
            <w:pPr>
              <w:pStyle w:val="TableText"/>
              <w:rPr>
                <w:b/>
                <w:color w:val="FFFFFF"/>
                <w:sz w:val="22"/>
              </w:rPr>
            </w:pPr>
            <w:r w:rsidRPr="00C3584D">
              <w:rPr>
                <w:b/>
                <w:color w:val="FFFFFF"/>
                <w:sz w:val="22"/>
              </w:rPr>
              <w:t>Overview</w:t>
            </w:r>
          </w:p>
        </w:tc>
        <w:tc>
          <w:tcPr>
            <w:tcW w:w="6521" w:type="dxa"/>
          </w:tcPr>
          <w:p w:rsidR="0073535A" w:rsidRPr="00824535" w:rsidRDefault="0073535A" w:rsidP="00724569">
            <w:pPr>
              <w:pStyle w:val="TableText"/>
            </w:pPr>
            <w:r>
              <w:t xml:space="preserve">The IMS Lawful Intercept X1, X2 and X3 specifications are not defined.  This leads to prolonged deployment of solutions as IMS vendors and LI </w:t>
            </w:r>
            <w:r>
              <w:lastRenderedPageBreak/>
              <w:t>vendors must agree on the interfaces to be used within each network deployment.</w:t>
            </w:r>
          </w:p>
        </w:tc>
      </w:tr>
      <w:tr w:rsidR="0073535A" w:rsidTr="00724569">
        <w:tc>
          <w:tcPr>
            <w:tcW w:w="2376" w:type="dxa"/>
            <w:shd w:val="clear" w:color="auto" w:fill="C00000"/>
            <w:vAlign w:val="center"/>
          </w:tcPr>
          <w:p w:rsidR="0073535A" w:rsidRPr="00C3584D" w:rsidRDefault="0073535A" w:rsidP="00724569">
            <w:pPr>
              <w:pStyle w:val="TableText"/>
              <w:rPr>
                <w:b/>
                <w:color w:val="FFFFFF"/>
                <w:sz w:val="22"/>
              </w:rPr>
            </w:pPr>
            <w:r w:rsidRPr="00C3584D">
              <w:rPr>
                <w:b/>
                <w:color w:val="FFFFFF"/>
                <w:sz w:val="22"/>
              </w:rPr>
              <w:lastRenderedPageBreak/>
              <w:t>Status</w:t>
            </w:r>
          </w:p>
        </w:tc>
        <w:tc>
          <w:tcPr>
            <w:tcW w:w="6521" w:type="dxa"/>
          </w:tcPr>
          <w:p w:rsidR="0073535A" w:rsidRPr="00824535" w:rsidRDefault="0073535A" w:rsidP="00724569">
            <w:pPr>
              <w:pStyle w:val="TableText"/>
            </w:pPr>
            <w:r>
              <w:t>Closed</w:t>
            </w:r>
          </w:p>
        </w:tc>
      </w:tr>
      <w:tr w:rsidR="0073535A" w:rsidTr="00724569">
        <w:tc>
          <w:tcPr>
            <w:tcW w:w="2376" w:type="dxa"/>
            <w:shd w:val="clear" w:color="auto" w:fill="C00000"/>
            <w:vAlign w:val="center"/>
          </w:tcPr>
          <w:p w:rsidR="0073535A" w:rsidRPr="00C3584D" w:rsidRDefault="0073535A" w:rsidP="00724569">
            <w:pPr>
              <w:pStyle w:val="TableText"/>
              <w:rPr>
                <w:b/>
                <w:color w:val="FFFFFF"/>
                <w:sz w:val="22"/>
              </w:rPr>
            </w:pPr>
            <w:r w:rsidRPr="00C3584D">
              <w:rPr>
                <w:b/>
                <w:color w:val="FFFFFF"/>
                <w:sz w:val="22"/>
              </w:rPr>
              <w:t>Detailed Description</w:t>
            </w:r>
          </w:p>
        </w:tc>
        <w:tc>
          <w:tcPr>
            <w:tcW w:w="6521" w:type="dxa"/>
          </w:tcPr>
          <w:p w:rsidR="0073535A" w:rsidRPr="00824535" w:rsidRDefault="0073535A" w:rsidP="00724569">
            <w:pPr>
              <w:pStyle w:val="TableText"/>
            </w:pPr>
            <w:r>
              <w:t>The IMS Lawful Intercept X1, X2 and X3 specifications are not defined.  This leads to prolonged deployment of solutions as IMS vendors and LI vendors must agree on the interfaces to be used within each network deployment.</w:t>
            </w:r>
          </w:p>
        </w:tc>
      </w:tr>
      <w:tr w:rsidR="0073535A" w:rsidTr="00724569">
        <w:tc>
          <w:tcPr>
            <w:tcW w:w="2376" w:type="dxa"/>
            <w:shd w:val="clear" w:color="auto" w:fill="C00000"/>
            <w:vAlign w:val="center"/>
          </w:tcPr>
          <w:p w:rsidR="0073535A" w:rsidRPr="00C3584D" w:rsidRDefault="0073535A" w:rsidP="00724569">
            <w:pPr>
              <w:pStyle w:val="TableText"/>
              <w:rPr>
                <w:b/>
                <w:color w:val="FFFFFF"/>
                <w:sz w:val="22"/>
              </w:rPr>
            </w:pPr>
            <w:r w:rsidRPr="00C3584D">
              <w:rPr>
                <w:b/>
                <w:color w:val="FFFFFF"/>
                <w:sz w:val="22"/>
              </w:rPr>
              <w:t>Solution</w:t>
            </w:r>
          </w:p>
        </w:tc>
        <w:tc>
          <w:tcPr>
            <w:tcW w:w="6521" w:type="dxa"/>
          </w:tcPr>
          <w:p w:rsidR="0073535A" w:rsidRDefault="0073535A" w:rsidP="00724569">
            <w:pPr>
              <w:pStyle w:val="TableText"/>
            </w:pPr>
            <w:r>
              <w:t>3GPP may define the X1, X2, X3 interfaces, although standardisation may be a lengthy process.</w:t>
            </w:r>
          </w:p>
          <w:p w:rsidR="0073535A" w:rsidRPr="00824535" w:rsidRDefault="0073535A" w:rsidP="00724569">
            <w:pPr>
              <w:pStyle w:val="TableText"/>
            </w:pPr>
            <w:r>
              <w:t xml:space="preserve">In the interim, IMS vendors and LI vendors must perform integration on a per network basis to perform interception at the A-SBC/P-CSCF as described in section </w:t>
            </w:r>
            <w:r w:rsidR="0054693A">
              <w:t>3.10.</w:t>
            </w:r>
          </w:p>
        </w:tc>
      </w:tr>
    </w:tbl>
    <w:p w:rsidR="0073535A" w:rsidRDefault="0073535A" w:rsidP="0073535A">
      <w:pPr>
        <w:rPr>
          <w:lang w:eastAsia="en-US"/>
        </w:rPr>
      </w:pPr>
    </w:p>
    <w:p w:rsidR="002258FC" w:rsidRDefault="002258FC" w:rsidP="002258FC">
      <w:pPr>
        <w:pStyle w:val="Heading4"/>
      </w:pPr>
      <w:r>
        <w:t>Support for (e</w:t>
      </w:r>
      <w:proofErr w:type="gramStart"/>
      <w:r>
        <w:t>)SRVCC</w:t>
      </w:r>
      <w:proofErr w:type="gramEnd"/>
      <w:r>
        <w:t xml:space="preserve"> requires 3GPP Release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2258FC" w:rsidTr="00724569">
        <w:tc>
          <w:tcPr>
            <w:tcW w:w="2376" w:type="dxa"/>
            <w:tcBorders>
              <w:bottom w:val="single" w:sz="4" w:space="0" w:color="auto"/>
            </w:tcBorders>
            <w:shd w:val="clear" w:color="auto" w:fill="C00000"/>
            <w:vAlign w:val="bottom"/>
          </w:tcPr>
          <w:p w:rsidR="002258FC" w:rsidRPr="003613E3" w:rsidRDefault="002258FC" w:rsidP="00A91AA1">
            <w:r>
              <w:t>Title</w:t>
            </w:r>
          </w:p>
        </w:tc>
        <w:tc>
          <w:tcPr>
            <w:tcW w:w="6521" w:type="dxa"/>
            <w:shd w:val="clear" w:color="auto" w:fill="auto"/>
            <w:vAlign w:val="bottom"/>
          </w:tcPr>
          <w:p w:rsidR="002258FC" w:rsidRDefault="002258FC" w:rsidP="00265064">
            <w:pPr>
              <w:pStyle w:val="TableText"/>
            </w:pPr>
            <w:r w:rsidRPr="002258FC">
              <w:t xml:space="preserve">Support for </w:t>
            </w:r>
            <w:r w:rsidR="001F69FD">
              <w:t>(e)S</w:t>
            </w:r>
            <w:r w:rsidRPr="002258FC">
              <w:t>RVCC</w:t>
            </w:r>
            <w:r>
              <w:t xml:space="preserve"> </w:t>
            </w:r>
            <w:r w:rsidRPr="002258FC">
              <w:t>requires 3GPP Release 10</w:t>
            </w:r>
          </w:p>
        </w:tc>
      </w:tr>
      <w:tr w:rsidR="00414917" w:rsidTr="00D43F91">
        <w:tc>
          <w:tcPr>
            <w:tcW w:w="2376" w:type="dxa"/>
            <w:shd w:val="clear" w:color="auto" w:fill="C00000"/>
            <w:vAlign w:val="center"/>
          </w:tcPr>
          <w:p w:rsidR="00414917" w:rsidRPr="001D4EE1" w:rsidRDefault="00414917" w:rsidP="00D43F91">
            <w:pPr>
              <w:pStyle w:val="TableText"/>
              <w:rPr>
                <w:b/>
                <w:color w:val="FFFFFF"/>
                <w:sz w:val="22"/>
              </w:rPr>
            </w:pPr>
            <w:r>
              <w:rPr>
                <w:b/>
                <w:color w:val="FFFFFF"/>
                <w:sz w:val="22"/>
              </w:rPr>
              <w:t>Reference ID</w:t>
            </w:r>
          </w:p>
        </w:tc>
        <w:tc>
          <w:tcPr>
            <w:tcW w:w="6521" w:type="dxa"/>
          </w:tcPr>
          <w:p w:rsidR="00414917" w:rsidRDefault="000E4C36" w:rsidP="00D43F91">
            <w:pPr>
              <w:pStyle w:val="TableText"/>
            </w:pPr>
            <w:r>
              <w:t>ID_Other_05</w:t>
            </w:r>
          </w:p>
        </w:tc>
      </w:tr>
      <w:tr w:rsidR="002258FC" w:rsidTr="00724569">
        <w:tc>
          <w:tcPr>
            <w:tcW w:w="2376" w:type="dxa"/>
            <w:shd w:val="clear" w:color="auto" w:fill="C00000"/>
            <w:vAlign w:val="center"/>
          </w:tcPr>
          <w:p w:rsidR="002258FC" w:rsidRPr="00C3584D" w:rsidRDefault="002258FC" w:rsidP="00724569">
            <w:pPr>
              <w:pStyle w:val="TableText"/>
              <w:rPr>
                <w:b/>
                <w:color w:val="FFFFFF"/>
                <w:sz w:val="22"/>
              </w:rPr>
            </w:pPr>
            <w:r w:rsidRPr="00C3584D">
              <w:rPr>
                <w:b/>
                <w:color w:val="FFFFFF"/>
                <w:sz w:val="22"/>
              </w:rPr>
              <w:t>Priority</w:t>
            </w:r>
          </w:p>
        </w:tc>
        <w:tc>
          <w:tcPr>
            <w:tcW w:w="6521" w:type="dxa"/>
          </w:tcPr>
          <w:p w:rsidR="002258FC" w:rsidRPr="00824535" w:rsidRDefault="002258FC" w:rsidP="00724569">
            <w:pPr>
              <w:pStyle w:val="TableText"/>
            </w:pPr>
            <w:r>
              <w:t>Medium</w:t>
            </w:r>
          </w:p>
        </w:tc>
      </w:tr>
      <w:tr w:rsidR="002258FC" w:rsidTr="00724569">
        <w:tc>
          <w:tcPr>
            <w:tcW w:w="2376" w:type="dxa"/>
            <w:shd w:val="clear" w:color="auto" w:fill="C00000"/>
            <w:vAlign w:val="center"/>
          </w:tcPr>
          <w:p w:rsidR="002258FC" w:rsidRPr="00C3584D" w:rsidRDefault="002258FC" w:rsidP="00724569">
            <w:pPr>
              <w:pStyle w:val="TableText"/>
              <w:rPr>
                <w:b/>
                <w:color w:val="FFFFFF"/>
                <w:sz w:val="22"/>
              </w:rPr>
            </w:pPr>
            <w:r w:rsidRPr="00C3584D">
              <w:rPr>
                <w:b/>
                <w:color w:val="FFFFFF"/>
                <w:sz w:val="22"/>
              </w:rPr>
              <w:t>Date Submitted</w:t>
            </w:r>
          </w:p>
        </w:tc>
        <w:tc>
          <w:tcPr>
            <w:tcW w:w="6521" w:type="dxa"/>
          </w:tcPr>
          <w:p w:rsidR="002258FC" w:rsidRPr="00824535" w:rsidRDefault="002258FC" w:rsidP="00724569">
            <w:pPr>
              <w:pStyle w:val="TableText"/>
            </w:pPr>
            <w:r>
              <w:t>08/07/2013</w:t>
            </w:r>
          </w:p>
        </w:tc>
      </w:tr>
      <w:tr w:rsidR="002258FC" w:rsidTr="00724569">
        <w:tc>
          <w:tcPr>
            <w:tcW w:w="2376" w:type="dxa"/>
            <w:shd w:val="clear" w:color="auto" w:fill="C00000"/>
            <w:vAlign w:val="center"/>
          </w:tcPr>
          <w:p w:rsidR="002258FC" w:rsidRPr="00C3584D" w:rsidRDefault="002258FC" w:rsidP="00724569">
            <w:pPr>
              <w:pStyle w:val="TableText"/>
              <w:rPr>
                <w:b/>
                <w:color w:val="FFFFFF"/>
                <w:sz w:val="22"/>
              </w:rPr>
            </w:pPr>
            <w:r w:rsidRPr="00C3584D">
              <w:rPr>
                <w:b/>
                <w:color w:val="FFFFFF"/>
                <w:sz w:val="22"/>
              </w:rPr>
              <w:t>Date Modified</w:t>
            </w:r>
          </w:p>
        </w:tc>
        <w:tc>
          <w:tcPr>
            <w:tcW w:w="6521" w:type="dxa"/>
          </w:tcPr>
          <w:p w:rsidR="002258FC" w:rsidRPr="00824535" w:rsidRDefault="002258FC" w:rsidP="00724569">
            <w:pPr>
              <w:pStyle w:val="TableText"/>
            </w:pPr>
            <w:r>
              <w:t>08/07/2013</w:t>
            </w:r>
          </w:p>
        </w:tc>
      </w:tr>
      <w:tr w:rsidR="002258FC" w:rsidTr="00724569">
        <w:tc>
          <w:tcPr>
            <w:tcW w:w="2376" w:type="dxa"/>
            <w:shd w:val="clear" w:color="auto" w:fill="C00000"/>
            <w:vAlign w:val="center"/>
          </w:tcPr>
          <w:p w:rsidR="002258FC" w:rsidRPr="00C3584D" w:rsidRDefault="002258FC" w:rsidP="00724569">
            <w:pPr>
              <w:pStyle w:val="TableText"/>
              <w:rPr>
                <w:b/>
                <w:color w:val="FFFFFF"/>
                <w:sz w:val="22"/>
              </w:rPr>
            </w:pPr>
            <w:r w:rsidRPr="00C3584D">
              <w:rPr>
                <w:b/>
                <w:color w:val="FFFFFF"/>
                <w:sz w:val="22"/>
              </w:rPr>
              <w:t>Overview</w:t>
            </w:r>
          </w:p>
        </w:tc>
        <w:tc>
          <w:tcPr>
            <w:tcW w:w="6521" w:type="dxa"/>
          </w:tcPr>
          <w:p w:rsidR="002258FC" w:rsidRPr="00824535" w:rsidRDefault="001F69FD" w:rsidP="00834717">
            <w:pPr>
              <w:pStyle w:val="TableText"/>
            </w:pPr>
            <w:r>
              <w:t xml:space="preserve">Support of 3GPP Release 10 functionality is not readily available which is inhibiting the </w:t>
            </w:r>
            <w:r w:rsidR="00834717">
              <w:t>deployment</w:t>
            </w:r>
            <w:r>
              <w:t xml:space="preserve"> of (e</w:t>
            </w:r>
            <w:proofErr w:type="gramStart"/>
            <w:r>
              <w:t>)SRVCC</w:t>
            </w:r>
            <w:proofErr w:type="gramEnd"/>
            <w:r>
              <w:t>.</w:t>
            </w:r>
          </w:p>
        </w:tc>
      </w:tr>
      <w:tr w:rsidR="002258FC" w:rsidTr="00724569">
        <w:tc>
          <w:tcPr>
            <w:tcW w:w="2376" w:type="dxa"/>
            <w:shd w:val="clear" w:color="auto" w:fill="C00000"/>
            <w:vAlign w:val="center"/>
          </w:tcPr>
          <w:p w:rsidR="002258FC" w:rsidRPr="00C3584D" w:rsidRDefault="002258FC" w:rsidP="00724569">
            <w:pPr>
              <w:pStyle w:val="TableText"/>
              <w:rPr>
                <w:b/>
                <w:color w:val="FFFFFF"/>
                <w:sz w:val="22"/>
              </w:rPr>
            </w:pPr>
            <w:r w:rsidRPr="00C3584D">
              <w:rPr>
                <w:b/>
                <w:color w:val="FFFFFF"/>
                <w:sz w:val="22"/>
              </w:rPr>
              <w:t>Status</w:t>
            </w:r>
          </w:p>
        </w:tc>
        <w:tc>
          <w:tcPr>
            <w:tcW w:w="6521" w:type="dxa"/>
          </w:tcPr>
          <w:p w:rsidR="002258FC" w:rsidRPr="00824535" w:rsidRDefault="002258FC" w:rsidP="00724569">
            <w:pPr>
              <w:pStyle w:val="TableText"/>
            </w:pPr>
            <w:r>
              <w:t>Closed</w:t>
            </w:r>
          </w:p>
        </w:tc>
      </w:tr>
      <w:tr w:rsidR="002258FC" w:rsidTr="00724569">
        <w:tc>
          <w:tcPr>
            <w:tcW w:w="2376" w:type="dxa"/>
            <w:shd w:val="clear" w:color="auto" w:fill="C00000"/>
            <w:vAlign w:val="center"/>
          </w:tcPr>
          <w:p w:rsidR="002258FC" w:rsidRPr="00C3584D" w:rsidRDefault="002258FC" w:rsidP="00724569">
            <w:pPr>
              <w:pStyle w:val="TableText"/>
              <w:rPr>
                <w:b/>
                <w:color w:val="FFFFFF"/>
                <w:sz w:val="22"/>
              </w:rPr>
            </w:pPr>
            <w:r w:rsidRPr="00C3584D">
              <w:rPr>
                <w:b/>
                <w:color w:val="FFFFFF"/>
                <w:sz w:val="22"/>
              </w:rPr>
              <w:t>Detailed Description</w:t>
            </w:r>
          </w:p>
        </w:tc>
        <w:tc>
          <w:tcPr>
            <w:tcW w:w="6521" w:type="dxa"/>
          </w:tcPr>
          <w:p w:rsidR="00BA7923" w:rsidRDefault="001F69FD" w:rsidP="00834717">
            <w:pPr>
              <w:pStyle w:val="TableText"/>
              <w:rPr>
                <w:lang w:eastAsia="zh-CN"/>
              </w:rPr>
            </w:pPr>
            <w:r>
              <w:t xml:space="preserve">Whilst VoLTE describes the support of SRVCC as described in GSMA PRD </w:t>
            </w:r>
            <w:r w:rsidR="00AA23A0">
              <w:t>IR.92 [54]</w:t>
            </w:r>
            <w:r>
              <w:t xml:space="preserve"> section A.3</w:t>
            </w:r>
            <w:r w:rsidR="00834717">
              <w:t xml:space="preserve"> which is based on 3GPP Release 8 (with Release 9 aspects to support Emergency Call)</w:t>
            </w:r>
            <w:r>
              <w:t>, there is a view that th</w:t>
            </w:r>
            <w:r w:rsidR="00834717">
              <w:t>is</w:t>
            </w:r>
            <w:r>
              <w:t xml:space="preserve"> solution is not robust enough</w:t>
            </w:r>
            <w:r w:rsidR="00834717">
              <w:t xml:space="preserve"> for handover between LTE coverage and UMTS/GSM coverage</w:t>
            </w:r>
            <w:r>
              <w:t xml:space="preserve">.  The </w:t>
            </w:r>
            <w:r w:rsidR="00834717">
              <w:t xml:space="preserve">enhanced SRVCC functionality defined within 3GPP Release 10 also supports </w:t>
            </w:r>
            <w:r w:rsidR="00834717">
              <w:rPr>
                <w:lang w:eastAsia="zh-CN"/>
              </w:rPr>
              <w:t xml:space="preserve">the </w:t>
            </w:r>
            <w:r w:rsidR="00834717">
              <w:rPr>
                <w:rFonts w:hint="eastAsia"/>
                <w:lang w:eastAsia="zh-CN"/>
              </w:rPr>
              <w:t>mid-call feature during SRVCC handover</w:t>
            </w:r>
            <w:r w:rsidR="00BA7923">
              <w:rPr>
                <w:lang w:eastAsia="zh-CN"/>
              </w:rPr>
              <w:t>, support for calls in alerting state and enhancements to minimise voice interruption delay.</w:t>
            </w:r>
          </w:p>
          <w:p w:rsidR="00834717" w:rsidRPr="00824535" w:rsidRDefault="00834717" w:rsidP="00834717">
            <w:pPr>
              <w:pStyle w:val="TableText"/>
            </w:pPr>
            <w:r>
              <w:rPr>
                <w:lang w:eastAsia="zh-CN"/>
              </w:rPr>
              <w:t xml:space="preserve">Some HSS deployments do not support 3GPP Release 10, and the resultant </w:t>
            </w:r>
            <w:proofErr w:type="spellStart"/>
            <w:r>
              <w:rPr>
                <w:lang w:eastAsia="zh-CN"/>
              </w:rPr>
              <w:t>Sh</w:t>
            </w:r>
            <w:proofErr w:type="spellEnd"/>
            <w:r>
              <w:rPr>
                <w:lang w:eastAsia="zh-CN"/>
              </w:rPr>
              <w:t xml:space="preserve"> interface usage to allow the update of the STN-SR in the HSS.  </w:t>
            </w:r>
          </w:p>
        </w:tc>
      </w:tr>
      <w:tr w:rsidR="002258FC" w:rsidTr="00724569">
        <w:tc>
          <w:tcPr>
            <w:tcW w:w="2376" w:type="dxa"/>
            <w:shd w:val="clear" w:color="auto" w:fill="C00000"/>
            <w:vAlign w:val="center"/>
          </w:tcPr>
          <w:p w:rsidR="002258FC" w:rsidRPr="00C3584D" w:rsidRDefault="002258FC" w:rsidP="00724569">
            <w:pPr>
              <w:pStyle w:val="TableText"/>
              <w:rPr>
                <w:b/>
                <w:color w:val="FFFFFF"/>
                <w:sz w:val="22"/>
              </w:rPr>
            </w:pPr>
            <w:r w:rsidRPr="00C3584D">
              <w:rPr>
                <w:b/>
                <w:color w:val="FFFFFF"/>
                <w:sz w:val="22"/>
              </w:rPr>
              <w:t>Solution</w:t>
            </w:r>
          </w:p>
        </w:tc>
        <w:tc>
          <w:tcPr>
            <w:tcW w:w="6521" w:type="dxa"/>
          </w:tcPr>
          <w:p w:rsidR="002258FC" w:rsidRPr="00824535" w:rsidRDefault="00106FD1" w:rsidP="00724569">
            <w:pPr>
              <w:pStyle w:val="TableText"/>
            </w:pPr>
            <w:r>
              <w:t xml:space="preserve">Support of 3GPP Release 10 </w:t>
            </w:r>
            <w:proofErr w:type="spellStart"/>
            <w:r>
              <w:t>eSRVCC</w:t>
            </w:r>
            <w:proofErr w:type="spellEnd"/>
            <w:r w:rsidR="00724569">
              <w:t xml:space="preserve"> is recommended to complement VoLTE with CS voice, or to utilise Inter-RAT PS</w:t>
            </w:r>
            <w:r>
              <w:t xml:space="preserve"> </w:t>
            </w:r>
            <w:r w:rsidR="00724569">
              <w:t>Handover as described in section 3.14.</w:t>
            </w:r>
          </w:p>
        </w:tc>
      </w:tr>
    </w:tbl>
    <w:p w:rsidR="002258FC" w:rsidRDefault="002258FC" w:rsidP="002258FC">
      <w:pPr>
        <w:rPr>
          <w:lang w:eastAsia="en-US"/>
        </w:rPr>
      </w:pPr>
    </w:p>
    <w:p w:rsidR="000F2D2B" w:rsidRPr="00BC282D" w:rsidRDefault="000F2D2B" w:rsidP="000F2D2B">
      <w:pPr>
        <w:pStyle w:val="Heading4"/>
      </w:pPr>
      <w:r>
        <w:t xml:space="preserve">Other Diameter Issues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6521"/>
      </w:tblGrid>
      <w:tr w:rsidR="000F2D2B" w:rsidTr="00AA23A0">
        <w:tc>
          <w:tcPr>
            <w:tcW w:w="2376" w:type="dxa"/>
            <w:tcBorders>
              <w:bottom w:val="single" w:sz="4" w:space="0" w:color="auto"/>
            </w:tcBorders>
            <w:shd w:val="clear" w:color="auto" w:fill="C00000"/>
            <w:vAlign w:val="bottom"/>
          </w:tcPr>
          <w:p w:rsidR="000F2D2B" w:rsidRPr="003613E3" w:rsidRDefault="000F2D2B" w:rsidP="00A91AA1">
            <w:r>
              <w:t>Title</w:t>
            </w:r>
          </w:p>
        </w:tc>
        <w:tc>
          <w:tcPr>
            <w:tcW w:w="6521" w:type="dxa"/>
            <w:shd w:val="clear" w:color="auto" w:fill="auto"/>
            <w:vAlign w:val="bottom"/>
          </w:tcPr>
          <w:p w:rsidR="000F2D2B" w:rsidRDefault="000F2D2B" w:rsidP="00265064">
            <w:pPr>
              <w:pStyle w:val="TableText"/>
            </w:pPr>
            <w:r>
              <w:t xml:space="preserve">Other </w:t>
            </w:r>
            <w:r w:rsidRPr="00C833ED">
              <w:t xml:space="preserve">Diameter </w:t>
            </w:r>
            <w:r>
              <w:t>Issues</w:t>
            </w:r>
          </w:p>
        </w:tc>
      </w:tr>
      <w:tr w:rsidR="000F2D2B" w:rsidTr="00AA23A0">
        <w:tc>
          <w:tcPr>
            <w:tcW w:w="2376" w:type="dxa"/>
            <w:shd w:val="clear" w:color="auto" w:fill="C00000"/>
            <w:vAlign w:val="center"/>
          </w:tcPr>
          <w:p w:rsidR="000F2D2B" w:rsidRPr="001D4EE1" w:rsidRDefault="000F2D2B" w:rsidP="00AA23A0">
            <w:pPr>
              <w:pStyle w:val="TableText"/>
              <w:rPr>
                <w:b/>
                <w:color w:val="FFFFFF"/>
                <w:sz w:val="22"/>
              </w:rPr>
            </w:pPr>
            <w:r>
              <w:rPr>
                <w:b/>
                <w:color w:val="FFFFFF"/>
                <w:sz w:val="22"/>
              </w:rPr>
              <w:t>Reference ID</w:t>
            </w:r>
          </w:p>
        </w:tc>
        <w:tc>
          <w:tcPr>
            <w:tcW w:w="6521" w:type="dxa"/>
          </w:tcPr>
          <w:p w:rsidR="000F2D2B" w:rsidRDefault="000F2D2B" w:rsidP="00AA23A0">
            <w:pPr>
              <w:pStyle w:val="TableText"/>
            </w:pPr>
            <w:r>
              <w:t>ID_Other_06</w:t>
            </w:r>
          </w:p>
        </w:tc>
      </w:tr>
      <w:tr w:rsidR="000F2D2B" w:rsidTr="00AA23A0">
        <w:tc>
          <w:tcPr>
            <w:tcW w:w="2376" w:type="dxa"/>
            <w:shd w:val="clear" w:color="auto" w:fill="C00000"/>
            <w:vAlign w:val="center"/>
          </w:tcPr>
          <w:p w:rsidR="000F2D2B" w:rsidRPr="00C3584D" w:rsidRDefault="000F2D2B" w:rsidP="00AA23A0">
            <w:pPr>
              <w:pStyle w:val="TableText"/>
              <w:rPr>
                <w:b/>
                <w:color w:val="FFFFFF"/>
                <w:sz w:val="22"/>
              </w:rPr>
            </w:pPr>
            <w:r w:rsidRPr="00C3584D">
              <w:rPr>
                <w:b/>
                <w:color w:val="FFFFFF"/>
                <w:sz w:val="22"/>
              </w:rPr>
              <w:t>Priority</w:t>
            </w:r>
          </w:p>
        </w:tc>
        <w:tc>
          <w:tcPr>
            <w:tcW w:w="6521" w:type="dxa"/>
          </w:tcPr>
          <w:p w:rsidR="000F2D2B" w:rsidRPr="00824535" w:rsidRDefault="000F2D2B" w:rsidP="00AA23A0">
            <w:pPr>
              <w:pStyle w:val="TableText"/>
            </w:pPr>
            <w:r>
              <w:t xml:space="preserve">High </w:t>
            </w:r>
          </w:p>
        </w:tc>
      </w:tr>
      <w:tr w:rsidR="000F2D2B" w:rsidTr="00AA23A0">
        <w:tc>
          <w:tcPr>
            <w:tcW w:w="2376" w:type="dxa"/>
            <w:shd w:val="clear" w:color="auto" w:fill="C00000"/>
            <w:vAlign w:val="center"/>
          </w:tcPr>
          <w:p w:rsidR="000F2D2B" w:rsidRPr="00C3584D" w:rsidRDefault="000F2D2B" w:rsidP="00AA23A0">
            <w:pPr>
              <w:pStyle w:val="TableText"/>
              <w:rPr>
                <w:b/>
                <w:color w:val="FFFFFF"/>
                <w:sz w:val="22"/>
              </w:rPr>
            </w:pPr>
            <w:r w:rsidRPr="00C3584D">
              <w:rPr>
                <w:b/>
                <w:color w:val="FFFFFF"/>
                <w:sz w:val="22"/>
              </w:rPr>
              <w:t>Date Submitted</w:t>
            </w:r>
          </w:p>
        </w:tc>
        <w:tc>
          <w:tcPr>
            <w:tcW w:w="6521" w:type="dxa"/>
          </w:tcPr>
          <w:p w:rsidR="000F2D2B" w:rsidRPr="00824535" w:rsidRDefault="000F2D2B" w:rsidP="00AA23A0">
            <w:pPr>
              <w:pStyle w:val="TableText"/>
            </w:pPr>
            <w:r>
              <w:t>19/07/2013</w:t>
            </w:r>
          </w:p>
        </w:tc>
      </w:tr>
      <w:tr w:rsidR="000F2D2B" w:rsidTr="00AA23A0">
        <w:tc>
          <w:tcPr>
            <w:tcW w:w="2376" w:type="dxa"/>
            <w:shd w:val="clear" w:color="auto" w:fill="C00000"/>
            <w:vAlign w:val="center"/>
          </w:tcPr>
          <w:p w:rsidR="000F2D2B" w:rsidRPr="00C3584D" w:rsidRDefault="000F2D2B" w:rsidP="00AA23A0">
            <w:pPr>
              <w:pStyle w:val="TableText"/>
              <w:rPr>
                <w:b/>
                <w:color w:val="FFFFFF"/>
                <w:sz w:val="22"/>
              </w:rPr>
            </w:pPr>
            <w:r w:rsidRPr="00C3584D">
              <w:rPr>
                <w:b/>
                <w:color w:val="FFFFFF"/>
                <w:sz w:val="22"/>
              </w:rPr>
              <w:t>Date Modified</w:t>
            </w:r>
          </w:p>
        </w:tc>
        <w:tc>
          <w:tcPr>
            <w:tcW w:w="6521" w:type="dxa"/>
          </w:tcPr>
          <w:p w:rsidR="000F2D2B" w:rsidRPr="00824535" w:rsidRDefault="000F2D2B" w:rsidP="00AA23A0">
            <w:pPr>
              <w:pStyle w:val="TableText"/>
            </w:pPr>
            <w:r>
              <w:t>19/07/2013</w:t>
            </w:r>
          </w:p>
        </w:tc>
      </w:tr>
      <w:tr w:rsidR="000F2D2B" w:rsidTr="00AA23A0">
        <w:tc>
          <w:tcPr>
            <w:tcW w:w="2376" w:type="dxa"/>
            <w:shd w:val="clear" w:color="auto" w:fill="C00000"/>
            <w:vAlign w:val="center"/>
          </w:tcPr>
          <w:p w:rsidR="000F2D2B" w:rsidRPr="00C3584D" w:rsidRDefault="000F2D2B" w:rsidP="00AA23A0">
            <w:pPr>
              <w:pStyle w:val="TableText"/>
              <w:rPr>
                <w:b/>
                <w:color w:val="FFFFFF"/>
                <w:sz w:val="22"/>
              </w:rPr>
            </w:pPr>
            <w:r w:rsidRPr="00C3584D">
              <w:rPr>
                <w:b/>
                <w:color w:val="FFFFFF"/>
                <w:sz w:val="22"/>
              </w:rPr>
              <w:t>Overview</w:t>
            </w:r>
          </w:p>
        </w:tc>
        <w:tc>
          <w:tcPr>
            <w:tcW w:w="6521" w:type="dxa"/>
          </w:tcPr>
          <w:p w:rsidR="000F2D2B" w:rsidRDefault="000F2D2B" w:rsidP="00AA23A0">
            <w:pPr>
              <w:pStyle w:val="TableText"/>
            </w:pPr>
            <w:r>
              <w:t>A number of Diameter related issues were highlighted:-</w:t>
            </w:r>
          </w:p>
          <w:p w:rsidR="000F2D2B" w:rsidRDefault="000F2D2B" w:rsidP="00265064">
            <w:pPr>
              <w:pStyle w:val="TableText"/>
              <w:numPr>
                <w:ilvl w:val="0"/>
                <w:numId w:val="20"/>
              </w:numPr>
            </w:pPr>
            <w:r>
              <w:t>Inconsistent use of Diameter AVPs in requests (primarily on whether to include the Destination-Host AVP) and related to the addition of a DRA to a deployed network,</w:t>
            </w:r>
          </w:p>
          <w:p w:rsidR="000F2D2B" w:rsidRDefault="000F2D2B" w:rsidP="00265064">
            <w:pPr>
              <w:pStyle w:val="TableText"/>
              <w:numPr>
                <w:ilvl w:val="0"/>
                <w:numId w:val="20"/>
              </w:numPr>
            </w:pPr>
            <w:r>
              <w:t>Some Diameter Servers do not allow multiple TCP / SCTP connections from a single Origin-Host, which leads to having to use multiple Origin-</w:t>
            </w:r>
            <w:proofErr w:type="gramStart"/>
            <w:r>
              <w:t>Host  identities</w:t>
            </w:r>
            <w:proofErr w:type="gramEnd"/>
            <w:r>
              <w:t xml:space="preserve"> on a single network element.  </w:t>
            </w:r>
          </w:p>
          <w:p w:rsidR="000F2D2B" w:rsidRPr="00824535" w:rsidRDefault="000F2D2B" w:rsidP="00265064">
            <w:pPr>
              <w:pStyle w:val="TableText"/>
              <w:numPr>
                <w:ilvl w:val="0"/>
                <w:numId w:val="20"/>
              </w:numPr>
            </w:pPr>
            <w:r>
              <w:t>Use of proprietary Diameter AVPs</w:t>
            </w:r>
          </w:p>
        </w:tc>
      </w:tr>
      <w:tr w:rsidR="000F2D2B" w:rsidTr="00AA23A0">
        <w:tc>
          <w:tcPr>
            <w:tcW w:w="2376" w:type="dxa"/>
            <w:shd w:val="clear" w:color="auto" w:fill="C00000"/>
            <w:vAlign w:val="center"/>
          </w:tcPr>
          <w:p w:rsidR="000F2D2B" w:rsidRPr="00C3584D" w:rsidRDefault="000F2D2B" w:rsidP="00AA23A0">
            <w:pPr>
              <w:pStyle w:val="TableText"/>
              <w:rPr>
                <w:b/>
                <w:color w:val="FFFFFF"/>
                <w:sz w:val="22"/>
              </w:rPr>
            </w:pPr>
            <w:r w:rsidRPr="00C3584D">
              <w:rPr>
                <w:b/>
                <w:color w:val="FFFFFF"/>
                <w:sz w:val="22"/>
              </w:rPr>
              <w:t>Status</w:t>
            </w:r>
          </w:p>
        </w:tc>
        <w:tc>
          <w:tcPr>
            <w:tcW w:w="6521" w:type="dxa"/>
          </w:tcPr>
          <w:p w:rsidR="000F2D2B" w:rsidRPr="00824535" w:rsidRDefault="000F2D2B" w:rsidP="00AA23A0">
            <w:pPr>
              <w:pStyle w:val="TableText"/>
            </w:pPr>
            <w:r>
              <w:t>Closed</w:t>
            </w:r>
            <w:r>
              <w:rPr>
                <w:vanish/>
              </w:rPr>
              <w:t xml:space="preserve">7/2013having to provide proprietary solutions in the networknd therefore reliance on proprietary solutions may be required. </w:t>
            </w:r>
          </w:p>
        </w:tc>
      </w:tr>
      <w:tr w:rsidR="000F2D2B" w:rsidTr="00AA23A0">
        <w:tc>
          <w:tcPr>
            <w:tcW w:w="2376" w:type="dxa"/>
            <w:shd w:val="clear" w:color="auto" w:fill="C00000"/>
            <w:vAlign w:val="center"/>
          </w:tcPr>
          <w:p w:rsidR="000F2D2B" w:rsidRPr="00C3584D" w:rsidRDefault="000F2D2B" w:rsidP="00AA23A0">
            <w:pPr>
              <w:pStyle w:val="TableText"/>
              <w:rPr>
                <w:b/>
                <w:color w:val="FFFFFF"/>
                <w:sz w:val="22"/>
              </w:rPr>
            </w:pPr>
            <w:r w:rsidRPr="00C3584D">
              <w:rPr>
                <w:b/>
                <w:color w:val="FFFFFF"/>
                <w:sz w:val="22"/>
              </w:rPr>
              <w:lastRenderedPageBreak/>
              <w:t>Detailed Description</w:t>
            </w:r>
          </w:p>
        </w:tc>
        <w:tc>
          <w:tcPr>
            <w:tcW w:w="6521" w:type="dxa"/>
          </w:tcPr>
          <w:p w:rsidR="000F2D2B" w:rsidRDefault="000F2D2B" w:rsidP="00AA23A0">
            <w:pPr>
              <w:pStyle w:val="TableText"/>
            </w:pPr>
            <w:r>
              <w:t xml:space="preserve">The deployment of a Diameter Agent (see section 3.6.2) is recommended. However, with a DRA present, there are options as to whether to include the Destination-Host AVP and perform realm based routing.  </w:t>
            </w:r>
          </w:p>
          <w:p w:rsidR="000F2D2B" w:rsidRPr="00824535" w:rsidRDefault="000F2D2B" w:rsidP="00AA23A0">
            <w:pPr>
              <w:pStyle w:val="TableText"/>
            </w:pPr>
            <w:r>
              <w:t>It is undesirable and more complicated to have to use multiple Origin-Host identities (e.g. HSS that supports multiple Diameter applications) on a single network element. As a related point, it is also undesirable for such an element to require multiple TCP/SCTP connections rather than use a single connection and advertise multiple Diameter interfaces via the Capability Exchange mechanism.</w:t>
            </w:r>
          </w:p>
        </w:tc>
      </w:tr>
      <w:tr w:rsidR="000F2D2B" w:rsidTr="00AA23A0">
        <w:tc>
          <w:tcPr>
            <w:tcW w:w="2376" w:type="dxa"/>
            <w:shd w:val="clear" w:color="auto" w:fill="C00000"/>
            <w:vAlign w:val="center"/>
          </w:tcPr>
          <w:p w:rsidR="000F2D2B" w:rsidRPr="00C3584D" w:rsidRDefault="000F2D2B" w:rsidP="00AA23A0">
            <w:pPr>
              <w:pStyle w:val="TableText"/>
              <w:rPr>
                <w:b/>
                <w:color w:val="FFFFFF"/>
                <w:sz w:val="22"/>
              </w:rPr>
            </w:pPr>
            <w:r w:rsidRPr="00C3584D">
              <w:rPr>
                <w:b/>
                <w:color w:val="FFFFFF"/>
                <w:sz w:val="22"/>
              </w:rPr>
              <w:t>Solution</w:t>
            </w:r>
          </w:p>
        </w:tc>
        <w:tc>
          <w:tcPr>
            <w:tcW w:w="6521" w:type="dxa"/>
          </w:tcPr>
          <w:p w:rsidR="000F2D2B" w:rsidRDefault="000F2D2B" w:rsidP="00AA23A0">
            <w:pPr>
              <w:pStyle w:val="TableText"/>
            </w:pPr>
            <w:r>
              <w:t xml:space="preserve">It is recommended to deploy a DRA as per section 3.6.2. </w:t>
            </w:r>
          </w:p>
          <w:p w:rsidR="000F2D2B" w:rsidRDefault="000F2D2B" w:rsidP="00AA23A0">
            <w:pPr>
              <w:pStyle w:val="TableText"/>
            </w:pPr>
            <w:r>
              <w:t xml:space="preserve">Network elements need only include a Destination-Host AVP when it is available (e.g. pre-configured, obtained via a previous request/answer exchange). The DRA shall support the routing of Diameter messages when the Destination-Host AVP is not present.  </w:t>
            </w:r>
          </w:p>
          <w:p w:rsidR="000F2D2B" w:rsidRPr="0061275A" w:rsidRDefault="000F2D2B" w:rsidP="00AA23A0">
            <w:pPr>
              <w:pStyle w:val="HTMLPreformatted"/>
              <w:jc w:val="both"/>
              <w:rPr>
                <w:rFonts w:ascii="Arial" w:hAnsi="Arial" w:cs="Arial"/>
              </w:rPr>
            </w:pPr>
            <w:r w:rsidRPr="0061275A">
              <w:rPr>
                <w:rFonts w:ascii="Arial" w:hAnsi="Arial" w:cs="Arial"/>
              </w:rPr>
              <w:t xml:space="preserve">As indicated in </w:t>
            </w:r>
            <w:r>
              <w:rPr>
                <w:rFonts w:ascii="Arial" w:hAnsi="Arial" w:cs="Arial"/>
              </w:rPr>
              <w:t xml:space="preserve">IETF </w:t>
            </w:r>
            <w:r w:rsidRPr="0061275A">
              <w:rPr>
                <w:rFonts w:ascii="Arial" w:hAnsi="Arial" w:cs="Arial"/>
              </w:rPr>
              <w:t>RFC 3588</w:t>
            </w:r>
            <w:r>
              <w:rPr>
                <w:rFonts w:ascii="Arial" w:hAnsi="Arial" w:cs="Arial"/>
              </w:rPr>
              <w:t xml:space="preserve"> [</w:t>
            </w:r>
            <w:r w:rsidR="00277B67">
              <w:rPr>
                <w:rFonts w:ascii="Arial" w:hAnsi="Arial" w:cs="Arial"/>
              </w:rPr>
              <w:t>59</w:t>
            </w:r>
            <w:r>
              <w:rPr>
                <w:rFonts w:ascii="Arial" w:hAnsi="Arial" w:cs="Arial"/>
              </w:rPr>
              <w:t>]</w:t>
            </w:r>
            <w:r w:rsidRPr="0061275A">
              <w:rPr>
                <w:rFonts w:ascii="Arial" w:hAnsi="Arial" w:cs="Arial"/>
              </w:rPr>
              <w:t xml:space="preserve">, </w:t>
            </w:r>
            <w:r>
              <w:rPr>
                <w:rFonts w:ascii="Arial" w:hAnsi="Arial" w:cs="Arial"/>
              </w:rPr>
              <w:t>a</w:t>
            </w:r>
            <w:r w:rsidRPr="0061275A">
              <w:rPr>
                <w:rFonts w:ascii="Arial" w:hAnsi="Arial" w:cs="Arial"/>
              </w:rPr>
              <w:t xml:space="preserve"> given Diameter instance of the peer state machine </w:t>
            </w:r>
            <w:r>
              <w:rPr>
                <w:rFonts w:ascii="Arial" w:hAnsi="Arial" w:cs="Arial"/>
              </w:rPr>
              <w:t xml:space="preserve">must not </w:t>
            </w:r>
            <w:r w:rsidRPr="0061275A">
              <w:rPr>
                <w:rFonts w:ascii="Arial" w:hAnsi="Arial" w:cs="Arial"/>
              </w:rPr>
              <w:t>use more</w:t>
            </w:r>
            <w:r>
              <w:rPr>
                <w:rFonts w:ascii="Arial" w:hAnsi="Arial" w:cs="Arial"/>
              </w:rPr>
              <w:t xml:space="preserve"> </w:t>
            </w:r>
            <w:r w:rsidRPr="0061275A">
              <w:rPr>
                <w:rFonts w:ascii="Arial" w:hAnsi="Arial" w:cs="Arial"/>
              </w:rPr>
              <w:t xml:space="preserve"> than one transport connection to communicate with a given peer, unless multiple instances exist on the peer, in which, case a</w:t>
            </w:r>
            <w:r>
              <w:rPr>
                <w:rFonts w:ascii="Arial" w:hAnsi="Arial" w:cs="Arial"/>
              </w:rPr>
              <w:t xml:space="preserve">  </w:t>
            </w:r>
            <w:r w:rsidRPr="0061275A">
              <w:rPr>
                <w:rFonts w:ascii="Arial" w:hAnsi="Arial" w:cs="Arial"/>
              </w:rPr>
              <w:t xml:space="preserve"> separate connection per process is allowed.</w:t>
            </w:r>
            <w:r>
              <w:rPr>
                <w:rFonts w:cs="Arial"/>
              </w:rPr>
              <w:t xml:space="preserve"> </w:t>
            </w:r>
            <w:r w:rsidRPr="0061275A">
              <w:rPr>
                <w:rFonts w:ascii="Arial" w:hAnsi="Arial" w:cs="Arial"/>
              </w:rPr>
              <w:t xml:space="preserve">This means that a given Origin-Host may only be used on a single connection.  Also, </w:t>
            </w:r>
            <w:r>
              <w:rPr>
                <w:rFonts w:ascii="Arial" w:hAnsi="Arial" w:cs="Arial"/>
              </w:rPr>
              <w:t xml:space="preserve">it is noted that </w:t>
            </w:r>
            <w:r w:rsidRPr="0061275A">
              <w:rPr>
                <w:rFonts w:ascii="Arial" w:hAnsi="Arial" w:cs="Arial"/>
              </w:rPr>
              <w:t xml:space="preserve">the use of a DRA provides a point of inter-working to enable inter-operability between Diameter elements both at a transport and application level. </w:t>
            </w:r>
          </w:p>
          <w:p w:rsidR="000F2D2B" w:rsidRPr="00824535" w:rsidRDefault="000F2D2B" w:rsidP="00AA23A0">
            <w:pPr>
              <w:pStyle w:val="TableText"/>
              <w:jc w:val="both"/>
            </w:pPr>
            <w:r>
              <w:t xml:space="preserve">Use of proprietary AVPs should be deprecated where possible (i.e. standard AVP in existence to perform a given function). VoLTE service does not rely on proprietary AVPs as standardised AVPs have been defined for VoLTE functionality. Where proprietary AVPs are included in Diameter messages, these should be defined as optional and discarded by elements where they are not supported without rejecting the message. </w:t>
            </w:r>
          </w:p>
        </w:tc>
      </w:tr>
    </w:tbl>
    <w:p w:rsidR="000F2D2B" w:rsidRDefault="000F2D2B" w:rsidP="000F2D2B">
      <w:pPr>
        <w:rPr>
          <w:lang w:eastAsia="en-US"/>
        </w:rPr>
      </w:pPr>
    </w:p>
    <w:p w:rsidR="000F2D2B" w:rsidRDefault="000F2D2B" w:rsidP="000F2D2B">
      <w:pPr>
        <w:rPr>
          <w:lang w:eastAsia="en-US"/>
        </w:rPr>
      </w:pPr>
    </w:p>
    <w:p w:rsidR="00EC1183" w:rsidRPr="00A12C98" w:rsidRDefault="00526540" w:rsidP="00141F8E">
      <w:pPr>
        <w:pStyle w:val="Heading1"/>
        <w:numPr>
          <w:ilvl w:val="0"/>
          <w:numId w:val="0"/>
        </w:numPr>
        <w:ind w:left="431" w:hanging="431"/>
      </w:pPr>
      <w:bookmarkStart w:id="208" w:name="_Toc209948274"/>
      <w:bookmarkEnd w:id="184"/>
      <w:r>
        <w:br w:type="page"/>
      </w:r>
      <w:bookmarkStart w:id="209" w:name="_Toc371676005"/>
      <w:r w:rsidR="00EC1183">
        <w:lastRenderedPageBreak/>
        <w:t>Docum</w:t>
      </w:r>
      <w:r w:rsidR="00EC1183" w:rsidRPr="00A12C98">
        <w:t>ent Management</w:t>
      </w:r>
      <w:bookmarkEnd w:id="208"/>
      <w:bookmarkEnd w:id="209"/>
    </w:p>
    <w:p w:rsidR="00EC1183" w:rsidRDefault="00EC1183" w:rsidP="00EC1183">
      <w:pPr>
        <w:pStyle w:val="Heading2"/>
        <w:numPr>
          <w:ilvl w:val="0"/>
          <w:numId w:val="0"/>
        </w:numPr>
        <w:ind w:left="854" w:hanging="854"/>
      </w:pPr>
      <w:bookmarkStart w:id="210" w:name="_Toc371676006"/>
      <w:r w:rsidRPr="00876BEE">
        <w:t>Document History</w:t>
      </w:r>
      <w:bookmarkEnd w:id="210"/>
    </w:p>
    <w:p w:rsidR="00EC1183" w:rsidRDefault="00EC1183" w:rsidP="00EC118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246"/>
        <w:gridCol w:w="3304"/>
        <w:gridCol w:w="1945"/>
        <w:gridCol w:w="1615"/>
      </w:tblGrid>
      <w:tr w:rsidR="00EC1183" w:rsidRPr="00A14F29" w:rsidTr="00EE7266">
        <w:tc>
          <w:tcPr>
            <w:tcW w:w="1074" w:type="dxa"/>
            <w:shd w:val="clear" w:color="auto" w:fill="C00000"/>
          </w:tcPr>
          <w:p w:rsidR="00EC1183" w:rsidRPr="00A14F29" w:rsidRDefault="00EC1183" w:rsidP="00A91AA1">
            <w:pPr>
              <w:rPr>
                <w:lang w:val="en-US"/>
              </w:rPr>
            </w:pPr>
            <w:r w:rsidRPr="00A14F29">
              <w:rPr>
                <w:lang w:val="en-US"/>
              </w:rPr>
              <w:t>Version</w:t>
            </w:r>
          </w:p>
        </w:tc>
        <w:tc>
          <w:tcPr>
            <w:tcW w:w="1246" w:type="dxa"/>
            <w:shd w:val="clear" w:color="auto" w:fill="C00000"/>
          </w:tcPr>
          <w:p w:rsidR="00EC1183" w:rsidRPr="00A14F29" w:rsidRDefault="00EC1183" w:rsidP="0005105B">
            <w:pPr>
              <w:rPr>
                <w:lang w:val="en-US"/>
              </w:rPr>
            </w:pPr>
            <w:r w:rsidRPr="00A14F29">
              <w:rPr>
                <w:lang w:val="en-US"/>
              </w:rPr>
              <w:t>Date</w:t>
            </w:r>
          </w:p>
        </w:tc>
        <w:tc>
          <w:tcPr>
            <w:tcW w:w="3304" w:type="dxa"/>
            <w:shd w:val="clear" w:color="auto" w:fill="C00000"/>
          </w:tcPr>
          <w:p w:rsidR="00EC1183" w:rsidRPr="00A14F29" w:rsidRDefault="00EC1183">
            <w:pPr>
              <w:rPr>
                <w:lang w:val="en-US"/>
              </w:rPr>
            </w:pPr>
            <w:r w:rsidRPr="00A14F29">
              <w:rPr>
                <w:lang w:val="en-US"/>
              </w:rPr>
              <w:t>Brief Description of Change</w:t>
            </w:r>
          </w:p>
        </w:tc>
        <w:tc>
          <w:tcPr>
            <w:tcW w:w="1945" w:type="dxa"/>
            <w:shd w:val="clear" w:color="auto" w:fill="C00000"/>
          </w:tcPr>
          <w:p w:rsidR="00EC1183" w:rsidRPr="00A14F29" w:rsidRDefault="00EC1183">
            <w:pPr>
              <w:rPr>
                <w:lang w:val="en-US"/>
              </w:rPr>
            </w:pPr>
            <w:r w:rsidRPr="00A14F29">
              <w:rPr>
                <w:lang w:val="en-US"/>
              </w:rPr>
              <w:t>Approval Authority</w:t>
            </w:r>
          </w:p>
        </w:tc>
        <w:tc>
          <w:tcPr>
            <w:tcW w:w="1615" w:type="dxa"/>
            <w:shd w:val="clear" w:color="auto" w:fill="C00000"/>
          </w:tcPr>
          <w:p w:rsidR="00EC1183" w:rsidRPr="00A14F29" w:rsidRDefault="00EC1183">
            <w:pPr>
              <w:rPr>
                <w:lang w:val="en-US"/>
              </w:rPr>
            </w:pPr>
            <w:r w:rsidRPr="00A14F29">
              <w:rPr>
                <w:lang w:val="en-US"/>
              </w:rPr>
              <w:t>Editor / Company</w:t>
            </w:r>
          </w:p>
        </w:tc>
      </w:tr>
      <w:tr w:rsidR="00A03B0A" w:rsidRPr="00A14F29" w:rsidTr="00EE7266">
        <w:tc>
          <w:tcPr>
            <w:tcW w:w="1074" w:type="dxa"/>
            <w:vAlign w:val="center"/>
          </w:tcPr>
          <w:p w:rsidR="00A03B0A" w:rsidRDefault="00A03B0A" w:rsidP="008260F0">
            <w:pPr>
              <w:pStyle w:val="TableText"/>
            </w:pPr>
            <w:r>
              <w:t xml:space="preserve">0.1 </w:t>
            </w:r>
          </w:p>
        </w:tc>
        <w:tc>
          <w:tcPr>
            <w:tcW w:w="1246" w:type="dxa"/>
            <w:vAlign w:val="center"/>
          </w:tcPr>
          <w:p w:rsidR="00A03B0A" w:rsidRDefault="00A03B0A" w:rsidP="008260F0">
            <w:pPr>
              <w:pStyle w:val="TableText"/>
            </w:pPr>
            <w:r>
              <w:t>11/07/2013</w:t>
            </w:r>
          </w:p>
        </w:tc>
        <w:tc>
          <w:tcPr>
            <w:tcW w:w="3304" w:type="dxa"/>
            <w:vAlign w:val="center"/>
          </w:tcPr>
          <w:p w:rsidR="00A03B0A" w:rsidRDefault="00A03B0A" w:rsidP="008260F0">
            <w:pPr>
              <w:pStyle w:val="TableText"/>
            </w:pPr>
            <w:r>
              <w:t xml:space="preserve">First draft issue.  </w:t>
            </w:r>
          </w:p>
        </w:tc>
        <w:tc>
          <w:tcPr>
            <w:tcW w:w="1945" w:type="dxa"/>
            <w:vAlign w:val="center"/>
          </w:tcPr>
          <w:p w:rsidR="00A03B0A" w:rsidRDefault="00A03B0A" w:rsidP="008260F0">
            <w:pPr>
              <w:pStyle w:val="TableText"/>
            </w:pPr>
          </w:p>
        </w:tc>
        <w:tc>
          <w:tcPr>
            <w:tcW w:w="1615" w:type="dxa"/>
            <w:vAlign w:val="center"/>
          </w:tcPr>
          <w:p w:rsidR="00A03B0A" w:rsidRDefault="00A03B0A" w:rsidP="008260F0">
            <w:pPr>
              <w:pStyle w:val="TableText"/>
            </w:pPr>
            <w:proofErr w:type="spellStart"/>
            <w:r>
              <w:t>D.Hutton</w:t>
            </w:r>
            <w:proofErr w:type="spellEnd"/>
            <w:r>
              <w:t xml:space="preserve"> GSMA </w:t>
            </w:r>
          </w:p>
        </w:tc>
      </w:tr>
      <w:tr w:rsidR="00A03B0A" w:rsidRPr="00A14F29" w:rsidTr="00EE7266">
        <w:tc>
          <w:tcPr>
            <w:tcW w:w="1074" w:type="dxa"/>
            <w:vAlign w:val="center"/>
          </w:tcPr>
          <w:p w:rsidR="00A03B0A" w:rsidRDefault="00A03B0A" w:rsidP="008260F0">
            <w:pPr>
              <w:pStyle w:val="TableText"/>
            </w:pPr>
            <w:r>
              <w:t>0.2</w:t>
            </w:r>
          </w:p>
        </w:tc>
        <w:tc>
          <w:tcPr>
            <w:tcW w:w="1246" w:type="dxa"/>
            <w:vAlign w:val="center"/>
          </w:tcPr>
          <w:p w:rsidR="00A03B0A" w:rsidRDefault="00A03B0A" w:rsidP="008260F0">
            <w:pPr>
              <w:pStyle w:val="TableText"/>
            </w:pPr>
            <w:r>
              <w:t>15/07/2013</w:t>
            </w:r>
          </w:p>
        </w:tc>
        <w:tc>
          <w:tcPr>
            <w:tcW w:w="3304" w:type="dxa"/>
            <w:vAlign w:val="center"/>
          </w:tcPr>
          <w:p w:rsidR="00A03B0A" w:rsidRDefault="00A03B0A" w:rsidP="008260F0">
            <w:pPr>
              <w:pStyle w:val="TableText"/>
            </w:pPr>
            <w:r>
              <w:t xml:space="preserve">Initial set of implementation issues added. </w:t>
            </w:r>
          </w:p>
        </w:tc>
        <w:tc>
          <w:tcPr>
            <w:tcW w:w="1945" w:type="dxa"/>
            <w:vAlign w:val="center"/>
          </w:tcPr>
          <w:p w:rsidR="00A03B0A" w:rsidRDefault="00A03B0A" w:rsidP="008260F0">
            <w:pPr>
              <w:pStyle w:val="TableText"/>
            </w:pPr>
          </w:p>
        </w:tc>
        <w:tc>
          <w:tcPr>
            <w:tcW w:w="1615" w:type="dxa"/>
            <w:vAlign w:val="center"/>
          </w:tcPr>
          <w:p w:rsidR="00A03B0A" w:rsidRDefault="00A03B0A" w:rsidP="008260F0">
            <w:pPr>
              <w:pStyle w:val="TableText"/>
            </w:pPr>
            <w:proofErr w:type="spellStart"/>
            <w:r>
              <w:t>D.Hutton</w:t>
            </w:r>
            <w:proofErr w:type="spellEnd"/>
            <w:r>
              <w:t>/</w:t>
            </w:r>
          </w:p>
          <w:p w:rsidR="00A03B0A" w:rsidRDefault="00A03B0A" w:rsidP="008260F0">
            <w:pPr>
              <w:pStyle w:val="TableText"/>
            </w:pPr>
            <w:proofErr w:type="spellStart"/>
            <w:r>
              <w:t>W.Cutler</w:t>
            </w:r>
            <w:proofErr w:type="spellEnd"/>
            <w:r>
              <w:t xml:space="preserve"> GSMA </w:t>
            </w:r>
          </w:p>
        </w:tc>
      </w:tr>
      <w:tr w:rsidR="00A03B0A" w:rsidRPr="00A14F29" w:rsidTr="00EE7266">
        <w:tc>
          <w:tcPr>
            <w:tcW w:w="1074" w:type="dxa"/>
            <w:vAlign w:val="center"/>
          </w:tcPr>
          <w:p w:rsidR="00A03B0A" w:rsidRDefault="00A03B0A" w:rsidP="008260F0">
            <w:pPr>
              <w:pStyle w:val="TableText"/>
            </w:pPr>
            <w:r>
              <w:t>0.3</w:t>
            </w:r>
          </w:p>
        </w:tc>
        <w:tc>
          <w:tcPr>
            <w:tcW w:w="1246" w:type="dxa"/>
            <w:vAlign w:val="center"/>
          </w:tcPr>
          <w:p w:rsidR="00A03B0A" w:rsidRDefault="00A03B0A" w:rsidP="008260F0">
            <w:pPr>
              <w:pStyle w:val="TableText"/>
            </w:pPr>
            <w:r>
              <w:t>18/07/2013</w:t>
            </w:r>
          </w:p>
        </w:tc>
        <w:tc>
          <w:tcPr>
            <w:tcW w:w="3304" w:type="dxa"/>
            <w:vAlign w:val="center"/>
          </w:tcPr>
          <w:p w:rsidR="00A03B0A" w:rsidRDefault="00A03B0A" w:rsidP="008260F0">
            <w:pPr>
              <w:pStyle w:val="TableText"/>
            </w:pPr>
            <w:r>
              <w:t xml:space="preserve">Further implementation issues added. </w:t>
            </w:r>
          </w:p>
        </w:tc>
        <w:tc>
          <w:tcPr>
            <w:tcW w:w="1945" w:type="dxa"/>
            <w:vAlign w:val="center"/>
          </w:tcPr>
          <w:p w:rsidR="00A03B0A" w:rsidRDefault="00A03B0A" w:rsidP="008260F0">
            <w:pPr>
              <w:pStyle w:val="TableText"/>
            </w:pPr>
          </w:p>
        </w:tc>
        <w:tc>
          <w:tcPr>
            <w:tcW w:w="1615" w:type="dxa"/>
            <w:vAlign w:val="center"/>
          </w:tcPr>
          <w:p w:rsidR="00A03B0A" w:rsidRDefault="00A03B0A" w:rsidP="008260F0">
            <w:pPr>
              <w:pStyle w:val="TableText"/>
            </w:pPr>
            <w:proofErr w:type="spellStart"/>
            <w:r>
              <w:t>D.Hutton</w:t>
            </w:r>
            <w:proofErr w:type="spellEnd"/>
            <w:r>
              <w:t>/</w:t>
            </w:r>
          </w:p>
          <w:p w:rsidR="00A03B0A" w:rsidRDefault="00A03B0A" w:rsidP="008260F0">
            <w:pPr>
              <w:pStyle w:val="TableText"/>
            </w:pPr>
            <w:proofErr w:type="spellStart"/>
            <w:r>
              <w:t>W.Cutler</w:t>
            </w:r>
            <w:proofErr w:type="spellEnd"/>
            <w:r>
              <w:t xml:space="preserve"> GSMA </w:t>
            </w:r>
          </w:p>
        </w:tc>
      </w:tr>
      <w:tr w:rsidR="00A03B0A" w:rsidRPr="00A14F29" w:rsidTr="00EE7266">
        <w:tc>
          <w:tcPr>
            <w:tcW w:w="1074" w:type="dxa"/>
            <w:vAlign w:val="center"/>
          </w:tcPr>
          <w:p w:rsidR="00A03B0A" w:rsidRDefault="00A03B0A" w:rsidP="008260F0">
            <w:pPr>
              <w:pStyle w:val="TableText"/>
            </w:pPr>
            <w:r>
              <w:t>0.4</w:t>
            </w:r>
          </w:p>
        </w:tc>
        <w:tc>
          <w:tcPr>
            <w:tcW w:w="1246" w:type="dxa"/>
            <w:vAlign w:val="center"/>
          </w:tcPr>
          <w:p w:rsidR="00A03B0A" w:rsidRDefault="00A03B0A" w:rsidP="008260F0">
            <w:pPr>
              <w:pStyle w:val="TableText"/>
            </w:pPr>
            <w:r>
              <w:t>08/08/2013</w:t>
            </w:r>
          </w:p>
        </w:tc>
        <w:tc>
          <w:tcPr>
            <w:tcW w:w="3304" w:type="dxa"/>
            <w:vAlign w:val="center"/>
          </w:tcPr>
          <w:p w:rsidR="00A03B0A" w:rsidRDefault="00A03B0A" w:rsidP="008260F0">
            <w:pPr>
              <w:pStyle w:val="TableText"/>
            </w:pPr>
            <w:r>
              <w:t xml:space="preserve">CS-Interworking call flows, Interconnect &amp; Roaming sections added. </w:t>
            </w:r>
          </w:p>
        </w:tc>
        <w:tc>
          <w:tcPr>
            <w:tcW w:w="1945" w:type="dxa"/>
            <w:vAlign w:val="center"/>
          </w:tcPr>
          <w:p w:rsidR="00A03B0A" w:rsidRDefault="00A03B0A" w:rsidP="008260F0">
            <w:pPr>
              <w:pStyle w:val="TableText"/>
            </w:pPr>
          </w:p>
        </w:tc>
        <w:tc>
          <w:tcPr>
            <w:tcW w:w="1615" w:type="dxa"/>
            <w:vAlign w:val="center"/>
          </w:tcPr>
          <w:p w:rsidR="00A03B0A" w:rsidRDefault="00A03B0A" w:rsidP="008260F0">
            <w:pPr>
              <w:pStyle w:val="TableText"/>
            </w:pPr>
            <w:proofErr w:type="spellStart"/>
            <w:r>
              <w:t>D.Hutton</w:t>
            </w:r>
            <w:proofErr w:type="spellEnd"/>
            <w:r>
              <w:t>/</w:t>
            </w:r>
          </w:p>
          <w:p w:rsidR="00A03B0A" w:rsidRDefault="00A03B0A" w:rsidP="008260F0">
            <w:pPr>
              <w:pStyle w:val="TableText"/>
            </w:pPr>
            <w:proofErr w:type="spellStart"/>
            <w:r>
              <w:t>W.Cutler</w:t>
            </w:r>
            <w:proofErr w:type="spellEnd"/>
            <w:r>
              <w:t xml:space="preserve"> GSMA </w:t>
            </w:r>
          </w:p>
        </w:tc>
      </w:tr>
      <w:tr w:rsidR="00A03B0A" w:rsidRPr="00A14F29" w:rsidTr="00EE7266">
        <w:tc>
          <w:tcPr>
            <w:tcW w:w="1074" w:type="dxa"/>
            <w:vAlign w:val="center"/>
          </w:tcPr>
          <w:p w:rsidR="00A03B0A" w:rsidRDefault="00A03B0A" w:rsidP="008260F0">
            <w:pPr>
              <w:pStyle w:val="TableText"/>
            </w:pPr>
            <w:r>
              <w:t>0.5</w:t>
            </w:r>
          </w:p>
        </w:tc>
        <w:tc>
          <w:tcPr>
            <w:tcW w:w="1246" w:type="dxa"/>
            <w:vAlign w:val="center"/>
          </w:tcPr>
          <w:p w:rsidR="00A03B0A" w:rsidRDefault="00A03B0A" w:rsidP="008260F0">
            <w:pPr>
              <w:pStyle w:val="TableText"/>
            </w:pPr>
            <w:r>
              <w:t>30/08/2013</w:t>
            </w:r>
          </w:p>
        </w:tc>
        <w:tc>
          <w:tcPr>
            <w:tcW w:w="3304" w:type="dxa"/>
            <w:vAlign w:val="center"/>
          </w:tcPr>
          <w:p w:rsidR="00A03B0A" w:rsidRDefault="00A03B0A" w:rsidP="008260F0">
            <w:pPr>
              <w:pStyle w:val="TableText"/>
            </w:pPr>
            <w:r>
              <w:t>Comments incorporated from first round of review from member companies. Presented at PSMC #116 for Information.</w:t>
            </w:r>
          </w:p>
        </w:tc>
        <w:tc>
          <w:tcPr>
            <w:tcW w:w="1945" w:type="dxa"/>
            <w:vAlign w:val="center"/>
          </w:tcPr>
          <w:p w:rsidR="00A03B0A" w:rsidRDefault="00A03B0A" w:rsidP="008260F0">
            <w:pPr>
              <w:pStyle w:val="TableText"/>
            </w:pPr>
          </w:p>
        </w:tc>
        <w:tc>
          <w:tcPr>
            <w:tcW w:w="1615" w:type="dxa"/>
            <w:vAlign w:val="center"/>
          </w:tcPr>
          <w:p w:rsidR="00A03B0A" w:rsidRDefault="00A03B0A" w:rsidP="008260F0">
            <w:pPr>
              <w:pStyle w:val="TableText"/>
            </w:pPr>
            <w:proofErr w:type="spellStart"/>
            <w:r>
              <w:t>D.Hutton</w:t>
            </w:r>
            <w:proofErr w:type="spellEnd"/>
            <w:r>
              <w:t>/</w:t>
            </w:r>
          </w:p>
          <w:p w:rsidR="00A03B0A" w:rsidRDefault="00A03B0A" w:rsidP="008260F0">
            <w:pPr>
              <w:pStyle w:val="TableText"/>
            </w:pPr>
            <w:proofErr w:type="spellStart"/>
            <w:r>
              <w:t>W.Cutler</w:t>
            </w:r>
            <w:proofErr w:type="spellEnd"/>
            <w:r>
              <w:t xml:space="preserve"> GSMA </w:t>
            </w:r>
          </w:p>
        </w:tc>
      </w:tr>
      <w:tr w:rsidR="00A03B0A" w:rsidRPr="00A14F29" w:rsidTr="00EE7266">
        <w:tc>
          <w:tcPr>
            <w:tcW w:w="1074" w:type="dxa"/>
            <w:vAlign w:val="center"/>
          </w:tcPr>
          <w:p w:rsidR="00A03B0A" w:rsidRDefault="00A03B0A" w:rsidP="008260F0">
            <w:pPr>
              <w:pStyle w:val="TableText"/>
            </w:pPr>
            <w:r>
              <w:t>0.6</w:t>
            </w:r>
          </w:p>
        </w:tc>
        <w:tc>
          <w:tcPr>
            <w:tcW w:w="1246" w:type="dxa"/>
            <w:vAlign w:val="center"/>
          </w:tcPr>
          <w:p w:rsidR="00A03B0A" w:rsidRDefault="00A03B0A" w:rsidP="008260F0">
            <w:pPr>
              <w:pStyle w:val="TableText"/>
            </w:pPr>
            <w:r>
              <w:t>18/09/2</w:t>
            </w:r>
            <w:bookmarkStart w:id="211" w:name="_GoBack"/>
            <w:bookmarkEnd w:id="211"/>
            <w:r>
              <w:t>013</w:t>
            </w:r>
          </w:p>
        </w:tc>
        <w:tc>
          <w:tcPr>
            <w:tcW w:w="3304" w:type="dxa"/>
            <w:vAlign w:val="center"/>
          </w:tcPr>
          <w:p w:rsidR="00A03B0A" w:rsidRDefault="00A03B0A" w:rsidP="008260F0">
            <w:pPr>
              <w:pStyle w:val="TableText"/>
            </w:pPr>
            <w:r>
              <w:t xml:space="preserve">Comments incorporated from second round of review from member companies. </w:t>
            </w:r>
          </w:p>
        </w:tc>
        <w:tc>
          <w:tcPr>
            <w:tcW w:w="1945" w:type="dxa"/>
            <w:vAlign w:val="center"/>
          </w:tcPr>
          <w:p w:rsidR="00A03B0A" w:rsidRDefault="00A03B0A" w:rsidP="008260F0">
            <w:pPr>
              <w:pStyle w:val="TableText"/>
            </w:pPr>
          </w:p>
        </w:tc>
        <w:tc>
          <w:tcPr>
            <w:tcW w:w="1615" w:type="dxa"/>
            <w:vAlign w:val="center"/>
          </w:tcPr>
          <w:p w:rsidR="00A03B0A" w:rsidRDefault="00A03B0A" w:rsidP="008260F0">
            <w:pPr>
              <w:pStyle w:val="TableText"/>
            </w:pPr>
            <w:proofErr w:type="spellStart"/>
            <w:r>
              <w:t>D.Hutton</w:t>
            </w:r>
            <w:proofErr w:type="spellEnd"/>
            <w:r>
              <w:t>/</w:t>
            </w:r>
          </w:p>
          <w:p w:rsidR="00A03B0A" w:rsidRDefault="00A03B0A" w:rsidP="008260F0">
            <w:pPr>
              <w:pStyle w:val="TableText"/>
            </w:pPr>
            <w:proofErr w:type="spellStart"/>
            <w:r>
              <w:t>W.Cutler</w:t>
            </w:r>
            <w:proofErr w:type="spellEnd"/>
            <w:r>
              <w:t xml:space="preserve"> GSMA </w:t>
            </w:r>
          </w:p>
        </w:tc>
      </w:tr>
      <w:tr w:rsidR="00A03B0A" w:rsidRPr="00A14F29" w:rsidTr="00EE7266">
        <w:tc>
          <w:tcPr>
            <w:tcW w:w="1074" w:type="dxa"/>
            <w:vAlign w:val="center"/>
          </w:tcPr>
          <w:p w:rsidR="00A03B0A" w:rsidRDefault="00A03B0A" w:rsidP="008260F0">
            <w:pPr>
              <w:pStyle w:val="TableText"/>
            </w:pPr>
            <w:r>
              <w:t>0.7</w:t>
            </w:r>
          </w:p>
        </w:tc>
        <w:tc>
          <w:tcPr>
            <w:tcW w:w="1246" w:type="dxa"/>
            <w:vAlign w:val="center"/>
          </w:tcPr>
          <w:p w:rsidR="00A03B0A" w:rsidRDefault="00A03B0A" w:rsidP="008260F0">
            <w:pPr>
              <w:pStyle w:val="TableText"/>
            </w:pPr>
            <w:r>
              <w:t>22/10/2013</w:t>
            </w:r>
          </w:p>
        </w:tc>
        <w:tc>
          <w:tcPr>
            <w:tcW w:w="3304" w:type="dxa"/>
            <w:vAlign w:val="center"/>
          </w:tcPr>
          <w:p w:rsidR="00A03B0A" w:rsidRDefault="00A03B0A" w:rsidP="008260F0">
            <w:pPr>
              <w:pStyle w:val="TableText"/>
            </w:pPr>
            <w:r>
              <w:t xml:space="preserve">Comments received and incorporated after presentation to IREG#65. </w:t>
            </w:r>
          </w:p>
        </w:tc>
        <w:tc>
          <w:tcPr>
            <w:tcW w:w="1945" w:type="dxa"/>
            <w:vAlign w:val="center"/>
          </w:tcPr>
          <w:p w:rsidR="00A03B0A" w:rsidRDefault="00A03B0A" w:rsidP="008260F0">
            <w:pPr>
              <w:pStyle w:val="TableText"/>
            </w:pPr>
          </w:p>
        </w:tc>
        <w:tc>
          <w:tcPr>
            <w:tcW w:w="1615" w:type="dxa"/>
            <w:vAlign w:val="center"/>
          </w:tcPr>
          <w:p w:rsidR="00A03B0A" w:rsidRDefault="00A03B0A" w:rsidP="008260F0">
            <w:pPr>
              <w:pStyle w:val="TableText"/>
            </w:pPr>
            <w:proofErr w:type="spellStart"/>
            <w:r>
              <w:t>D.Hutton</w:t>
            </w:r>
            <w:proofErr w:type="spellEnd"/>
            <w:r>
              <w:t>/</w:t>
            </w:r>
          </w:p>
          <w:p w:rsidR="00A03B0A" w:rsidRDefault="00A03B0A" w:rsidP="008260F0">
            <w:pPr>
              <w:pStyle w:val="TableText"/>
            </w:pPr>
            <w:proofErr w:type="spellStart"/>
            <w:r>
              <w:t>W.Cutler</w:t>
            </w:r>
            <w:proofErr w:type="spellEnd"/>
            <w:r>
              <w:t xml:space="preserve"> GSMA </w:t>
            </w:r>
          </w:p>
        </w:tc>
      </w:tr>
      <w:tr w:rsidR="00FF09D1" w:rsidRPr="00A14F29" w:rsidTr="00EE7266">
        <w:tc>
          <w:tcPr>
            <w:tcW w:w="1074" w:type="dxa"/>
            <w:vAlign w:val="center"/>
          </w:tcPr>
          <w:p w:rsidR="00FF09D1" w:rsidRDefault="00FF09D1" w:rsidP="008260F0">
            <w:pPr>
              <w:pStyle w:val="TableText"/>
            </w:pPr>
            <w:r>
              <w:t>0.8</w:t>
            </w:r>
          </w:p>
        </w:tc>
        <w:tc>
          <w:tcPr>
            <w:tcW w:w="1246" w:type="dxa"/>
            <w:vAlign w:val="center"/>
          </w:tcPr>
          <w:p w:rsidR="00FF09D1" w:rsidRDefault="00FF09D1" w:rsidP="008260F0">
            <w:pPr>
              <w:pStyle w:val="TableText"/>
            </w:pPr>
            <w:r>
              <w:t>12/11/2013</w:t>
            </w:r>
          </w:p>
        </w:tc>
        <w:tc>
          <w:tcPr>
            <w:tcW w:w="3304" w:type="dxa"/>
            <w:vAlign w:val="center"/>
          </w:tcPr>
          <w:p w:rsidR="00FF09D1" w:rsidRDefault="00FF09D1" w:rsidP="008260F0">
            <w:pPr>
              <w:pStyle w:val="TableText"/>
            </w:pPr>
            <w:r>
              <w:t>Comments received from GSMA Quality Review</w:t>
            </w:r>
          </w:p>
        </w:tc>
        <w:tc>
          <w:tcPr>
            <w:tcW w:w="1945" w:type="dxa"/>
            <w:vAlign w:val="center"/>
          </w:tcPr>
          <w:p w:rsidR="00FF09D1" w:rsidRDefault="00FF09D1" w:rsidP="008260F0">
            <w:pPr>
              <w:pStyle w:val="TableText"/>
            </w:pPr>
          </w:p>
        </w:tc>
        <w:tc>
          <w:tcPr>
            <w:tcW w:w="1615" w:type="dxa"/>
            <w:vAlign w:val="center"/>
          </w:tcPr>
          <w:p w:rsidR="00FF09D1" w:rsidRDefault="00FF09D1" w:rsidP="00FF09D1">
            <w:pPr>
              <w:pStyle w:val="TableText"/>
            </w:pPr>
            <w:proofErr w:type="spellStart"/>
            <w:r>
              <w:t>D.Hutton</w:t>
            </w:r>
            <w:proofErr w:type="spellEnd"/>
            <w:r>
              <w:t>/</w:t>
            </w:r>
          </w:p>
          <w:p w:rsidR="00FF09D1" w:rsidRDefault="00FF09D1" w:rsidP="00FF09D1">
            <w:pPr>
              <w:pStyle w:val="TableText"/>
            </w:pPr>
            <w:proofErr w:type="spellStart"/>
            <w:r>
              <w:t>W.Cutler</w:t>
            </w:r>
            <w:proofErr w:type="spellEnd"/>
            <w:r>
              <w:t xml:space="preserve"> GSMA</w:t>
            </w:r>
          </w:p>
        </w:tc>
      </w:tr>
    </w:tbl>
    <w:p w:rsidR="00EC1183" w:rsidRDefault="00EC1183" w:rsidP="00EC1183"/>
    <w:p w:rsidR="00EC1183" w:rsidRDefault="00EC1183" w:rsidP="00EC1183">
      <w:pPr>
        <w:pStyle w:val="OtherInformation"/>
      </w:pPr>
      <w:r>
        <w:t>Other Information</w:t>
      </w:r>
    </w:p>
    <w:p w:rsidR="00EC1183" w:rsidRDefault="00EC1183" w:rsidP="00EC118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5996"/>
      </w:tblGrid>
      <w:tr w:rsidR="00EC1183" w:rsidRPr="00A14F29" w:rsidTr="00EE7266">
        <w:tc>
          <w:tcPr>
            <w:tcW w:w="3188" w:type="dxa"/>
            <w:shd w:val="clear" w:color="auto" w:fill="C00000"/>
          </w:tcPr>
          <w:p w:rsidR="00EC1183" w:rsidRPr="00A14F29" w:rsidRDefault="00EC1183" w:rsidP="00A91AA1">
            <w:pPr>
              <w:rPr>
                <w:lang w:val="en-US"/>
              </w:rPr>
            </w:pPr>
            <w:r w:rsidRPr="00A14F29">
              <w:rPr>
                <w:lang w:val="en-US"/>
              </w:rPr>
              <w:t>Type</w:t>
            </w:r>
          </w:p>
        </w:tc>
        <w:tc>
          <w:tcPr>
            <w:tcW w:w="5996" w:type="dxa"/>
            <w:shd w:val="clear" w:color="auto" w:fill="C00000"/>
          </w:tcPr>
          <w:p w:rsidR="00EC1183" w:rsidRPr="00A14F29" w:rsidRDefault="00EC1183" w:rsidP="0005105B">
            <w:pPr>
              <w:rPr>
                <w:lang w:val="en-US"/>
              </w:rPr>
            </w:pPr>
            <w:r w:rsidRPr="00A14F29">
              <w:rPr>
                <w:lang w:val="en-US"/>
              </w:rPr>
              <w:t>Description</w:t>
            </w:r>
          </w:p>
        </w:tc>
      </w:tr>
      <w:tr w:rsidR="00A03B0A" w:rsidRPr="00A14F29" w:rsidTr="00EE7266">
        <w:tc>
          <w:tcPr>
            <w:tcW w:w="3188" w:type="dxa"/>
            <w:vAlign w:val="center"/>
          </w:tcPr>
          <w:p w:rsidR="00A03B0A" w:rsidRPr="00824535" w:rsidRDefault="00A03B0A" w:rsidP="008260F0">
            <w:pPr>
              <w:pStyle w:val="TableText"/>
            </w:pPr>
            <w:r>
              <w:t>Document Owner</w:t>
            </w:r>
          </w:p>
        </w:tc>
        <w:tc>
          <w:tcPr>
            <w:tcW w:w="5996" w:type="dxa"/>
            <w:vAlign w:val="center"/>
          </w:tcPr>
          <w:p w:rsidR="00A03B0A" w:rsidRPr="00824535" w:rsidRDefault="00A03B0A" w:rsidP="008260F0">
            <w:pPr>
              <w:pStyle w:val="TableText"/>
            </w:pPr>
            <w:r>
              <w:t>GSMA Future Communications Programme</w:t>
            </w:r>
          </w:p>
        </w:tc>
      </w:tr>
      <w:tr w:rsidR="00A03B0A" w:rsidRPr="00A14F29" w:rsidTr="00EE7266">
        <w:tc>
          <w:tcPr>
            <w:tcW w:w="3188" w:type="dxa"/>
            <w:vAlign w:val="center"/>
          </w:tcPr>
          <w:p w:rsidR="00A03B0A" w:rsidRPr="00824535" w:rsidRDefault="00A03B0A" w:rsidP="008260F0">
            <w:pPr>
              <w:pStyle w:val="TableText"/>
            </w:pPr>
            <w:r>
              <w:t>Editor / Company</w:t>
            </w:r>
          </w:p>
        </w:tc>
        <w:tc>
          <w:tcPr>
            <w:tcW w:w="5996" w:type="dxa"/>
            <w:vAlign w:val="center"/>
          </w:tcPr>
          <w:p w:rsidR="00A03B0A" w:rsidRDefault="00A03B0A" w:rsidP="008260F0">
            <w:pPr>
              <w:pStyle w:val="TableText"/>
            </w:pPr>
            <w:r>
              <w:t>David Hutton / GSMA, Wayne Cutler / GSMA</w:t>
            </w:r>
          </w:p>
        </w:tc>
      </w:tr>
    </w:tbl>
    <w:p w:rsidR="00EC1183" w:rsidRDefault="00EC1183" w:rsidP="00EC1183">
      <w:pPr>
        <w:spacing w:before="0"/>
      </w:pPr>
    </w:p>
    <w:p w:rsidR="00EC1183" w:rsidRDefault="00EC1183" w:rsidP="00EC1183">
      <w:pPr>
        <w:rPr>
          <w:lang w:val="fr-FR" w:eastAsia="de-DE"/>
        </w:rPr>
      </w:pPr>
    </w:p>
    <w:p w:rsidR="00F75B03" w:rsidRDefault="00F75B03" w:rsidP="00F75B03">
      <w:pPr>
        <w:pStyle w:val="NormalParagraph"/>
      </w:pPr>
      <w:r>
        <w:t xml:space="preserve">It is our intention to provide a quality product for your use. If you find any errors or omissions, please contact us with your comments. You may notify us at </w:t>
      </w:r>
      <w:hyperlink r:id="rId81" w:history="1">
        <w:r w:rsidRPr="00C87607">
          <w:rPr>
            <w:rStyle w:val="Hyperlink"/>
          </w:rPr>
          <w:t>prd@gsma.com</w:t>
        </w:r>
      </w:hyperlink>
    </w:p>
    <w:p w:rsidR="00EC1183" w:rsidRPr="004757A4" w:rsidRDefault="00F75B03" w:rsidP="00526540">
      <w:pPr>
        <w:pStyle w:val="NormalParagraph"/>
        <w:rPr>
          <w:lang w:val="fr-FR" w:eastAsia="de-DE"/>
        </w:rPr>
      </w:pPr>
      <w:r>
        <w:t>Your comments or suggestions &amp; questions are always welcome.</w:t>
      </w:r>
    </w:p>
    <w:p w:rsidR="00EC1183" w:rsidRPr="007B6780" w:rsidRDefault="00EC1183" w:rsidP="00EC1183"/>
    <w:p w:rsidR="00EF3A81" w:rsidRPr="00272037" w:rsidRDefault="00EF3A81" w:rsidP="00272037"/>
    <w:sectPr w:rsidR="00EF3A81" w:rsidRPr="00272037" w:rsidSect="000F6562">
      <w:pgSz w:w="11906" w:h="16838" w:code="9"/>
      <w:pgMar w:top="1440" w:right="1469" w:bottom="1440" w:left="1469" w:header="360" w:footer="36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2194" w:rsidRDefault="00C22194">
      <w:r>
        <w:separator/>
      </w:r>
    </w:p>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endnote>
  <w:endnote w:type="continuationSeparator" w:id="0">
    <w:p w:rsidR="00C22194" w:rsidRDefault="00C22194">
      <w:r>
        <w:continuationSeparator/>
      </w:r>
    </w:p>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endnote>
  <w:endnote w:type="continuationNotice" w:id="1">
    <w:p w:rsidR="00C22194" w:rsidRDefault="00C2219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ld">
    <w:altName w:val="Times New Roman"/>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Default="000F6000" w:rsidP="00EE7266">
    <w:pPr>
      <w:pStyle w:val="Footer"/>
      <w:tabs>
        <w:tab w:val="right" w:pos="8931"/>
      </w:tabs>
      <w:rPr>
        <w:i/>
      </w:rPr>
    </w:pPr>
    <w:r>
      <w:t>V1.0</w:t>
    </w:r>
    <w:r w:rsidR="00343A45">
      <w:tab/>
    </w:r>
    <w:r w:rsidR="00343A45">
      <w:tab/>
      <w:t xml:space="preserve">Page </w:t>
    </w:r>
    <w:r w:rsidR="00343A45">
      <w:fldChar w:fldCharType="begin"/>
    </w:r>
    <w:r w:rsidR="00343A45">
      <w:instrText xml:space="preserve"> PAGE </w:instrText>
    </w:r>
    <w:r w:rsidR="00343A45">
      <w:fldChar w:fldCharType="separate"/>
    </w:r>
    <w:r>
      <w:rPr>
        <w:noProof/>
      </w:rPr>
      <w:t>1</w:t>
    </w:r>
    <w:r w:rsidR="00343A45">
      <w:fldChar w:fldCharType="end"/>
    </w:r>
    <w:r w:rsidR="00343A45">
      <w:t xml:space="preserve"> of </w:t>
    </w:r>
    <w:fldSimple w:instr=" NUMPAGES  ">
      <w:r>
        <w:rPr>
          <w:noProof/>
        </w:rPr>
        <w:t>114</w:t>
      </w:r>
    </w:fldSimple>
  </w:p>
  <w:p w:rsidR="00343A45" w:rsidRPr="00DB7D27" w:rsidRDefault="00343A45" w:rsidP="00EE7266">
    <w:pPr>
      <w:pStyle w:val="Footer"/>
      <w:tabs>
        <w:tab w:val="right" w:pos="8931"/>
      </w:tabs>
    </w:pPr>
    <w:r>
      <w:rPr>
        <w:i/>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Default="000F6000" w:rsidP="00EE7266">
    <w:pPr>
      <w:pStyle w:val="Footer"/>
      <w:tabs>
        <w:tab w:val="right" w:pos="8931"/>
      </w:tabs>
      <w:rPr>
        <w:i/>
      </w:rPr>
    </w:pPr>
    <w:r>
      <w:t>V1.0</w:t>
    </w:r>
    <w:r w:rsidR="00343A45">
      <w:t xml:space="preserve"> </w:t>
    </w:r>
    <w:r w:rsidR="00343A45">
      <w:tab/>
    </w:r>
    <w:r w:rsidR="00343A45">
      <w:tab/>
      <w:t xml:space="preserve">Page </w:t>
    </w:r>
    <w:r w:rsidR="00343A45">
      <w:fldChar w:fldCharType="begin"/>
    </w:r>
    <w:r w:rsidR="00343A45">
      <w:instrText xml:space="preserve"> PAGE </w:instrText>
    </w:r>
    <w:r w:rsidR="00343A45">
      <w:fldChar w:fldCharType="separate"/>
    </w:r>
    <w:r>
      <w:rPr>
        <w:noProof/>
      </w:rPr>
      <w:t>40</w:t>
    </w:r>
    <w:r w:rsidR="00343A45">
      <w:fldChar w:fldCharType="end"/>
    </w:r>
    <w:r w:rsidR="00343A45">
      <w:t xml:space="preserve"> of </w:t>
    </w:r>
    <w:fldSimple w:instr=" NUMPAGES  ">
      <w:r>
        <w:rPr>
          <w:noProof/>
        </w:rPr>
        <w:t>114</w:t>
      </w:r>
    </w:fldSimple>
    <w:r w:rsidR="00343A45">
      <w:tab/>
    </w:r>
    <w:r w:rsidR="00343A45">
      <w:tab/>
    </w:r>
  </w:p>
  <w:p w:rsidR="00343A45" w:rsidRDefault="00343A45" w:rsidP="00E63897">
    <w:pPr>
      <w:pStyle w:val="Footer"/>
      <w:tabs>
        <w:tab w:val="right" w:pos="8931"/>
      </w:tabs>
      <w:rPr>
        <w:i/>
      </w:rPr>
    </w:pPr>
  </w:p>
  <w:p w:rsidR="00343A45" w:rsidRDefault="00343A45" w:rsidP="00DB7D27">
    <w:pPr>
      <w:pStyle w:val="Footer"/>
      <w:ind w:left="-851"/>
      <w:rPr>
        <w:i/>
      </w:rPr>
    </w:pPr>
  </w:p>
  <w:p w:rsidR="00343A45" w:rsidRPr="00DB7D27" w:rsidRDefault="00343A45" w:rsidP="00DB7D2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Default="00343A45" w:rsidP="006D12F1">
    <w:pPr>
      <w:pStyle w:val="Footer"/>
      <w:tabs>
        <w:tab w:val="left" w:pos="648"/>
      </w:tabs>
      <w:rPr>
        <w:i/>
      </w:rPr>
    </w:pPr>
    <w:r>
      <w:t xml:space="preserve">V0.7 </w:t>
    </w:r>
    <w:r>
      <w:tab/>
    </w:r>
    <w:r>
      <w:tab/>
      <w:t xml:space="preserve">Page </w:t>
    </w:r>
    <w:r>
      <w:fldChar w:fldCharType="begin"/>
    </w:r>
    <w:r>
      <w:instrText xml:space="preserve"> PAGE </w:instrText>
    </w:r>
    <w:r>
      <w:fldChar w:fldCharType="separate"/>
    </w:r>
    <w:r w:rsidR="000F6000">
      <w:rPr>
        <w:noProof/>
      </w:rPr>
      <w:t>114</w:t>
    </w:r>
    <w:r>
      <w:fldChar w:fldCharType="end"/>
    </w:r>
    <w:r>
      <w:t xml:space="preserve"> of </w:t>
    </w:r>
    <w:fldSimple w:instr=" NUMPAGES  ">
      <w:r w:rsidR="000F6000">
        <w:rPr>
          <w:noProof/>
        </w:rPr>
        <w:t>114</w:t>
      </w:r>
    </w:fldSimple>
  </w:p>
  <w:p w:rsidR="00343A45" w:rsidRPr="00DB7D27" w:rsidRDefault="00343A45" w:rsidP="00DB7D2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2194" w:rsidRDefault="00C22194">
      <w:r>
        <w:separator/>
      </w:r>
    </w:p>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footnote>
  <w:footnote w:type="continuationSeparator" w:id="0">
    <w:p w:rsidR="00C22194" w:rsidRDefault="00C22194">
      <w:r>
        <w:continuationSeparator/>
      </w:r>
    </w:p>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p w:rsidR="00C22194" w:rsidRDefault="00C22194"/>
  </w:footnote>
  <w:footnote w:type="continuationNotice" w:id="1">
    <w:p w:rsidR="00C22194" w:rsidRDefault="00C2219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Default="00343A45" w:rsidP="00EC1183">
    <w:pPr>
      <w:tabs>
        <w:tab w:val="right" w:pos="8931"/>
        <w:tab w:val="right" w:pos="13892"/>
      </w:tabs>
      <w:spacing w:before="0"/>
      <w:jc w:val="left"/>
      <w:rPr>
        <w:sz w:val="20"/>
      </w:rPr>
    </w:pPr>
    <w:r w:rsidRPr="00F51603">
      <w:rPr>
        <w:sz w:val="20"/>
      </w:rPr>
      <w:t xml:space="preserve">GSM Association </w:t>
    </w:r>
    <w:r>
      <w:rPr>
        <w:sz w:val="20"/>
      </w:rPr>
      <w:t xml:space="preserve">      </w:t>
    </w:r>
    <w:r>
      <w:rPr>
        <w:sz w:val="20"/>
      </w:rPr>
      <w:tab/>
      <w:t xml:space="preserve">    </w:t>
    </w:r>
    <w:r w:rsidR="00A56F5B">
      <w:rPr>
        <w:sz w:val="20"/>
      </w:rPr>
      <w:t>Non-</w:t>
    </w:r>
    <w:r w:rsidRPr="00F51603">
      <w:rPr>
        <w:sz w:val="20"/>
      </w:rPr>
      <w:t>Confidential</w:t>
    </w:r>
    <w:r>
      <w:rPr>
        <w:sz w:val="20"/>
      </w:rPr>
      <w:t xml:space="preserve"> </w:t>
    </w:r>
  </w:p>
  <w:p w:rsidR="00343A45" w:rsidRPr="00F51603" w:rsidRDefault="00343A45" w:rsidP="00EC1183">
    <w:pPr>
      <w:tabs>
        <w:tab w:val="right" w:pos="8931"/>
        <w:tab w:val="right" w:pos="13892"/>
      </w:tabs>
      <w:spacing w:before="0"/>
      <w:jc w:val="left"/>
      <w:rPr>
        <w:sz w:val="20"/>
      </w:rPr>
    </w:pPr>
    <w:r>
      <w:rPr>
        <w:sz w:val="20"/>
      </w:rPr>
      <w:t>Official Document</w:t>
    </w:r>
  </w:p>
  <w:p w:rsidR="00343A45" w:rsidRPr="00F51603" w:rsidRDefault="00343A45" w:rsidP="00F04B04">
    <w:pPr>
      <w:spacing w:before="0"/>
      <w:jc w:val="left"/>
      <w:rPr>
        <w:sz w:val="20"/>
      </w:rPr>
    </w:pPr>
  </w:p>
  <w:p w:rsidR="00343A45" w:rsidRPr="00F04B04" w:rsidRDefault="00343A45" w:rsidP="0060180A">
    <w:pPr>
      <w:spacing w:before="0"/>
      <w:jc w:val="left"/>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Default="00343A45"/>
  <w:p w:rsidR="00343A45" w:rsidRDefault="00343A45"/>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Pr="00F04B04" w:rsidRDefault="00343A45" w:rsidP="0060180A">
    <w:pPr>
      <w:spacing w:before="0"/>
      <w:jc w:val="left"/>
      <w:rPr>
        <w:sz w:val="20"/>
      </w:rPr>
    </w:pPr>
  </w:p>
  <w:p w:rsidR="00343A45" w:rsidRPr="00F04B04" w:rsidRDefault="00343A45" w:rsidP="00BD0113">
    <w:pPr>
      <w:tabs>
        <w:tab w:val="right" w:pos="8931"/>
        <w:tab w:val="right" w:pos="13892"/>
      </w:tabs>
      <w:spacing w:before="0"/>
      <w:jc w:val="left"/>
      <w:rPr>
        <w:sz w:val="20"/>
      </w:rPr>
    </w:pPr>
    <w:r>
      <w:rPr>
        <w:sz w:val="20"/>
      </w:rPr>
      <w:t>GSM Association</w:t>
    </w:r>
    <w:r>
      <w:rPr>
        <w:sz w:val="20"/>
      </w:rPr>
      <w:tab/>
    </w:r>
    <w:r w:rsidR="00A56F5B">
      <w:rPr>
        <w:sz w:val="20"/>
      </w:rPr>
      <w:t>Non-</w:t>
    </w:r>
    <w:r>
      <w:rPr>
        <w:sz w:val="20"/>
      </w:rPr>
      <w:t>Confidential</w:t>
    </w:r>
  </w:p>
  <w:p w:rsidR="00343A45" w:rsidRPr="006D12F1" w:rsidRDefault="00343A45" w:rsidP="00B064A7">
    <w:pPr>
      <w:spacing w:before="0"/>
      <w:jc w:val="left"/>
      <w:rPr>
        <w:sz w:val="20"/>
      </w:rPr>
    </w:pPr>
    <w:r>
      <w:rPr>
        <w:sz w:val="20"/>
      </w:rPr>
      <w:t>Official Document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Default="00343A45"/>
  <w:p w:rsidR="00343A45" w:rsidRDefault="00343A45"/>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A45" w:rsidRPr="00F04B04" w:rsidRDefault="00343A45" w:rsidP="0060180A">
    <w:pPr>
      <w:spacing w:before="0"/>
      <w:jc w:val="left"/>
      <w:rPr>
        <w:sz w:val="20"/>
      </w:rPr>
    </w:pPr>
  </w:p>
  <w:p w:rsidR="00343A45" w:rsidRPr="00F04B04" w:rsidRDefault="00343A45" w:rsidP="00BD0113">
    <w:pPr>
      <w:tabs>
        <w:tab w:val="right" w:pos="8931"/>
        <w:tab w:val="right" w:pos="13892"/>
      </w:tabs>
      <w:spacing w:before="0"/>
      <w:jc w:val="left"/>
      <w:rPr>
        <w:sz w:val="20"/>
      </w:rPr>
    </w:pPr>
    <w:r>
      <w:rPr>
        <w:sz w:val="20"/>
      </w:rPr>
      <w:t>GSM Association</w:t>
    </w:r>
    <w:r>
      <w:rPr>
        <w:sz w:val="20"/>
      </w:rPr>
      <w:tab/>
      <w:t>Confidential</w:t>
    </w:r>
  </w:p>
  <w:p w:rsidR="00343A45" w:rsidRPr="005B3E9D" w:rsidRDefault="00343A45" w:rsidP="00B064A7">
    <w:pPr>
      <w:spacing w:before="0"/>
      <w:jc w:val="left"/>
      <w:rPr>
        <w:sz w:val="20"/>
      </w:rPr>
    </w:pPr>
    <w:r>
      <w:rPr>
        <w:sz w:val="20"/>
      </w:rPr>
      <w:t>Official Document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2F677FC"/>
    <w:styleLink w:val="LegalList"/>
    <w:lvl w:ilvl="0">
      <w:start w:val="1"/>
      <w:numFmt w:val="bullet"/>
      <w:lvlText w:val=""/>
      <w:lvlJc w:val="left"/>
      <w:pPr>
        <w:tabs>
          <w:tab w:val="num" w:pos="1209"/>
        </w:tabs>
        <w:ind w:left="1209" w:hanging="360"/>
      </w:pPr>
      <w:rPr>
        <w:rFonts w:ascii="Symbol" w:hAnsi="Symbol" w:hint="default"/>
      </w:rPr>
    </w:lvl>
  </w:abstractNum>
  <w:abstractNum w:abstractNumId="1">
    <w:nsid w:val="FFFFFF88"/>
    <w:multiLevelType w:val="singleLevel"/>
    <w:tmpl w:val="28EAF5B0"/>
    <w:lvl w:ilvl="0">
      <w:start w:val="1"/>
      <w:numFmt w:val="decimal"/>
      <w:pStyle w:val="ListNumber"/>
      <w:lvlText w:val="%1."/>
      <w:lvlJc w:val="left"/>
      <w:pPr>
        <w:tabs>
          <w:tab w:val="num" w:pos="360"/>
        </w:tabs>
        <w:ind w:left="360" w:hanging="360"/>
      </w:pPr>
    </w:lvl>
  </w:abstractNum>
  <w:abstractNum w:abstractNumId="2">
    <w:nsid w:val="FFFFFF89"/>
    <w:multiLevelType w:val="singleLevel"/>
    <w:tmpl w:val="F95A84EE"/>
    <w:lvl w:ilvl="0">
      <w:start w:val="1"/>
      <w:numFmt w:val="bullet"/>
      <w:pStyle w:val="ListBullet1"/>
      <w:lvlText w:val=""/>
      <w:lvlJc w:val="left"/>
      <w:pPr>
        <w:tabs>
          <w:tab w:val="num" w:pos="360"/>
        </w:tabs>
        <w:ind w:left="360" w:hanging="360"/>
      </w:pPr>
      <w:rPr>
        <w:rFonts w:ascii="Symbol" w:hAnsi="Symbol" w:hint="default"/>
      </w:rPr>
    </w:lvl>
  </w:abstractNum>
  <w:abstractNum w:abstractNumId="3">
    <w:nsid w:val="00CC3104"/>
    <w:multiLevelType w:val="hybridMultilevel"/>
    <w:tmpl w:val="4C48D6CA"/>
    <w:lvl w:ilvl="0" w:tplc="BCC2D7EA">
      <w:start w:val="1"/>
      <w:numFmt w:val="lowerRoman"/>
      <w:pStyle w:val="ListParagraphRomans"/>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nsid w:val="0144386C"/>
    <w:multiLevelType w:val="multilevel"/>
    <w:tmpl w:val="7B2CD562"/>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5">
    <w:nsid w:val="018C739D"/>
    <w:multiLevelType w:val="multilevel"/>
    <w:tmpl w:val="0809001D"/>
    <w:styleLink w:val="Appendix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04747D16"/>
    <w:multiLevelType w:val="hybridMultilevel"/>
    <w:tmpl w:val="39CC9030"/>
    <w:lvl w:ilvl="0" w:tplc="FE245A8A">
      <w:start w:val="1"/>
      <w:numFmt w:val="bullet"/>
      <w:pStyle w:val="ListBulletsub"/>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C39102A"/>
    <w:multiLevelType w:val="hybridMultilevel"/>
    <w:tmpl w:val="78304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DCB627D"/>
    <w:multiLevelType w:val="multilevel"/>
    <w:tmpl w:val="424A7F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0EB73E86"/>
    <w:multiLevelType w:val="hybridMultilevel"/>
    <w:tmpl w:val="ADC862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EC53C47"/>
    <w:multiLevelType w:val="multilevel"/>
    <w:tmpl w:val="1688AE1E"/>
    <w:styleLink w:val="Appendix1"/>
    <w:lvl w:ilvl="0">
      <w:start w:val="1"/>
      <w:numFmt w:val="upperLetter"/>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0C64132"/>
    <w:multiLevelType w:val="hybridMultilevel"/>
    <w:tmpl w:val="C6EA9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2A40E1"/>
    <w:multiLevelType w:val="hybridMultilevel"/>
    <w:tmpl w:val="864EE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1EE60F6D"/>
    <w:multiLevelType w:val="hybridMultilevel"/>
    <w:tmpl w:val="D0AE6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17657FD"/>
    <w:multiLevelType w:val="hybridMultilevel"/>
    <w:tmpl w:val="A1C81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2413E83"/>
    <w:multiLevelType w:val="hybridMultilevel"/>
    <w:tmpl w:val="16E259B8"/>
    <w:lvl w:ilvl="0" w:tplc="08090001">
      <w:start w:val="1"/>
      <w:numFmt w:val="bullet"/>
      <w:lvlText w:val=""/>
      <w:lvlJc w:val="left"/>
      <w:pPr>
        <w:ind w:left="720" w:hanging="360"/>
      </w:pPr>
      <w:rPr>
        <w:rFonts w:ascii="Symbol" w:hAnsi="Symbol" w:hint="default"/>
      </w:rPr>
    </w:lvl>
    <w:lvl w:ilvl="1" w:tplc="42868088">
      <w:numFmt w:val="bullet"/>
      <w:lvlText w:val="•"/>
      <w:lvlJc w:val="left"/>
      <w:pPr>
        <w:ind w:left="1800" w:hanging="720"/>
      </w:pPr>
      <w:rPr>
        <w:rFonts w:ascii="Arial" w:eastAsia="SimSu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47378C1"/>
    <w:multiLevelType w:val="hybridMultilevel"/>
    <w:tmpl w:val="A97C99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A2D368D"/>
    <w:multiLevelType w:val="hybridMultilevel"/>
    <w:tmpl w:val="3000C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A81533B"/>
    <w:multiLevelType w:val="hybridMultilevel"/>
    <w:tmpl w:val="668EB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C491A2D"/>
    <w:multiLevelType w:val="multilevel"/>
    <w:tmpl w:val="0BB21716"/>
    <w:lvl w:ilvl="0">
      <w:start w:val="1"/>
      <w:numFmt w:val="upperLetter"/>
      <w:pStyle w:val="AnnexH1"/>
      <w:lvlText w:val="Appendix %1:"/>
      <w:lvlJc w:val="left"/>
      <w:pPr>
        <w:tabs>
          <w:tab w:val="num" w:pos="1440"/>
        </w:tabs>
        <w:ind w:left="0" w:hanging="360"/>
      </w:pPr>
      <w:rPr>
        <w:rFonts w:ascii="Arial" w:hAnsi="Arial" w:hint="default"/>
        <w:b/>
        <w:i w:val="0"/>
        <w:sz w:val="28"/>
      </w:rPr>
    </w:lvl>
    <w:lvl w:ilvl="1">
      <w:start w:val="1"/>
      <w:numFmt w:val="decimal"/>
      <w:lvlText w:val="%1.%2."/>
      <w:lvlJc w:val="left"/>
      <w:pPr>
        <w:tabs>
          <w:tab w:val="num" w:pos="720"/>
        </w:tabs>
        <w:ind w:left="432" w:hanging="432"/>
      </w:pPr>
      <w:rPr>
        <w:rFonts w:hint="default"/>
      </w:rPr>
    </w:lvl>
    <w:lvl w:ilvl="2">
      <w:start w:val="1"/>
      <w:numFmt w:val="decimal"/>
      <w:lvlText w:val="%1.%2.%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96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21">
    <w:nsid w:val="2DA602B5"/>
    <w:multiLevelType w:val="hybridMultilevel"/>
    <w:tmpl w:val="EFA8969E"/>
    <w:lvl w:ilvl="0" w:tplc="AFD4F286">
      <w:start w:val="1"/>
      <w:numFmt w:val="bullet"/>
      <w:pStyle w:val="Bullet2"/>
      <w:lvlText w:val=""/>
      <w:lvlJc w:val="left"/>
      <w:pPr>
        <w:tabs>
          <w:tab w:val="num" w:pos="2062"/>
        </w:tabs>
        <w:ind w:left="1985"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E5E1086"/>
    <w:multiLevelType w:val="multilevel"/>
    <w:tmpl w:val="B6CEA7B2"/>
    <w:lvl w:ilvl="0">
      <w:start w:val="1"/>
      <w:numFmt w:val="decimal"/>
      <w:pStyle w:val="Heading1"/>
      <w:lvlText w:val="%1"/>
      <w:lvlJc w:val="left"/>
      <w:pPr>
        <w:tabs>
          <w:tab w:val="num" w:pos="431"/>
        </w:tabs>
        <w:ind w:left="431" w:hanging="431"/>
      </w:pPr>
      <w:rPr>
        <w:rFonts w:ascii="Arial Bold" w:hAnsi="Arial Bold" w:hint="default"/>
        <w:b/>
        <w:i w:val="0"/>
        <w:color w:val="auto"/>
        <w:sz w:val="28"/>
      </w:rPr>
    </w:lvl>
    <w:lvl w:ilvl="1">
      <w:start w:val="1"/>
      <w:numFmt w:val="decimal"/>
      <w:pStyle w:val="Heading2"/>
      <w:lvlText w:val="%1.%2"/>
      <w:lvlJc w:val="left"/>
      <w:pPr>
        <w:tabs>
          <w:tab w:val="num" w:pos="578"/>
        </w:tabs>
        <w:ind w:left="578" w:hanging="578"/>
      </w:pPr>
      <w:rPr>
        <w:rFonts w:ascii="Arial Bold" w:hAnsi="Arial Bold" w:hint="default"/>
        <w:b/>
        <w:i w:val="0"/>
        <w:color w:val="auto"/>
        <w:sz w:val="24"/>
      </w:rPr>
    </w:lvl>
    <w:lvl w:ilvl="2">
      <w:start w:val="1"/>
      <w:numFmt w:val="decimal"/>
      <w:pStyle w:val="Heading3"/>
      <w:lvlText w:val="%1.%2.%3"/>
      <w:lvlJc w:val="left"/>
      <w:pPr>
        <w:tabs>
          <w:tab w:val="num" w:pos="720"/>
        </w:tabs>
        <w:ind w:left="720" w:hanging="720"/>
      </w:pPr>
      <w:rPr>
        <w:rFonts w:ascii="Arial Bold" w:hAnsi="Arial Bold" w:hint="default"/>
        <w:b/>
        <w:i w:val="0"/>
        <w:color w:val="auto"/>
        <w:sz w:val="22"/>
      </w:rPr>
    </w:lvl>
    <w:lvl w:ilvl="3">
      <w:start w:val="1"/>
      <w:numFmt w:val="decimal"/>
      <w:pStyle w:val="Heading4"/>
      <w:lvlText w:val="%1.%2.%3.%4"/>
      <w:lvlJc w:val="left"/>
      <w:pPr>
        <w:tabs>
          <w:tab w:val="num" w:pos="862"/>
        </w:tabs>
        <w:ind w:left="864" w:hanging="864"/>
      </w:pPr>
      <w:rPr>
        <w:rFonts w:ascii="Arial" w:hAnsi="Arial" w:hint="default"/>
        <w:b w:val="0"/>
        <w:i/>
        <w:color w:val="auto"/>
        <w:sz w:val="22"/>
      </w:rPr>
    </w:lvl>
    <w:lvl w:ilvl="4">
      <w:start w:val="1"/>
      <w:numFmt w:val="decimal"/>
      <w:pStyle w:val="Heading5"/>
      <w:lvlText w:val="%1.%2.%3.%4.%5"/>
      <w:lvlJc w:val="left"/>
      <w:pPr>
        <w:tabs>
          <w:tab w:val="num" w:pos="1860"/>
        </w:tabs>
        <w:ind w:left="1860" w:hanging="1008"/>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5">
      <w:start w:val="1"/>
      <w:numFmt w:val="decimal"/>
      <w:pStyle w:val="Heading6"/>
      <w:lvlText w:val="%1.%2.%3.%4.%5.%6"/>
      <w:lvlJc w:val="left"/>
      <w:pPr>
        <w:tabs>
          <w:tab w:val="num" w:pos="1152"/>
        </w:tabs>
        <w:ind w:left="1152" w:hanging="1152"/>
      </w:pPr>
      <w:rPr>
        <w:rFonts w:hint="default"/>
        <w:b w:val="0"/>
        <w:i/>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8">
      <w:start w:val="1"/>
      <w:numFmt w:val="decimal"/>
      <w:pStyle w:val="Heading9"/>
      <w:suff w:val="space"/>
      <w:lvlText w:val="%1.%2.%3.%4.%5.%6.%7.%8.%9"/>
      <w:lvlJc w:val="left"/>
      <w:pPr>
        <w:ind w:left="1531" w:hanging="1531"/>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abstractNum>
  <w:abstractNum w:abstractNumId="23">
    <w:nsid w:val="348B64F1"/>
    <w:multiLevelType w:val="hybridMultilevel"/>
    <w:tmpl w:val="EA0EA090"/>
    <w:lvl w:ilvl="0" w:tplc="BC0ED9DC">
      <w:start w:val="1"/>
      <w:numFmt w:val="decimal"/>
      <w:lvlText w:val="[%1]"/>
      <w:lvlJc w:val="left"/>
      <w:pPr>
        <w:ind w:left="720" w:hanging="60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35C759DB"/>
    <w:multiLevelType w:val="hybridMultilevel"/>
    <w:tmpl w:val="ECF872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72F39E8"/>
    <w:multiLevelType w:val="hybridMultilevel"/>
    <w:tmpl w:val="7D546F4A"/>
    <w:lvl w:ilvl="0" w:tplc="C466092C">
      <w:start w:val="1"/>
      <w:numFmt w:val="lowerLetter"/>
      <w:pStyle w:val="Listletter"/>
      <w:lvlText w:val="%1)"/>
      <w:lvlJc w:val="left"/>
      <w:pPr>
        <w:tabs>
          <w:tab w:val="num" w:pos="1000"/>
        </w:tabs>
        <w:ind w:left="1000" w:hanging="360"/>
      </w:pPr>
    </w:lvl>
    <w:lvl w:ilvl="1" w:tplc="08090019" w:tentative="1">
      <w:start w:val="1"/>
      <w:numFmt w:val="lowerLetter"/>
      <w:lvlText w:val="%2."/>
      <w:lvlJc w:val="left"/>
      <w:pPr>
        <w:tabs>
          <w:tab w:val="num" w:pos="1720"/>
        </w:tabs>
        <w:ind w:left="1720" w:hanging="360"/>
      </w:pPr>
    </w:lvl>
    <w:lvl w:ilvl="2" w:tplc="0809001B" w:tentative="1">
      <w:start w:val="1"/>
      <w:numFmt w:val="lowerRoman"/>
      <w:lvlText w:val="%3."/>
      <w:lvlJc w:val="right"/>
      <w:pPr>
        <w:tabs>
          <w:tab w:val="num" w:pos="2440"/>
        </w:tabs>
        <w:ind w:left="2440" w:hanging="180"/>
      </w:pPr>
    </w:lvl>
    <w:lvl w:ilvl="3" w:tplc="0809000F" w:tentative="1">
      <w:start w:val="1"/>
      <w:numFmt w:val="decimal"/>
      <w:lvlText w:val="%4."/>
      <w:lvlJc w:val="left"/>
      <w:pPr>
        <w:tabs>
          <w:tab w:val="num" w:pos="3160"/>
        </w:tabs>
        <w:ind w:left="3160" w:hanging="360"/>
      </w:pPr>
    </w:lvl>
    <w:lvl w:ilvl="4" w:tplc="08090019" w:tentative="1">
      <w:start w:val="1"/>
      <w:numFmt w:val="lowerLetter"/>
      <w:lvlText w:val="%5."/>
      <w:lvlJc w:val="left"/>
      <w:pPr>
        <w:tabs>
          <w:tab w:val="num" w:pos="3880"/>
        </w:tabs>
        <w:ind w:left="3880" w:hanging="360"/>
      </w:pPr>
    </w:lvl>
    <w:lvl w:ilvl="5" w:tplc="0809001B" w:tentative="1">
      <w:start w:val="1"/>
      <w:numFmt w:val="lowerRoman"/>
      <w:lvlText w:val="%6."/>
      <w:lvlJc w:val="right"/>
      <w:pPr>
        <w:tabs>
          <w:tab w:val="num" w:pos="4600"/>
        </w:tabs>
        <w:ind w:left="4600" w:hanging="180"/>
      </w:pPr>
    </w:lvl>
    <w:lvl w:ilvl="6" w:tplc="0809000F" w:tentative="1">
      <w:start w:val="1"/>
      <w:numFmt w:val="decimal"/>
      <w:lvlText w:val="%7."/>
      <w:lvlJc w:val="left"/>
      <w:pPr>
        <w:tabs>
          <w:tab w:val="num" w:pos="5320"/>
        </w:tabs>
        <w:ind w:left="5320" w:hanging="360"/>
      </w:pPr>
    </w:lvl>
    <w:lvl w:ilvl="7" w:tplc="08090019" w:tentative="1">
      <w:start w:val="1"/>
      <w:numFmt w:val="lowerLetter"/>
      <w:lvlText w:val="%8."/>
      <w:lvlJc w:val="left"/>
      <w:pPr>
        <w:tabs>
          <w:tab w:val="num" w:pos="6040"/>
        </w:tabs>
        <w:ind w:left="6040" w:hanging="360"/>
      </w:pPr>
    </w:lvl>
    <w:lvl w:ilvl="8" w:tplc="0809001B" w:tentative="1">
      <w:start w:val="1"/>
      <w:numFmt w:val="lowerRoman"/>
      <w:lvlText w:val="%9."/>
      <w:lvlJc w:val="right"/>
      <w:pPr>
        <w:tabs>
          <w:tab w:val="num" w:pos="6760"/>
        </w:tabs>
        <w:ind w:left="6760" w:hanging="180"/>
      </w:pPr>
    </w:lvl>
  </w:abstractNum>
  <w:abstractNum w:abstractNumId="26">
    <w:nsid w:val="38E619BB"/>
    <w:multiLevelType w:val="hybridMultilevel"/>
    <w:tmpl w:val="B70485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nsid w:val="3DBD4A06"/>
    <w:multiLevelType w:val="hybridMultilevel"/>
    <w:tmpl w:val="50D2191C"/>
    <w:lvl w:ilvl="0" w:tplc="A8E86BC2">
      <w:start w:val="1"/>
      <w:numFmt w:val="bullet"/>
      <w:pStyle w:val="ListBullet3"/>
      <w:lvlText w:val=""/>
      <w:lvlJc w:val="left"/>
      <w:pPr>
        <w:tabs>
          <w:tab w:val="num" w:pos="926"/>
        </w:tabs>
        <w:ind w:left="926"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EE05EA5"/>
    <w:multiLevelType w:val="hybridMultilevel"/>
    <w:tmpl w:val="3ED863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3FDE609B"/>
    <w:multiLevelType w:val="hybridMultilevel"/>
    <w:tmpl w:val="4BBCF5E6"/>
    <w:lvl w:ilvl="0" w:tplc="3AEE453A">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33">
    <w:nsid w:val="441D3DAD"/>
    <w:multiLevelType w:val="hybridMultilevel"/>
    <w:tmpl w:val="A97C99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50D12C02"/>
    <w:multiLevelType w:val="hybridMultilevel"/>
    <w:tmpl w:val="053AF114"/>
    <w:lvl w:ilvl="0" w:tplc="04090017">
      <w:start w:val="1"/>
      <w:numFmt w:val="low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522B763F"/>
    <w:multiLevelType w:val="hybridMultilevel"/>
    <w:tmpl w:val="428433CC"/>
    <w:name w:val="GSMA32"/>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36">
    <w:nsid w:val="538C75C4"/>
    <w:multiLevelType w:val="hybridMultilevel"/>
    <w:tmpl w:val="B8C850DA"/>
    <w:lvl w:ilvl="0" w:tplc="12EA11B6">
      <w:start w:val="1"/>
      <w:numFmt w:val="decimal"/>
      <w:pStyle w:val="TableCaption"/>
      <w:lvlText w:val="Table %1:"/>
      <w:lvlJc w:val="left"/>
      <w:pPr>
        <w:tabs>
          <w:tab w:val="num" w:pos="360"/>
        </w:tabs>
        <w:ind w:left="360" w:hanging="360"/>
      </w:pPr>
      <w:rPr>
        <w:rFonts w:ascii="Arial Bold" w:hAnsi="Arial Bold" w:hint="default"/>
        <w:b/>
        <w:i w:val="0"/>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nsid w:val="571C265B"/>
    <w:multiLevelType w:val="multilevel"/>
    <w:tmpl w:val="B5B6B7B2"/>
    <w:lvl w:ilvl="0">
      <w:start w:val="1"/>
      <w:numFmt w:val="upperLetter"/>
      <w:lvlText w:val="Annex %1"/>
      <w:lvlJc w:val="left"/>
      <w:pPr>
        <w:ind w:left="0" w:firstLine="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361"/>
        </w:tabs>
        <w:ind w:left="1361" w:hanging="1361"/>
      </w:pPr>
      <w:rPr>
        <w:rFonts w:hint="default"/>
      </w:rPr>
    </w:lvl>
    <w:lvl w:ilvl="5">
      <w:start w:val="1"/>
      <w:numFmt w:val="decimal"/>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8">
    <w:nsid w:val="58C830E5"/>
    <w:multiLevelType w:val="hybridMultilevel"/>
    <w:tmpl w:val="2ECCD3FE"/>
    <w:name w:val="GSMA2"/>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800"/>
        </w:tabs>
        <w:ind w:left="1800" w:hanging="360"/>
      </w:pPr>
      <w:rPr>
        <w:rFonts w:ascii="Courier New" w:hAnsi="Courier New" w:cs="Courier New" w:hint="default"/>
      </w:rPr>
    </w:lvl>
    <w:lvl w:ilvl="2" w:tplc="08070005" w:tentative="1">
      <w:start w:val="1"/>
      <w:numFmt w:val="bullet"/>
      <w:lvlText w:val=""/>
      <w:lvlJc w:val="left"/>
      <w:pPr>
        <w:tabs>
          <w:tab w:val="num" w:pos="2520"/>
        </w:tabs>
        <w:ind w:left="2520" w:hanging="360"/>
      </w:pPr>
      <w:rPr>
        <w:rFonts w:ascii="Wingdings" w:hAnsi="Wingdings" w:hint="default"/>
      </w:rPr>
    </w:lvl>
    <w:lvl w:ilvl="3" w:tplc="08070001" w:tentative="1">
      <w:start w:val="1"/>
      <w:numFmt w:val="bullet"/>
      <w:lvlText w:val=""/>
      <w:lvlJc w:val="left"/>
      <w:pPr>
        <w:tabs>
          <w:tab w:val="num" w:pos="3240"/>
        </w:tabs>
        <w:ind w:left="3240" w:hanging="360"/>
      </w:pPr>
      <w:rPr>
        <w:rFonts w:ascii="Symbol" w:hAnsi="Symbol" w:hint="default"/>
      </w:rPr>
    </w:lvl>
    <w:lvl w:ilvl="4" w:tplc="08070003" w:tentative="1">
      <w:start w:val="1"/>
      <w:numFmt w:val="bullet"/>
      <w:lvlText w:val="o"/>
      <w:lvlJc w:val="left"/>
      <w:pPr>
        <w:tabs>
          <w:tab w:val="num" w:pos="3960"/>
        </w:tabs>
        <w:ind w:left="3960" w:hanging="360"/>
      </w:pPr>
      <w:rPr>
        <w:rFonts w:ascii="Courier New" w:hAnsi="Courier New" w:cs="Courier New" w:hint="default"/>
      </w:rPr>
    </w:lvl>
    <w:lvl w:ilvl="5" w:tplc="08070005" w:tentative="1">
      <w:start w:val="1"/>
      <w:numFmt w:val="bullet"/>
      <w:lvlText w:val=""/>
      <w:lvlJc w:val="left"/>
      <w:pPr>
        <w:tabs>
          <w:tab w:val="num" w:pos="4680"/>
        </w:tabs>
        <w:ind w:left="4680" w:hanging="360"/>
      </w:pPr>
      <w:rPr>
        <w:rFonts w:ascii="Wingdings" w:hAnsi="Wingdings" w:hint="default"/>
      </w:rPr>
    </w:lvl>
    <w:lvl w:ilvl="6" w:tplc="08070001" w:tentative="1">
      <w:start w:val="1"/>
      <w:numFmt w:val="bullet"/>
      <w:lvlText w:val=""/>
      <w:lvlJc w:val="left"/>
      <w:pPr>
        <w:tabs>
          <w:tab w:val="num" w:pos="5400"/>
        </w:tabs>
        <w:ind w:left="5400" w:hanging="360"/>
      </w:pPr>
      <w:rPr>
        <w:rFonts w:ascii="Symbol" w:hAnsi="Symbol" w:hint="default"/>
      </w:rPr>
    </w:lvl>
    <w:lvl w:ilvl="7" w:tplc="08070003" w:tentative="1">
      <w:start w:val="1"/>
      <w:numFmt w:val="bullet"/>
      <w:lvlText w:val="o"/>
      <w:lvlJc w:val="left"/>
      <w:pPr>
        <w:tabs>
          <w:tab w:val="num" w:pos="6120"/>
        </w:tabs>
        <w:ind w:left="6120" w:hanging="360"/>
      </w:pPr>
      <w:rPr>
        <w:rFonts w:ascii="Courier New" w:hAnsi="Courier New" w:cs="Courier New" w:hint="default"/>
      </w:rPr>
    </w:lvl>
    <w:lvl w:ilvl="8" w:tplc="08070005" w:tentative="1">
      <w:start w:val="1"/>
      <w:numFmt w:val="bullet"/>
      <w:lvlText w:val=""/>
      <w:lvlJc w:val="left"/>
      <w:pPr>
        <w:tabs>
          <w:tab w:val="num" w:pos="6840"/>
        </w:tabs>
        <w:ind w:left="6840" w:hanging="360"/>
      </w:pPr>
      <w:rPr>
        <w:rFonts w:ascii="Wingdings" w:hAnsi="Wingdings" w:hint="default"/>
      </w:rPr>
    </w:lvl>
  </w:abstractNum>
  <w:abstractNum w:abstractNumId="39">
    <w:nsid w:val="599C7053"/>
    <w:multiLevelType w:val="multilevel"/>
    <w:tmpl w:val="78A61140"/>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40">
    <w:nsid w:val="5AD600B7"/>
    <w:multiLevelType w:val="hybridMultilevel"/>
    <w:tmpl w:val="3544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BCD072F"/>
    <w:multiLevelType w:val="hybridMultilevel"/>
    <w:tmpl w:val="EA74E9F6"/>
    <w:lvl w:ilvl="0" w:tplc="48123CDE">
      <w:start w:val="1"/>
      <w:numFmt w:val="decimal"/>
      <w:pStyle w:val="Figurecaption"/>
      <w:lvlText w:val="Figure %1:"/>
      <w:lvlJc w:val="left"/>
      <w:pPr>
        <w:tabs>
          <w:tab w:val="num" w:pos="360"/>
        </w:tabs>
        <w:ind w:left="360" w:hanging="360"/>
      </w:pPr>
      <w:rPr>
        <w:rFonts w:ascii="Arial Bold" w:hAnsi="Arial Bold" w:hint="default"/>
        <w:b/>
        <w:i w:val="0"/>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nsid w:val="63C248D9"/>
    <w:multiLevelType w:val="hybridMultilevel"/>
    <w:tmpl w:val="DBFC161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3">
    <w:nsid w:val="66995785"/>
    <w:multiLevelType w:val="hybridMultilevel"/>
    <w:tmpl w:val="BFB626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68554DB4"/>
    <w:multiLevelType w:val="hybridMultilevel"/>
    <w:tmpl w:val="103AC34A"/>
    <w:lvl w:ilvl="0" w:tplc="610C9D16">
      <w:start w:val="1"/>
      <w:numFmt w:val="decimal"/>
      <w:pStyle w:val="ListParagraph"/>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5">
    <w:nsid w:val="69633BB8"/>
    <w:multiLevelType w:val="hybridMultilevel"/>
    <w:tmpl w:val="FC5E47B8"/>
    <w:lvl w:ilvl="0" w:tplc="BA4A4870">
      <w:start w:val="1"/>
      <w:numFmt w:val="decimal"/>
      <w:pStyle w:val="List2"/>
      <w:lvlText w:val="%1."/>
      <w:legacy w:legacy="1" w:legacySpace="360" w:legacyIndent="283"/>
      <w:lvlJc w:val="left"/>
      <w:pPr>
        <w:ind w:left="2160" w:hanging="283"/>
      </w:pPr>
    </w:lvl>
    <w:lvl w:ilvl="1" w:tplc="04090003" w:tentative="1">
      <w:start w:val="1"/>
      <w:numFmt w:val="bullet"/>
      <w:lvlText w:val="o"/>
      <w:lvlJc w:val="left"/>
      <w:pPr>
        <w:tabs>
          <w:tab w:val="num" w:pos="2957"/>
        </w:tabs>
        <w:ind w:left="2957" w:hanging="360"/>
      </w:pPr>
      <w:rPr>
        <w:rFonts w:ascii="Courier New" w:hAnsi="Courier New" w:hint="default"/>
      </w:rPr>
    </w:lvl>
    <w:lvl w:ilvl="2" w:tplc="04090005" w:tentative="1">
      <w:start w:val="1"/>
      <w:numFmt w:val="bullet"/>
      <w:lvlText w:val=""/>
      <w:lvlJc w:val="left"/>
      <w:pPr>
        <w:tabs>
          <w:tab w:val="num" w:pos="3677"/>
        </w:tabs>
        <w:ind w:left="3677" w:hanging="360"/>
      </w:pPr>
      <w:rPr>
        <w:rFonts w:ascii="Wingdings" w:hAnsi="Wingdings" w:hint="default"/>
      </w:rPr>
    </w:lvl>
    <w:lvl w:ilvl="3" w:tplc="04090001" w:tentative="1">
      <w:start w:val="1"/>
      <w:numFmt w:val="bullet"/>
      <w:lvlText w:val=""/>
      <w:lvlJc w:val="left"/>
      <w:pPr>
        <w:tabs>
          <w:tab w:val="num" w:pos="4397"/>
        </w:tabs>
        <w:ind w:left="4397" w:hanging="360"/>
      </w:pPr>
      <w:rPr>
        <w:rFonts w:ascii="Symbol" w:hAnsi="Symbol" w:hint="default"/>
      </w:rPr>
    </w:lvl>
    <w:lvl w:ilvl="4" w:tplc="04090003" w:tentative="1">
      <w:start w:val="1"/>
      <w:numFmt w:val="bullet"/>
      <w:lvlText w:val="o"/>
      <w:lvlJc w:val="left"/>
      <w:pPr>
        <w:tabs>
          <w:tab w:val="num" w:pos="5117"/>
        </w:tabs>
        <w:ind w:left="5117" w:hanging="360"/>
      </w:pPr>
      <w:rPr>
        <w:rFonts w:ascii="Courier New" w:hAnsi="Courier New" w:hint="default"/>
      </w:rPr>
    </w:lvl>
    <w:lvl w:ilvl="5" w:tplc="04090005" w:tentative="1">
      <w:start w:val="1"/>
      <w:numFmt w:val="bullet"/>
      <w:lvlText w:val=""/>
      <w:lvlJc w:val="left"/>
      <w:pPr>
        <w:tabs>
          <w:tab w:val="num" w:pos="5837"/>
        </w:tabs>
        <w:ind w:left="5837" w:hanging="360"/>
      </w:pPr>
      <w:rPr>
        <w:rFonts w:ascii="Wingdings" w:hAnsi="Wingdings" w:hint="default"/>
      </w:rPr>
    </w:lvl>
    <w:lvl w:ilvl="6" w:tplc="04090001" w:tentative="1">
      <w:start w:val="1"/>
      <w:numFmt w:val="bullet"/>
      <w:lvlText w:val=""/>
      <w:lvlJc w:val="left"/>
      <w:pPr>
        <w:tabs>
          <w:tab w:val="num" w:pos="6557"/>
        </w:tabs>
        <w:ind w:left="6557" w:hanging="360"/>
      </w:pPr>
      <w:rPr>
        <w:rFonts w:ascii="Symbol" w:hAnsi="Symbol" w:hint="default"/>
      </w:rPr>
    </w:lvl>
    <w:lvl w:ilvl="7" w:tplc="04090003" w:tentative="1">
      <w:start w:val="1"/>
      <w:numFmt w:val="bullet"/>
      <w:lvlText w:val="o"/>
      <w:lvlJc w:val="left"/>
      <w:pPr>
        <w:tabs>
          <w:tab w:val="num" w:pos="7277"/>
        </w:tabs>
        <w:ind w:left="7277" w:hanging="360"/>
      </w:pPr>
      <w:rPr>
        <w:rFonts w:ascii="Courier New" w:hAnsi="Courier New" w:hint="default"/>
      </w:rPr>
    </w:lvl>
    <w:lvl w:ilvl="8" w:tplc="04090005" w:tentative="1">
      <w:start w:val="1"/>
      <w:numFmt w:val="bullet"/>
      <w:lvlText w:val=""/>
      <w:lvlJc w:val="left"/>
      <w:pPr>
        <w:tabs>
          <w:tab w:val="num" w:pos="7997"/>
        </w:tabs>
        <w:ind w:left="7997" w:hanging="360"/>
      </w:pPr>
      <w:rPr>
        <w:rFonts w:ascii="Wingdings" w:hAnsi="Wingdings" w:hint="default"/>
      </w:rPr>
    </w:lvl>
  </w:abstractNum>
  <w:abstractNum w:abstractNumId="46">
    <w:nsid w:val="69EC3F5B"/>
    <w:multiLevelType w:val="hybridMultilevel"/>
    <w:tmpl w:val="9668AA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6A866E4F"/>
    <w:multiLevelType w:val="hybridMultilevel"/>
    <w:tmpl w:val="0F2E96A2"/>
    <w:lvl w:ilvl="0" w:tplc="5EDA64A4">
      <w:start w:val="1"/>
      <w:numFmt w:val="bullet"/>
      <w:pStyle w:val="ListBullet2"/>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517"/>
        </w:tabs>
        <w:ind w:left="1517" w:hanging="360"/>
      </w:pPr>
      <w:rPr>
        <w:rFonts w:ascii="Courier New" w:hAnsi="Courier New" w:cs="Courier New" w:hint="default"/>
      </w:rPr>
    </w:lvl>
    <w:lvl w:ilvl="2" w:tplc="08090005" w:tentative="1">
      <w:start w:val="1"/>
      <w:numFmt w:val="bullet"/>
      <w:lvlText w:val=""/>
      <w:lvlJc w:val="left"/>
      <w:pPr>
        <w:tabs>
          <w:tab w:val="num" w:pos="2237"/>
        </w:tabs>
        <w:ind w:left="2237" w:hanging="360"/>
      </w:pPr>
      <w:rPr>
        <w:rFonts w:ascii="Wingdings" w:hAnsi="Wingdings" w:hint="default"/>
      </w:rPr>
    </w:lvl>
    <w:lvl w:ilvl="3" w:tplc="08090001" w:tentative="1">
      <w:start w:val="1"/>
      <w:numFmt w:val="bullet"/>
      <w:lvlText w:val=""/>
      <w:lvlJc w:val="left"/>
      <w:pPr>
        <w:tabs>
          <w:tab w:val="num" w:pos="2957"/>
        </w:tabs>
        <w:ind w:left="2957" w:hanging="360"/>
      </w:pPr>
      <w:rPr>
        <w:rFonts w:ascii="Symbol" w:hAnsi="Symbol" w:hint="default"/>
      </w:rPr>
    </w:lvl>
    <w:lvl w:ilvl="4" w:tplc="08090003" w:tentative="1">
      <w:start w:val="1"/>
      <w:numFmt w:val="bullet"/>
      <w:lvlText w:val="o"/>
      <w:lvlJc w:val="left"/>
      <w:pPr>
        <w:tabs>
          <w:tab w:val="num" w:pos="3677"/>
        </w:tabs>
        <w:ind w:left="3677" w:hanging="360"/>
      </w:pPr>
      <w:rPr>
        <w:rFonts w:ascii="Courier New" w:hAnsi="Courier New" w:cs="Courier New" w:hint="default"/>
      </w:rPr>
    </w:lvl>
    <w:lvl w:ilvl="5" w:tplc="08090005" w:tentative="1">
      <w:start w:val="1"/>
      <w:numFmt w:val="bullet"/>
      <w:lvlText w:val=""/>
      <w:lvlJc w:val="left"/>
      <w:pPr>
        <w:tabs>
          <w:tab w:val="num" w:pos="4397"/>
        </w:tabs>
        <w:ind w:left="4397" w:hanging="360"/>
      </w:pPr>
      <w:rPr>
        <w:rFonts w:ascii="Wingdings" w:hAnsi="Wingdings" w:hint="default"/>
      </w:rPr>
    </w:lvl>
    <w:lvl w:ilvl="6" w:tplc="08090001" w:tentative="1">
      <w:start w:val="1"/>
      <w:numFmt w:val="bullet"/>
      <w:lvlText w:val=""/>
      <w:lvlJc w:val="left"/>
      <w:pPr>
        <w:tabs>
          <w:tab w:val="num" w:pos="5117"/>
        </w:tabs>
        <w:ind w:left="5117" w:hanging="360"/>
      </w:pPr>
      <w:rPr>
        <w:rFonts w:ascii="Symbol" w:hAnsi="Symbol" w:hint="default"/>
      </w:rPr>
    </w:lvl>
    <w:lvl w:ilvl="7" w:tplc="08090003" w:tentative="1">
      <w:start w:val="1"/>
      <w:numFmt w:val="bullet"/>
      <w:lvlText w:val="o"/>
      <w:lvlJc w:val="left"/>
      <w:pPr>
        <w:tabs>
          <w:tab w:val="num" w:pos="5837"/>
        </w:tabs>
        <w:ind w:left="5837" w:hanging="360"/>
      </w:pPr>
      <w:rPr>
        <w:rFonts w:ascii="Courier New" w:hAnsi="Courier New" w:cs="Courier New" w:hint="default"/>
      </w:rPr>
    </w:lvl>
    <w:lvl w:ilvl="8" w:tplc="08090005" w:tentative="1">
      <w:start w:val="1"/>
      <w:numFmt w:val="bullet"/>
      <w:lvlText w:val=""/>
      <w:lvlJc w:val="left"/>
      <w:pPr>
        <w:tabs>
          <w:tab w:val="num" w:pos="6557"/>
        </w:tabs>
        <w:ind w:left="6557" w:hanging="360"/>
      </w:pPr>
      <w:rPr>
        <w:rFonts w:ascii="Wingdings" w:hAnsi="Wingdings" w:hint="default"/>
      </w:rPr>
    </w:lvl>
  </w:abstractNum>
  <w:abstractNum w:abstractNumId="48">
    <w:nsid w:val="6C8862C6"/>
    <w:multiLevelType w:val="hybridMultilevel"/>
    <w:tmpl w:val="0E2E4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0DC687F"/>
    <w:multiLevelType w:val="hybridMultilevel"/>
    <w:tmpl w:val="BB1EEF6A"/>
    <w:lvl w:ilvl="0" w:tplc="240432B6">
      <w:start w:val="2"/>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7F34384D"/>
    <w:multiLevelType w:val="hybridMultilevel"/>
    <w:tmpl w:val="3B8613C4"/>
    <w:name w:val="GSMA3"/>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5"/>
  </w:num>
  <w:num w:numId="3">
    <w:abstractNumId w:val="16"/>
  </w:num>
  <w:num w:numId="4">
    <w:abstractNumId w:val="42"/>
  </w:num>
  <w:num w:numId="5">
    <w:abstractNumId w:val="14"/>
  </w:num>
  <w:num w:numId="6">
    <w:abstractNumId w:val="7"/>
  </w:num>
  <w:num w:numId="7">
    <w:abstractNumId w:val="40"/>
  </w:num>
  <w:num w:numId="8">
    <w:abstractNumId w:val="24"/>
  </w:num>
  <w:num w:numId="9">
    <w:abstractNumId w:val="9"/>
  </w:num>
  <w:num w:numId="10">
    <w:abstractNumId w:val="19"/>
  </w:num>
  <w:num w:numId="11">
    <w:abstractNumId w:val="43"/>
  </w:num>
  <w:num w:numId="12">
    <w:abstractNumId w:val="12"/>
  </w:num>
  <w:num w:numId="13">
    <w:abstractNumId w:val="34"/>
  </w:num>
  <w:num w:numId="14">
    <w:abstractNumId w:val="31"/>
  </w:num>
  <w:num w:numId="15">
    <w:abstractNumId w:val="33"/>
  </w:num>
  <w:num w:numId="16">
    <w:abstractNumId w:val="18"/>
  </w:num>
  <w:num w:numId="17">
    <w:abstractNumId w:val="30"/>
  </w:num>
  <w:num w:numId="18">
    <w:abstractNumId w:val="11"/>
  </w:num>
  <w:num w:numId="19">
    <w:abstractNumId w:val="17"/>
  </w:num>
  <w:num w:numId="20">
    <w:abstractNumId w:val="15"/>
  </w:num>
  <w:num w:numId="21">
    <w:abstractNumId w:val="23"/>
  </w:num>
  <w:num w:numId="22">
    <w:abstractNumId w:val="49"/>
  </w:num>
  <w:num w:numId="23">
    <w:abstractNumId w:val="48"/>
  </w:num>
  <w:num w:numId="24">
    <w:abstractNumId w:val="46"/>
  </w:num>
  <w:num w:numId="25">
    <w:abstractNumId w:val="26"/>
  </w:num>
  <w:num w:numId="26">
    <w:abstractNumId w:val="37"/>
  </w:num>
  <w:num w:numId="27">
    <w:abstractNumId w:val="41"/>
  </w:num>
  <w:num w:numId="28">
    <w:abstractNumId w:val="22"/>
  </w:num>
  <w:num w:numId="29">
    <w:abstractNumId w:val="32"/>
  </w:num>
  <w:num w:numId="30">
    <w:abstractNumId w:val="0"/>
  </w:num>
  <w:num w:numId="31">
    <w:abstractNumId w:val="44"/>
  </w:num>
  <w:num w:numId="32">
    <w:abstractNumId w:val="13"/>
  </w:num>
  <w:num w:numId="33">
    <w:abstractNumId w:val="39"/>
  </w:num>
  <w:num w:numId="34">
    <w:abstractNumId w:val="4"/>
  </w:num>
  <w:num w:numId="35">
    <w:abstractNumId w:val="29"/>
  </w:num>
  <w:num w:numId="36">
    <w:abstractNumId w:val="27"/>
  </w:num>
  <w:num w:numId="37">
    <w:abstractNumId w:val="36"/>
  </w:num>
  <w:num w:numId="38">
    <w:abstractNumId w:val="8"/>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5"/>
  </w:num>
  <w:num w:numId="48">
    <w:abstractNumId w:val="21"/>
  </w:num>
  <w:num w:numId="49">
    <w:abstractNumId w:val="20"/>
  </w:num>
  <w:num w:numId="50">
    <w:abstractNumId w:val="2"/>
  </w:num>
  <w:num w:numId="51">
    <w:abstractNumId w:val="47"/>
  </w:num>
  <w:num w:numId="52">
    <w:abstractNumId w:val="28"/>
  </w:num>
  <w:num w:numId="53">
    <w:abstractNumId w:val="6"/>
  </w:num>
  <w:num w:numId="54">
    <w:abstractNumId w:val="25"/>
  </w:num>
  <w:num w:numId="55">
    <w:abstractNumId w:val="1"/>
  </w:num>
  <w:num w:numId="56">
    <w:abstractNumId w:val="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IE"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attachedTemplate r:id="rId1"/>
  <w:linkStyles/>
  <w:stylePaneSortMethod w:val="0000"/>
  <w:defaultTabStop w:val="720"/>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3AB6"/>
    <w:rsid w:val="00000D9F"/>
    <w:rsid w:val="00001491"/>
    <w:rsid w:val="00003A5D"/>
    <w:rsid w:val="00004B73"/>
    <w:rsid w:val="00004F0A"/>
    <w:rsid w:val="00010F4A"/>
    <w:rsid w:val="00012609"/>
    <w:rsid w:val="000131C7"/>
    <w:rsid w:val="0001421A"/>
    <w:rsid w:val="00014B5B"/>
    <w:rsid w:val="00015377"/>
    <w:rsid w:val="0001641D"/>
    <w:rsid w:val="00020B5B"/>
    <w:rsid w:val="000212F0"/>
    <w:rsid w:val="00021362"/>
    <w:rsid w:val="0002608B"/>
    <w:rsid w:val="00026610"/>
    <w:rsid w:val="00031442"/>
    <w:rsid w:val="00031EB9"/>
    <w:rsid w:val="00033FA2"/>
    <w:rsid w:val="00034017"/>
    <w:rsid w:val="0003489A"/>
    <w:rsid w:val="0003511A"/>
    <w:rsid w:val="00036FC0"/>
    <w:rsid w:val="000405E1"/>
    <w:rsid w:val="0004066F"/>
    <w:rsid w:val="0004168F"/>
    <w:rsid w:val="00041744"/>
    <w:rsid w:val="00042326"/>
    <w:rsid w:val="0005105B"/>
    <w:rsid w:val="00054CCA"/>
    <w:rsid w:val="00055694"/>
    <w:rsid w:val="00057C2E"/>
    <w:rsid w:val="00062F88"/>
    <w:rsid w:val="00064378"/>
    <w:rsid w:val="00065CAB"/>
    <w:rsid w:val="00066335"/>
    <w:rsid w:val="000666F9"/>
    <w:rsid w:val="00067F8B"/>
    <w:rsid w:val="0007112E"/>
    <w:rsid w:val="0007123B"/>
    <w:rsid w:val="00072292"/>
    <w:rsid w:val="00083715"/>
    <w:rsid w:val="00085AAE"/>
    <w:rsid w:val="00085F0B"/>
    <w:rsid w:val="000869AA"/>
    <w:rsid w:val="00087DCD"/>
    <w:rsid w:val="000906B1"/>
    <w:rsid w:val="0009079E"/>
    <w:rsid w:val="00091636"/>
    <w:rsid w:val="0009220D"/>
    <w:rsid w:val="00093416"/>
    <w:rsid w:val="00093432"/>
    <w:rsid w:val="00093FDF"/>
    <w:rsid w:val="000954BC"/>
    <w:rsid w:val="0009623A"/>
    <w:rsid w:val="00097FBD"/>
    <w:rsid w:val="000A1E09"/>
    <w:rsid w:val="000A26DA"/>
    <w:rsid w:val="000A3B37"/>
    <w:rsid w:val="000A3CD4"/>
    <w:rsid w:val="000A48A1"/>
    <w:rsid w:val="000A66D7"/>
    <w:rsid w:val="000A7AC7"/>
    <w:rsid w:val="000A7FB4"/>
    <w:rsid w:val="000B14A9"/>
    <w:rsid w:val="000B1AB2"/>
    <w:rsid w:val="000B295C"/>
    <w:rsid w:val="000B2C55"/>
    <w:rsid w:val="000B3A58"/>
    <w:rsid w:val="000B3E6B"/>
    <w:rsid w:val="000C07CC"/>
    <w:rsid w:val="000C0815"/>
    <w:rsid w:val="000C0D1D"/>
    <w:rsid w:val="000C1A07"/>
    <w:rsid w:val="000C408B"/>
    <w:rsid w:val="000C5CE3"/>
    <w:rsid w:val="000C731D"/>
    <w:rsid w:val="000D0BE7"/>
    <w:rsid w:val="000D2394"/>
    <w:rsid w:val="000D63C5"/>
    <w:rsid w:val="000D6D9C"/>
    <w:rsid w:val="000E0BC2"/>
    <w:rsid w:val="000E346F"/>
    <w:rsid w:val="000E3D0F"/>
    <w:rsid w:val="000E4C36"/>
    <w:rsid w:val="000E4F93"/>
    <w:rsid w:val="000E7E68"/>
    <w:rsid w:val="000F0EF2"/>
    <w:rsid w:val="000F1476"/>
    <w:rsid w:val="000F1971"/>
    <w:rsid w:val="000F2D2B"/>
    <w:rsid w:val="000F463B"/>
    <w:rsid w:val="000F5151"/>
    <w:rsid w:val="000F6000"/>
    <w:rsid w:val="000F60F9"/>
    <w:rsid w:val="000F6562"/>
    <w:rsid w:val="000F6AD3"/>
    <w:rsid w:val="00100F8B"/>
    <w:rsid w:val="00102A40"/>
    <w:rsid w:val="001051C6"/>
    <w:rsid w:val="0010527B"/>
    <w:rsid w:val="00105AB6"/>
    <w:rsid w:val="00105B85"/>
    <w:rsid w:val="001069C1"/>
    <w:rsid w:val="00106FD1"/>
    <w:rsid w:val="001100DF"/>
    <w:rsid w:val="001101FF"/>
    <w:rsid w:val="00112703"/>
    <w:rsid w:val="00114CB2"/>
    <w:rsid w:val="0011694F"/>
    <w:rsid w:val="00120435"/>
    <w:rsid w:val="00120F47"/>
    <w:rsid w:val="001215C6"/>
    <w:rsid w:val="0012171D"/>
    <w:rsid w:val="00123B5C"/>
    <w:rsid w:val="00124CAE"/>
    <w:rsid w:val="001258CE"/>
    <w:rsid w:val="00126BED"/>
    <w:rsid w:val="00133251"/>
    <w:rsid w:val="00136E90"/>
    <w:rsid w:val="001372C2"/>
    <w:rsid w:val="00137EB8"/>
    <w:rsid w:val="00137FC6"/>
    <w:rsid w:val="00141CF3"/>
    <w:rsid w:val="00141F8E"/>
    <w:rsid w:val="00143486"/>
    <w:rsid w:val="001435F1"/>
    <w:rsid w:val="00145D0E"/>
    <w:rsid w:val="00145EEA"/>
    <w:rsid w:val="00147CBA"/>
    <w:rsid w:val="00147E4D"/>
    <w:rsid w:val="001509BB"/>
    <w:rsid w:val="00151873"/>
    <w:rsid w:val="00152851"/>
    <w:rsid w:val="00153D4B"/>
    <w:rsid w:val="00157CFB"/>
    <w:rsid w:val="0016700E"/>
    <w:rsid w:val="00170D84"/>
    <w:rsid w:val="00172F4A"/>
    <w:rsid w:val="00174B1D"/>
    <w:rsid w:val="00175268"/>
    <w:rsid w:val="00180EEC"/>
    <w:rsid w:val="00181EA6"/>
    <w:rsid w:val="00181ECF"/>
    <w:rsid w:val="00182671"/>
    <w:rsid w:val="00183C4F"/>
    <w:rsid w:val="00184431"/>
    <w:rsid w:val="001847E6"/>
    <w:rsid w:val="0018779C"/>
    <w:rsid w:val="00191C27"/>
    <w:rsid w:val="00193F0A"/>
    <w:rsid w:val="001942C3"/>
    <w:rsid w:val="00194F27"/>
    <w:rsid w:val="001965BF"/>
    <w:rsid w:val="001A06FF"/>
    <w:rsid w:val="001A1A81"/>
    <w:rsid w:val="001A1AA1"/>
    <w:rsid w:val="001A1C55"/>
    <w:rsid w:val="001A1D70"/>
    <w:rsid w:val="001A549D"/>
    <w:rsid w:val="001A5D09"/>
    <w:rsid w:val="001A600A"/>
    <w:rsid w:val="001A71D4"/>
    <w:rsid w:val="001A720A"/>
    <w:rsid w:val="001A73DB"/>
    <w:rsid w:val="001B00FF"/>
    <w:rsid w:val="001B18AC"/>
    <w:rsid w:val="001C0B56"/>
    <w:rsid w:val="001C1273"/>
    <w:rsid w:val="001C1435"/>
    <w:rsid w:val="001C15C3"/>
    <w:rsid w:val="001C21F1"/>
    <w:rsid w:val="001C2758"/>
    <w:rsid w:val="001C3837"/>
    <w:rsid w:val="001C7713"/>
    <w:rsid w:val="001D1EE2"/>
    <w:rsid w:val="001D2BCD"/>
    <w:rsid w:val="001D4EE1"/>
    <w:rsid w:val="001D59D4"/>
    <w:rsid w:val="001D6895"/>
    <w:rsid w:val="001E0776"/>
    <w:rsid w:val="001E0A44"/>
    <w:rsid w:val="001E5722"/>
    <w:rsid w:val="001E783B"/>
    <w:rsid w:val="001F0B8D"/>
    <w:rsid w:val="001F0E32"/>
    <w:rsid w:val="001F1333"/>
    <w:rsid w:val="001F1AF2"/>
    <w:rsid w:val="001F21A1"/>
    <w:rsid w:val="001F55CF"/>
    <w:rsid w:val="001F69FD"/>
    <w:rsid w:val="00200609"/>
    <w:rsid w:val="0020565C"/>
    <w:rsid w:val="002065B2"/>
    <w:rsid w:val="00206D44"/>
    <w:rsid w:val="002108E5"/>
    <w:rsid w:val="002109A4"/>
    <w:rsid w:val="00211C3B"/>
    <w:rsid w:val="002128A2"/>
    <w:rsid w:val="002156CD"/>
    <w:rsid w:val="002156EF"/>
    <w:rsid w:val="002170FB"/>
    <w:rsid w:val="00217298"/>
    <w:rsid w:val="002209D0"/>
    <w:rsid w:val="0022182E"/>
    <w:rsid w:val="0022226D"/>
    <w:rsid w:val="0022295E"/>
    <w:rsid w:val="0022369D"/>
    <w:rsid w:val="002258FC"/>
    <w:rsid w:val="00226E0E"/>
    <w:rsid w:val="0022710B"/>
    <w:rsid w:val="00231F9F"/>
    <w:rsid w:val="002340E1"/>
    <w:rsid w:val="00234128"/>
    <w:rsid w:val="00234C38"/>
    <w:rsid w:val="00234F77"/>
    <w:rsid w:val="00243338"/>
    <w:rsid w:val="002442AB"/>
    <w:rsid w:val="00244756"/>
    <w:rsid w:val="002461E2"/>
    <w:rsid w:val="00246AF9"/>
    <w:rsid w:val="002477F9"/>
    <w:rsid w:val="002479DE"/>
    <w:rsid w:val="00250212"/>
    <w:rsid w:val="00252AE0"/>
    <w:rsid w:val="002530B6"/>
    <w:rsid w:val="00254469"/>
    <w:rsid w:val="00254587"/>
    <w:rsid w:val="0025789A"/>
    <w:rsid w:val="00260306"/>
    <w:rsid w:val="00260547"/>
    <w:rsid w:val="00261762"/>
    <w:rsid w:val="00261AC7"/>
    <w:rsid w:val="00263DDE"/>
    <w:rsid w:val="00265064"/>
    <w:rsid w:val="002667A3"/>
    <w:rsid w:val="00267AAC"/>
    <w:rsid w:val="00272037"/>
    <w:rsid w:val="00272370"/>
    <w:rsid w:val="00273287"/>
    <w:rsid w:val="00273839"/>
    <w:rsid w:val="00273CE8"/>
    <w:rsid w:val="00274694"/>
    <w:rsid w:val="00276652"/>
    <w:rsid w:val="002772E5"/>
    <w:rsid w:val="00277B67"/>
    <w:rsid w:val="0028006D"/>
    <w:rsid w:val="00281AAB"/>
    <w:rsid w:val="00282CD1"/>
    <w:rsid w:val="00290C5D"/>
    <w:rsid w:val="00292D1F"/>
    <w:rsid w:val="00292F05"/>
    <w:rsid w:val="00293ED7"/>
    <w:rsid w:val="00294383"/>
    <w:rsid w:val="002958BC"/>
    <w:rsid w:val="002963A1"/>
    <w:rsid w:val="00297297"/>
    <w:rsid w:val="002A1584"/>
    <w:rsid w:val="002A37B2"/>
    <w:rsid w:val="002A5540"/>
    <w:rsid w:val="002A63D2"/>
    <w:rsid w:val="002A7EF7"/>
    <w:rsid w:val="002B028C"/>
    <w:rsid w:val="002B07A0"/>
    <w:rsid w:val="002B0861"/>
    <w:rsid w:val="002B16B7"/>
    <w:rsid w:val="002B422A"/>
    <w:rsid w:val="002B4E6B"/>
    <w:rsid w:val="002B5DC5"/>
    <w:rsid w:val="002B6156"/>
    <w:rsid w:val="002B77ED"/>
    <w:rsid w:val="002C0B79"/>
    <w:rsid w:val="002C1180"/>
    <w:rsid w:val="002C3D0F"/>
    <w:rsid w:val="002C4E7F"/>
    <w:rsid w:val="002C5B78"/>
    <w:rsid w:val="002C5CCB"/>
    <w:rsid w:val="002C613F"/>
    <w:rsid w:val="002C6CA9"/>
    <w:rsid w:val="002C7486"/>
    <w:rsid w:val="002C7516"/>
    <w:rsid w:val="002D0EA3"/>
    <w:rsid w:val="002D1C27"/>
    <w:rsid w:val="002D24FD"/>
    <w:rsid w:val="002D2E4B"/>
    <w:rsid w:val="002D4006"/>
    <w:rsid w:val="002E0473"/>
    <w:rsid w:val="002E272C"/>
    <w:rsid w:val="002E2CC1"/>
    <w:rsid w:val="002E2F61"/>
    <w:rsid w:val="002E4A4B"/>
    <w:rsid w:val="002E63AD"/>
    <w:rsid w:val="002E6818"/>
    <w:rsid w:val="002F0C76"/>
    <w:rsid w:val="002F1E10"/>
    <w:rsid w:val="002F350A"/>
    <w:rsid w:val="002F4E7A"/>
    <w:rsid w:val="002F5DC2"/>
    <w:rsid w:val="002F648A"/>
    <w:rsid w:val="002F69BF"/>
    <w:rsid w:val="00300BD1"/>
    <w:rsid w:val="00302185"/>
    <w:rsid w:val="0030238B"/>
    <w:rsid w:val="00304A60"/>
    <w:rsid w:val="00304CA2"/>
    <w:rsid w:val="00315DB1"/>
    <w:rsid w:val="00324DE2"/>
    <w:rsid w:val="003253E4"/>
    <w:rsid w:val="00326E49"/>
    <w:rsid w:val="003276A6"/>
    <w:rsid w:val="003302E6"/>
    <w:rsid w:val="00330E5F"/>
    <w:rsid w:val="00332F5B"/>
    <w:rsid w:val="00333175"/>
    <w:rsid w:val="003373E6"/>
    <w:rsid w:val="003378AA"/>
    <w:rsid w:val="00337AB3"/>
    <w:rsid w:val="003411C5"/>
    <w:rsid w:val="003420E7"/>
    <w:rsid w:val="0034239E"/>
    <w:rsid w:val="00342538"/>
    <w:rsid w:val="00343311"/>
    <w:rsid w:val="00343A45"/>
    <w:rsid w:val="00344A0A"/>
    <w:rsid w:val="00344E25"/>
    <w:rsid w:val="00345880"/>
    <w:rsid w:val="0035015B"/>
    <w:rsid w:val="00351D3E"/>
    <w:rsid w:val="00351D8A"/>
    <w:rsid w:val="003525DA"/>
    <w:rsid w:val="00353971"/>
    <w:rsid w:val="0035746E"/>
    <w:rsid w:val="00360D05"/>
    <w:rsid w:val="0036226B"/>
    <w:rsid w:val="0036326D"/>
    <w:rsid w:val="00363EEC"/>
    <w:rsid w:val="00366F26"/>
    <w:rsid w:val="003679B3"/>
    <w:rsid w:val="00370425"/>
    <w:rsid w:val="00370691"/>
    <w:rsid w:val="00371EBC"/>
    <w:rsid w:val="00376503"/>
    <w:rsid w:val="00376F0E"/>
    <w:rsid w:val="003819F5"/>
    <w:rsid w:val="0038280F"/>
    <w:rsid w:val="00384191"/>
    <w:rsid w:val="00390429"/>
    <w:rsid w:val="00391FF9"/>
    <w:rsid w:val="0039211B"/>
    <w:rsid w:val="003942AA"/>
    <w:rsid w:val="003A1419"/>
    <w:rsid w:val="003A2F39"/>
    <w:rsid w:val="003A4374"/>
    <w:rsid w:val="003A4AD5"/>
    <w:rsid w:val="003A5C09"/>
    <w:rsid w:val="003A60BE"/>
    <w:rsid w:val="003B0926"/>
    <w:rsid w:val="003B0985"/>
    <w:rsid w:val="003B1ED3"/>
    <w:rsid w:val="003B2EFB"/>
    <w:rsid w:val="003B348E"/>
    <w:rsid w:val="003B3DA4"/>
    <w:rsid w:val="003B5A33"/>
    <w:rsid w:val="003B68E8"/>
    <w:rsid w:val="003C117E"/>
    <w:rsid w:val="003C19C7"/>
    <w:rsid w:val="003C2A20"/>
    <w:rsid w:val="003C7F1C"/>
    <w:rsid w:val="003D2C30"/>
    <w:rsid w:val="003D320C"/>
    <w:rsid w:val="003D377B"/>
    <w:rsid w:val="003D4985"/>
    <w:rsid w:val="003E24C2"/>
    <w:rsid w:val="003E3023"/>
    <w:rsid w:val="003E4A67"/>
    <w:rsid w:val="003E4FFC"/>
    <w:rsid w:val="003E54CB"/>
    <w:rsid w:val="003E6887"/>
    <w:rsid w:val="003E6CE2"/>
    <w:rsid w:val="003F2712"/>
    <w:rsid w:val="003F38DA"/>
    <w:rsid w:val="003F3DED"/>
    <w:rsid w:val="003F40FE"/>
    <w:rsid w:val="003F45A7"/>
    <w:rsid w:val="003F4F1F"/>
    <w:rsid w:val="003F5817"/>
    <w:rsid w:val="003F5E96"/>
    <w:rsid w:val="003F6244"/>
    <w:rsid w:val="003F7AAD"/>
    <w:rsid w:val="0040026D"/>
    <w:rsid w:val="00400663"/>
    <w:rsid w:val="0040153C"/>
    <w:rsid w:val="004032F8"/>
    <w:rsid w:val="00410C05"/>
    <w:rsid w:val="00411204"/>
    <w:rsid w:val="004121F9"/>
    <w:rsid w:val="00412C40"/>
    <w:rsid w:val="00413315"/>
    <w:rsid w:val="004148B6"/>
    <w:rsid w:val="00414917"/>
    <w:rsid w:val="004171A4"/>
    <w:rsid w:val="0042040A"/>
    <w:rsid w:val="004214AD"/>
    <w:rsid w:val="00421585"/>
    <w:rsid w:val="00421F99"/>
    <w:rsid w:val="00422DAE"/>
    <w:rsid w:val="0042381E"/>
    <w:rsid w:val="00427F37"/>
    <w:rsid w:val="004312AF"/>
    <w:rsid w:val="00431E14"/>
    <w:rsid w:val="0043346A"/>
    <w:rsid w:val="004339AE"/>
    <w:rsid w:val="00434B0A"/>
    <w:rsid w:val="004359E0"/>
    <w:rsid w:val="00435E9D"/>
    <w:rsid w:val="004375E8"/>
    <w:rsid w:val="00440055"/>
    <w:rsid w:val="00442D65"/>
    <w:rsid w:val="004464B9"/>
    <w:rsid w:val="00446832"/>
    <w:rsid w:val="004505A3"/>
    <w:rsid w:val="00450C6B"/>
    <w:rsid w:val="00451D8F"/>
    <w:rsid w:val="00451E29"/>
    <w:rsid w:val="00453B4C"/>
    <w:rsid w:val="0045445B"/>
    <w:rsid w:val="00457119"/>
    <w:rsid w:val="00457466"/>
    <w:rsid w:val="00457B79"/>
    <w:rsid w:val="00460901"/>
    <w:rsid w:val="0046153C"/>
    <w:rsid w:val="00461F2F"/>
    <w:rsid w:val="004639CA"/>
    <w:rsid w:val="00464576"/>
    <w:rsid w:val="004658A4"/>
    <w:rsid w:val="00467B13"/>
    <w:rsid w:val="0047353D"/>
    <w:rsid w:val="0047393E"/>
    <w:rsid w:val="004750E6"/>
    <w:rsid w:val="004757A4"/>
    <w:rsid w:val="00480114"/>
    <w:rsid w:val="00480D70"/>
    <w:rsid w:val="00484E35"/>
    <w:rsid w:val="00485B8C"/>
    <w:rsid w:val="00485E4D"/>
    <w:rsid w:val="004861E0"/>
    <w:rsid w:val="00486AB3"/>
    <w:rsid w:val="004932A0"/>
    <w:rsid w:val="00493ADA"/>
    <w:rsid w:val="00493C76"/>
    <w:rsid w:val="00495035"/>
    <w:rsid w:val="00496D8D"/>
    <w:rsid w:val="004A0F8D"/>
    <w:rsid w:val="004A3D2D"/>
    <w:rsid w:val="004A3E8B"/>
    <w:rsid w:val="004A474F"/>
    <w:rsid w:val="004B175F"/>
    <w:rsid w:val="004B215E"/>
    <w:rsid w:val="004B313B"/>
    <w:rsid w:val="004B4DDE"/>
    <w:rsid w:val="004B7996"/>
    <w:rsid w:val="004C06BC"/>
    <w:rsid w:val="004C1B91"/>
    <w:rsid w:val="004C1DD2"/>
    <w:rsid w:val="004C645F"/>
    <w:rsid w:val="004D7A96"/>
    <w:rsid w:val="004E020C"/>
    <w:rsid w:val="004E35CA"/>
    <w:rsid w:val="004E59EF"/>
    <w:rsid w:val="004E5F09"/>
    <w:rsid w:val="004E6EF5"/>
    <w:rsid w:val="004F2730"/>
    <w:rsid w:val="004F3A97"/>
    <w:rsid w:val="004F667D"/>
    <w:rsid w:val="00501829"/>
    <w:rsid w:val="005025F8"/>
    <w:rsid w:val="00506ABB"/>
    <w:rsid w:val="005072B0"/>
    <w:rsid w:val="00510DB2"/>
    <w:rsid w:val="0051196D"/>
    <w:rsid w:val="00513636"/>
    <w:rsid w:val="00515500"/>
    <w:rsid w:val="00516D36"/>
    <w:rsid w:val="005176A6"/>
    <w:rsid w:val="005200E4"/>
    <w:rsid w:val="00521626"/>
    <w:rsid w:val="00522476"/>
    <w:rsid w:val="00523131"/>
    <w:rsid w:val="00524537"/>
    <w:rsid w:val="00526540"/>
    <w:rsid w:val="0052752C"/>
    <w:rsid w:val="005338B4"/>
    <w:rsid w:val="00533AB6"/>
    <w:rsid w:val="005343AE"/>
    <w:rsid w:val="00535B87"/>
    <w:rsid w:val="00537187"/>
    <w:rsid w:val="00537934"/>
    <w:rsid w:val="00541053"/>
    <w:rsid w:val="00543DE5"/>
    <w:rsid w:val="0054693A"/>
    <w:rsid w:val="00546B31"/>
    <w:rsid w:val="00551EC9"/>
    <w:rsid w:val="00554BF1"/>
    <w:rsid w:val="00557598"/>
    <w:rsid w:val="005618F4"/>
    <w:rsid w:val="005620CA"/>
    <w:rsid w:val="005636AF"/>
    <w:rsid w:val="00566731"/>
    <w:rsid w:val="00567A66"/>
    <w:rsid w:val="00570F0F"/>
    <w:rsid w:val="00572A28"/>
    <w:rsid w:val="00573499"/>
    <w:rsid w:val="005736F2"/>
    <w:rsid w:val="00573F5C"/>
    <w:rsid w:val="005809FB"/>
    <w:rsid w:val="005820C4"/>
    <w:rsid w:val="0058361C"/>
    <w:rsid w:val="00586C6B"/>
    <w:rsid w:val="00587171"/>
    <w:rsid w:val="005877B2"/>
    <w:rsid w:val="0059309F"/>
    <w:rsid w:val="00594FD7"/>
    <w:rsid w:val="00595A57"/>
    <w:rsid w:val="00595F5F"/>
    <w:rsid w:val="00597597"/>
    <w:rsid w:val="005979CE"/>
    <w:rsid w:val="00597FEE"/>
    <w:rsid w:val="005A2E1B"/>
    <w:rsid w:val="005A31C1"/>
    <w:rsid w:val="005A4514"/>
    <w:rsid w:val="005A51CD"/>
    <w:rsid w:val="005A5223"/>
    <w:rsid w:val="005B1030"/>
    <w:rsid w:val="005B3E9D"/>
    <w:rsid w:val="005B665E"/>
    <w:rsid w:val="005B6C4A"/>
    <w:rsid w:val="005C1B57"/>
    <w:rsid w:val="005C3EF2"/>
    <w:rsid w:val="005C4A41"/>
    <w:rsid w:val="005C5821"/>
    <w:rsid w:val="005C5FD9"/>
    <w:rsid w:val="005C671E"/>
    <w:rsid w:val="005D2B06"/>
    <w:rsid w:val="005D471A"/>
    <w:rsid w:val="005D5622"/>
    <w:rsid w:val="005D78B8"/>
    <w:rsid w:val="005E26BD"/>
    <w:rsid w:val="005E2B66"/>
    <w:rsid w:val="005F34DF"/>
    <w:rsid w:val="005F4FA6"/>
    <w:rsid w:val="005F698F"/>
    <w:rsid w:val="0060180A"/>
    <w:rsid w:val="00602113"/>
    <w:rsid w:val="00605B9C"/>
    <w:rsid w:val="00612BD8"/>
    <w:rsid w:val="006158C9"/>
    <w:rsid w:val="006159B2"/>
    <w:rsid w:val="00615D4E"/>
    <w:rsid w:val="00617211"/>
    <w:rsid w:val="006176DA"/>
    <w:rsid w:val="00621166"/>
    <w:rsid w:val="00621D84"/>
    <w:rsid w:val="00621D86"/>
    <w:rsid w:val="00623919"/>
    <w:rsid w:val="006247BE"/>
    <w:rsid w:val="00624AE2"/>
    <w:rsid w:val="00624B76"/>
    <w:rsid w:val="00624DE0"/>
    <w:rsid w:val="0062706E"/>
    <w:rsid w:val="0062743F"/>
    <w:rsid w:val="00630D7D"/>
    <w:rsid w:val="00632075"/>
    <w:rsid w:val="006366AF"/>
    <w:rsid w:val="0063698E"/>
    <w:rsid w:val="00636D4B"/>
    <w:rsid w:val="00637A4F"/>
    <w:rsid w:val="00637BB5"/>
    <w:rsid w:val="00641AD5"/>
    <w:rsid w:val="00644A95"/>
    <w:rsid w:val="00645885"/>
    <w:rsid w:val="00654E70"/>
    <w:rsid w:val="006606D4"/>
    <w:rsid w:val="00661B8A"/>
    <w:rsid w:val="00662969"/>
    <w:rsid w:val="00662B38"/>
    <w:rsid w:val="0066307D"/>
    <w:rsid w:val="0066309D"/>
    <w:rsid w:val="006667ED"/>
    <w:rsid w:val="00666EAC"/>
    <w:rsid w:val="00675626"/>
    <w:rsid w:val="00680752"/>
    <w:rsid w:val="00681879"/>
    <w:rsid w:val="006821E0"/>
    <w:rsid w:val="0068348A"/>
    <w:rsid w:val="00686011"/>
    <w:rsid w:val="00686766"/>
    <w:rsid w:val="00686CAC"/>
    <w:rsid w:val="00686DAE"/>
    <w:rsid w:val="00687BA0"/>
    <w:rsid w:val="006904B2"/>
    <w:rsid w:val="00691301"/>
    <w:rsid w:val="00694212"/>
    <w:rsid w:val="00695F0D"/>
    <w:rsid w:val="00697A2C"/>
    <w:rsid w:val="00697FC1"/>
    <w:rsid w:val="006A03EC"/>
    <w:rsid w:val="006A7655"/>
    <w:rsid w:val="006B12E4"/>
    <w:rsid w:val="006B145D"/>
    <w:rsid w:val="006B3E37"/>
    <w:rsid w:val="006C0AF0"/>
    <w:rsid w:val="006C11C6"/>
    <w:rsid w:val="006C4AAE"/>
    <w:rsid w:val="006C4D5F"/>
    <w:rsid w:val="006C5C3F"/>
    <w:rsid w:val="006C6042"/>
    <w:rsid w:val="006C62B4"/>
    <w:rsid w:val="006D12F1"/>
    <w:rsid w:val="006D1715"/>
    <w:rsid w:val="006D19D9"/>
    <w:rsid w:val="006D2F72"/>
    <w:rsid w:val="006D3CA0"/>
    <w:rsid w:val="006D4821"/>
    <w:rsid w:val="006D544B"/>
    <w:rsid w:val="006E00FE"/>
    <w:rsid w:val="006E0687"/>
    <w:rsid w:val="006E3078"/>
    <w:rsid w:val="006E378F"/>
    <w:rsid w:val="006E6071"/>
    <w:rsid w:val="006E7D51"/>
    <w:rsid w:val="006F194F"/>
    <w:rsid w:val="006F6857"/>
    <w:rsid w:val="00700EE3"/>
    <w:rsid w:val="007022C4"/>
    <w:rsid w:val="0070369E"/>
    <w:rsid w:val="0070485C"/>
    <w:rsid w:val="0070616B"/>
    <w:rsid w:val="00711B68"/>
    <w:rsid w:val="00712E91"/>
    <w:rsid w:val="007146DA"/>
    <w:rsid w:val="00716584"/>
    <w:rsid w:val="007236F8"/>
    <w:rsid w:val="00723BB5"/>
    <w:rsid w:val="00724569"/>
    <w:rsid w:val="007347FD"/>
    <w:rsid w:val="00734ED9"/>
    <w:rsid w:val="007352B6"/>
    <w:rsid w:val="0073535A"/>
    <w:rsid w:val="00737B21"/>
    <w:rsid w:val="00742BA2"/>
    <w:rsid w:val="00743705"/>
    <w:rsid w:val="00743C6F"/>
    <w:rsid w:val="00744C7F"/>
    <w:rsid w:val="00750C00"/>
    <w:rsid w:val="0075250E"/>
    <w:rsid w:val="00752D32"/>
    <w:rsid w:val="00752F6B"/>
    <w:rsid w:val="00753E29"/>
    <w:rsid w:val="00755530"/>
    <w:rsid w:val="00755D5F"/>
    <w:rsid w:val="00756128"/>
    <w:rsid w:val="00761193"/>
    <w:rsid w:val="00761287"/>
    <w:rsid w:val="00761534"/>
    <w:rsid w:val="00762023"/>
    <w:rsid w:val="007624BE"/>
    <w:rsid w:val="00763AB4"/>
    <w:rsid w:val="007649C3"/>
    <w:rsid w:val="0076668B"/>
    <w:rsid w:val="00770BDE"/>
    <w:rsid w:val="0077482E"/>
    <w:rsid w:val="007748F7"/>
    <w:rsid w:val="00774F91"/>
    <w:rsid w:val="007760FA"/>
    <w:rsid w:val="00777DB6"/>
    <w:rsid w:val="0078172F"/>
    <w:rsid w:val="00784198"/>
    <w:rsid w:val="007853B9"/>
    <w:rsid w:val="00785F12"/>
    <w:rsid w:val="00787444"/>
    <w:rsid w:val="00792D38"/>
    <w:rsid w:val="00794A46"/>
    <w:rsid w:val="00794E39"/>
    <w:rsid w:val="00795F8D"/>
    <w:rsid w:val="0079704E"/>
    <w:rsid w:val="007A06B8"/>
    <w:rsid w:val="007A07D3"/>
    <w:rsid w:val="007A0F82"/>
    <w:rsid w:val="007A3786"/>
    <w:rsid w:val="007A40D7"/>
    <w:rsid w:val="007A7508"/>
    <w:rsid w:val="007B1585"/>
    <w:rsid w:val="007B15E4"/>
    <w:rsid w:val="007B3C48"/>
    <w:rsid w:val="007B6A79"/>
    <w:rsid w:val="007C03E5"/>
    <w:rsid w:val="007C0740"/>
    <w:rsid w:val="007C091A"/>
    <w:rsid w:val="007C23C7"/>
    <w:rsid w:val="007C3129"/>
    <w:rsid w:val="007C411E"/>
    <w:rsid w:val="007C4694"/>
    <w:rsid w:val="007C796D"/>
    <w:rsid w:val="007C7E9D"/>
    <w:rsid w:val="007D2C02"/>
    <w:rsid w:val="007D4437"/>
    <w:rsid w:val="007D4CB7"/>
    <w:rsid w:val="007D5052"/>
    <w:rsid w:val="007E1637"/>
    <w:rsid w:val="007E2C9F"/>
    <w:rsid w:val="007E51B0"/>
    <w:rsid w:val="007E62A7"/>
    <w:rsid w:val="007E6FA6"/>
    <w:rsid w:val="007F268B"/>
    <w:rsid w:val="007F43A0"/>
    <w:rsid w:val="007F4F4F"/>
    <w:rsid w:val="007F664A"/>
    <w:rsid w:val="00801DA0"/>
    <w:rsid w:val="0080228F"/>
    <w:rsid w:val="00802B60"/>
    <w:rsid w:val="0080554B"/>
    <w:rsid w:val="00805991"/>
    <w:rsid w:val="00807F10"/>
    <w:rsid w:val="00812693"/>
    <w:rsid w:val="00813A9B"/>
    <w:rsid w:val="00813D53"/>
    <w:rsid w:val="00813FC3"/>
    <w:rsid w:val="00820578"/>
    <w:rsid w:val="00821E41"/>
    <w:rsid w:val="0082223D"/>
    <w:rsid w:val="00824535"/>
    <w:rsid w:val="00824D56"/>
    <w:rsid w:val="00824F2E"/>
    <w:rsid w:val="00824F41"/>
    <w:rsid w:val="008260F0"/>
    <w:rsid w:val="00827E41"/>
    <w:rsid w:val="00832FF3"/>
    <w:rsid w:val="00833DFD"/>
    <w:rsid w:val="008343DC"/>
    <w:rsid w:val="00834717"/>
    <w:rsid w:val="00834A76"/>
    <w:rsid w:val="0083562C"/>
    <w:rsid w:val="00835CCE"/>
    <w:rsid w:val="0083634E"/>
    <w:rsid w:val="00837244"/>
    <w:rsid w:val="008404C8"/>
    <w:rsid w:val="0084067F"/>
    <w:rsid w:val="00843F1A"/>
    <w:rsid w:val="0084496F"/>
    <w:rsid w:val="00845181"/>
    <w:rsid w:val="00845211"/>
    <w:rsid w:val="00845BE7"/>
    <w:rsid w:val="0084681C"/>
    <w:rsid w:val="00852CBF"/>
    <w:rsid w:val="008546F6"/>
    <w:rsid w:val="00854C82"/>
    <w:rsid w:val="008552E2"/>
    <w:rsid w:val="00856F2E"/>
    <w:rsid w:val="00857A69"/>
    <w:rsid w:val="00860070"/>
    <w:rsid w:val="008615ED"/>
    <w:rsid w:val="0086176E"/>
    <w:rsid w:val="00861FEB"/>
    <w:rsid w:val="00865B3C"/>
    <w:rsid w:val="00866EBC"/>
    <w:rsid w:val="00867588"/>
    <w:rsid w:val="008737A3"/>
    <w:rsid w:val="00873E7F"/>
    <w:rsid w:val="008748C0"/>
    <w:rsid w:val="00876599"/>
    <w:rsid w:val="008765BB"/>
    <w:rsid w:val="00876BEE"/>
    <w:rsid w:val="00877DD4"/>
    <w:rsid w:val="00881435"/>
    <w:rsid w:val="00890228"/>
    <w:rsid w:val="00893DDE"/>
    <w:rsid w:val="00895047"/>
    <w:rsid w:val="00895DAF"/>
    <w:rsid w:val="00897564"/>
    <w:rsid w:val="008A2A7E"/>
    <w:rsid w:val="008A34F0"/>
    <w:rsid w:val="008A35C1"/>
    <w:rsid w:val="008A43E9"/>
    <w:rsid w:val="008A5A26"/>
    <w:rsid w:val="008A7B54"/>
    <w:rsid w:val="008B1E11"/>
    <w:rsid w:val="008B5793"/>
    <w:rsid w:val="008C18E0"/>
    <w:rsid w:val="008C199C"/>
    <w:rsid w:val="008C3D35"/>
    <w:rsid w:val="008C52C1"/>
    <w:rsid w:val="008C55FD"/>
    <w:rsid w:val="008C589D"/>
    <w:rsid w:val="008C6EAF"/>
    <w:rsid w:val="008D46AD"/>
    <w:rsid w:val="008E14D1"/>
    <w:rsid w:val="008E7B93"/>
    <w:rsid w:val="008F002A"/>
    <w:rsid w:val="008F2256"/>
    <w:rsid w:val="008F32B8"/>
    <w:rsid w:val="008F4D5D"/>
    <w:rsid w:val="008F54C1"/>
    <w:rsid w:val="009021B8"/>
    <w:rsid w:val="0090435A"/>
    <w:rsid w:val="0090510A"/>
    <w:rsid w:val="00906BA9"/>
    <w:rsid w:val="00907D07"/>
    <w:rsid w:val="00911584"/>
    <w:rsid w:val="00913BA6"/>
    <w:rsid w:val="00913F03"/>
    <w:rsid w:val="00915249"/>
    <w:rsid w:val="009153E7"/>
    <w:rsid w:val="0091554E"/>
    <w:rsid w:val="00915937"/>
    <w:rsid w:val="00917A20"/>
    <w:rsid w:val="009210FD"/>
    <w:rsid w:val="0092245A"/>
    <w:rsid w:val="00923C1B"/>
    <w:rsid w:val="00930D8A"/>
    <w:rsid w:val="00931B77"/>
    <w:rsid w:val="00933A5F"/>
    <w:rsid w:val="0093501A"/>
    <w:rsid w:val="009362FC"/>
    <w:rsid w:val="00936A7D"/>
    <w:rsid w:val="00940291"/>
    <w:rsid w:val="00940CA4"/>
    <w:rsid w:val="009411B2"/>
    <w:rsid w:val="009443DC"/>
    <w:rsid w:val="009446CF"/>
    <w:rsid w:val="00945596"/>
    <w:rsid w:val="00945EEC"/>
    <w:rsid w:val="00951182"/>
    <w:rsid w:val="00954346"/>
    <w:rsid w:val="00960D4C"/>
    <w:rsid w:val="0096116E"/>
    <w:rsid w:val="00962695"/>
    <w:rsid w:val="00963695"/>
    <w:rsid w:val="0096505B"/>
    <w:rsid w:val="0096535F"/>
    <w:rsid w:val="00965ECB"/>
    <w:rsid w:val="0097202E"/>
    <w:rsid w:val="00972783"/>
    <w:rsid w:val="00972BC5"/>
    <w:rsid w:val="00972C8B"/>
    <w:rsid w:val="009741E0"/>
    <w:rsid w:val="00974FBB"/>
    <w:rsid w:val="0097680C"/>
    <w:rsid w:val="00982F1A"/>
    <w:rsid w:val="009858EC"/>
    <w:rsid w:val="00991AB8"/>
    <w:rsid w:val="00996A03"/>
    <w:rsid w:val="00996DB8"/>
    <w:rsid w:val="009A0253"/>
    <w:rsid w:val="009A26C3"/>
    <w:rsid w:val="009A4646"/>
    <w:rsid w:val="009A4A86"/>
    <w:rsid w:val="009A4BEE"/>
    <w:rsid w:val="009A75A5"/>
    <w:rsid w:val="009B0070"/>
    <w:rsid w:val="009B0936"/>
    <w:rsid w:val="009B7951"/>
    <w:rsid w:val="009B79F1"/>
    <w:rsid w:val="009C2EA6"/>
    <w:rsid w:val="009C362D"/>
    <w:rsid w:val="009C3799"/>
    <w:rsid w:val="009C4E03"/>
    <w:rsid w:val="009C6384"/>
    <w:rsid w:val="009C6E6E"/>
    <w:rsid w:val="009C7A8E"/>
    <w:rsid w:val="009C7D36"/>
    <w:rsid w:val="009D208C"/>
    <w:rsid w:val="009D3782"/>
    <w:rsid w:val="009D4CDD"/>
    <w:rsid w:val="009D57DC"/>
    <w:rsid w:val="009D5CEA"/>
    <w:rsid w:val="009D64F7"/>
    <w:rsid w:val="009D7C4C"/>
    <w:rsid w:val="009E32D9"/>
    <w:rsid w:val="009E3409"/>
    <w:rsid w:val="009E5AF9"/>
    <w:rsid w:val="009E6157"/>
    <w:rsid w:val="009E6276"/>
    <w:rsid w:val="009E69AB"/>
    <w:rsid w:val="009E7333"/>
    <w:rsid w:val="009E7765"/>
    <w:rsid w:val="009E77AF"/>
    <w:rsid w:val="009E7DCF"/>
    <w:rsid w:val="009F14C1"/>
    <w:rsid w:val="009F1740"/>
    <w:rsid w:val="009F20FF"/>
    <w:rsid w:val="009F6C90"/>
    <w:rsid w:val="009F7026"/>
    <w:rsid w:val="00A0228C"/>
    <w:rsid w:val="00A03B0A"/>
    <w:rsid w:val="00A04F8D"/>
    <w:rsid w:val="00A0684A"/>
    <w:rsid w:val="00A06F6B"/>
    <w:rsid w:val="00A12C98"/>
    <w:rsid w:val="00A14F29"/>
    <w:rsid w:val="00A17E30"/>
    <w:rsid w:val="00A201D4"/>
    <w:rsid w:val="00A20F59"/>
    <w:rsid w:val="00A21012"/>
    <w:rsid w:val="00A21474"/>
    <w:rsid w:val="00A21511"/>
    <w:rsid w:val="00A220A3"/>
    <w:rsid w:val="00A25B99"/>
    <w:rsid w:val="00A32554"/>
    <w:rsid w:val="00A32C43"/>
    <w:rsid w:val="00A345A9"/>
    <w:rsid w:val="00A35396"/>
    <w:rsid w:val="00A35B47"/>
    <w:rsid w:val="00A40577"/>
    <w:rsid w:val="00A41204"/>
    <w:rsid w:val="00A41F2D"/>
    <w:rsid w:val="00A423EF"/>
    <w:rsid w:val="00A43983"/>
    <w:rsid w:val="00A50D4B"/>
    <w:rsid w:val="00A52D6A"/>
    <w:rsid w:val="00A52DB6"/>
    <w:rsid w:val="00A56414"/>
    <w:rsid w:val="00A566E5"/>
    <w:rsid w:val="00A56F5B"/>
    <w:rsid w:val="00A60776"/>
    <w:rsid w:val="00A60884"/>
    <w:rsid w:val="00A608D3"/>
    <w:rsid w:val="00A61C86"/>
    <w:rsid w:val="00A640DA"/>
    <w:rsid w:val="00A70B87"/>
    <w:rsid w:val="00A70BB7"/>
    <w:rsid w:val="00A7102E"/>
    <w:rsid w:val="00A712F5"/>
    <w:rsid w:val="00A74311"/>
    <w:rsid w:val="00A80546"/>
    <w:rsid w:val="00A80AA6"/>
    <w:rsid w:val="00A81112"/>
    <w:rsid w:val="00A82548"/>
    <w:rsid w:val="00A82C4D"/>
    <w:rsid w:val="00A83690"/>
    <w:rsid w:val="00A870C9"/>
    <w:rsid w:val="00A90F09"/>
    <w:rsid w:val="00A91AA1"/>
    <w:rsid w:val="00A924BB"/>
    <w:rsid w:val="00A9287D"/>
    <w:rsid w:val="00A934E2"/>
    <w:rsid w:val="00A952CF"/>
    <w:rsid w:val="00A95421"/>
    <w:rsid w:val="00A954F3"/>
    <w:rsid w:val="00A95FAC"/>
    <w:rsid w:val="00A96282"/>
    <w:rsid w:val="00AA0E80"/>
    <w:rsid w:val="00AA1CEC"/>
    <w:rsid w:val="00AA23A0"/>
    <w:rsid w:val="00AA5C5E"/>
    <w:rsid w:val="00AB1340"/>
    <w:rsid w:val="00AB1C33"/>
    <w:rsid w:val="00AB27C6"/>
    <w:rsid w:val="00AB376F"/>
    <w:rsid w:val="00AB3BD4"/>
    <w:rsid w:val="00AB6F1B"/>
    <w:rsid w:val="00AB76DC"/>
    <w:rsid w:val="00AC0479"/>
    <w:rsid w:val="00AC0900"/>
    <w:rsid w:val="00AC2563"/>
    <w:rsid w:val="00AC2EF6"/>
    <w:rsid w:val="00AC3F7A"/>
    <w:rsid w:val="00AC51C5"/>
    <w:rsid w:val="00AC6FE0"/>
    <w:rsid w:val="00AC7595"/>
    <w:rsid w:val="00AC78D2"/>
    <w:rsid w:val="00AD43C0"/>
    <w:rsid w:val="00AD59E7"/>
    <w:rsid w:val="00AE0E54"/>
    <w:rsid w:val="00AE3270"/>
    <w:rsid w:val="00AE5B7A"/>
    <w:rsid w:val="00AE60AF"/>
    <w:rsid w:val="00AF27EC"/>
    <w:rsid w:val="00AF2D7B"/>
    <w:rsid w:val="00AF3B83"/>
    <w:rsid w:val="00AF49D3"/>
    <w:rsid w:val="00AF519A"/>
    <w:rsid w:val="00AF7117"/>
    <w:rsid w:val="00B00DF3"/>
    <w:rsid w:val="00B01845"/>
    <w:rsid w:val="00B03632"/>
    <w:rsid w:val="00B04292"/>
    <w:rsid w:val="00B04CD0"/>
    <w:rsid w:val="00B04F5F"/>
    <w:rsid w:val="00B064A7"/>
    <w:rsid w:val="00B06EDB"/>
    <w:rsid w:val="00B07783"/>
    <w:rsid w:val="00B07826"/>
    <w:rsid w:val="00B12DD1"/>
    <w:rsid w:val="00B1315F"/>
    <w:rsid w:val="00B13F00"/>
    <w:rsid w:val="00B16493"/>
    <w:rsid w:val="00B204B4"/>
    <w:rsid w:val="00B2379D"/>
    <w:rsid w:val="00B2389F"/>
    <w:rsid w:val="00B25487"/>
    <w:rsid w:val="00B25528"/>
    <w:rsid w:val="00B27255"/>
    <w:rsid w:val="00B30FE1"/>
    <w:rsid w:val="00B31033"/>
    <w:rsid w:val="00B3156D"/>
    <w:rsid w:val="00B33345"/>
    <w:rsid w:val="00B41EFC"/>
    <w:rsid w:val="00B42B01"/>
    <w:rsid w:val="00B43014"/>
    <w:rsid w:val="00B4398A"/>
    <w:rsid w:val="00B43B65"/>
    <w:rsid w:val="00B44180"/>
    <w:rsid w:val="00B442BE"/>
    <w:rsid w:val="00B524DF"/>
    <w:rsid w:val="00B52CC9"/>
    <w:rsid w:val="00B55119"/>
    <w:rsid w:val="00B574C1"/>
    <w:rsid w:val="00B608B3"/>
    <w:rsid w:val="00B609A6"/>
    <w:rsid w:val="00B61A74"/>
    <w:rsid w:val="00B62516"/>
    <w:rsid w:val="00B67123"/>
    <w:rsid w:val="00B672D5"/>
    <w:rsid w:val="00B67473"/>
    <w:rsid w:val="00B70C34"/>
    <w:rsid w:val="00B72014"/>
    <w:rsid w:val="00B736CF"/>
    <w:rsid w:val="00B73B2A"/>
    <w:rsid w:val="00B8095B"/>
    <w:rsid w:val="00B82C1F"/>
    <w:rsid w:val="00B854A0"/>
    <w:rsid w:val="00B870C0"/>
    <w:rsid w:val="00B9516E"/>
    <w:rsid w:val="00B953E6"/>
    <w:rsid w:val="00B95F96"/>
    <w:rsid w:val="00B96D86"/>
    <w:rsid w:val="00BA6E6A"/>
    <w:rsid w:val="00BA7923"/>
    <w:rsid w:val="00BB25E9"/>
    <w:rsid w:val="00BB76EA"/>
    <w:rsid w:val="00BC282D"/>
    <w:rsid w:val="00BC5585"/>
    <w:rsid w:val="00BC78F1"/>
    <w:rsid w:val="00BD0113"/>
    <w:rsid w:val="00BD0FC6"/>
    <w:rsid w:val="00BD1AF8"/>
    <w:rsid w:val="00BD54B1"/>
    <w:rsid w:val="00BD5C86"/>
    <w:rsid w:val="00BE1995"/>
    <w:rsid w:val="00BE1FA5"/>
    <w:rsid w:val="00BE2497"/>
    <w:rsid w:val="00BE274D"/>
    <w:rsid w:val="00BE50E3"/>
    <w:rsid w:val="00BE6F88"/>
    <w:rsid w:val="00BF1D0D"/>
    <w:rsid w:val="00BF27CC"/>
    <w:rsid w:val="00BF440D"/>
    <w:rsid w:val="00BF46EA"/>
    <w:rsid w:val="00BF4CD7"/>
    <w:rsid w:val="00BF7D01"/>
    <w:rsid w:val="00C0191C"/>
    <w:rsid w:val="00C03F7B"/>
    <w:rsid w:val="00C04A4F"/>
    <w:rsid w:val="00C055ED"/>
    <w:rsid w:val="00C100A1"/>
    <w:rsid w:val="00C15C3A"/>
    <w:rsid w:val="00C1760E"/>
    <w:rsid w:val="00C2086A"/>
    <w:rsid w:val="00C21959"/>
    <w:rsid w:val="00C22194"/>
    <w:rsid w:val="00C223DD"/>
    <w:rsid w:val="00C23F4E"/>
    <w:rsid w:val="00C251E9"/>
    <w:rsid w:val="00C26567"/>
    <w:rsid w:val="00C31DEF"/>
    <w:rsid w:val="00C33BBA"/>
    <w:rsid w:val="00C34CA4"/>
    <w:rsid w:val="00C353C2"/>
    <w:rsid w:val="00C3584D"/>
    <w:rsid w:val="00C37076"/>
    <w:rsid w:val="00C3713B"/>
    <w:rsid w:val="00C40985"/>
    <w:rsid w:val="00C40A84"/>
    <w:rsid w:val="00C40B70"/>
    <w:rsid w:val="00C40F9B"/>
    <w:rsid w:val="00C4121A"/>
    <w:rsid w:val="00C4288D"/>
    <w:rsid w:val="00C43C73"/>
    <w:rsid w:val="00C46CFE"/>
    <w:rsid w:val="00C46D85"/>
    <w:rsid w:val="00C46DA6"/>
    <w:rsid w:val="00C47232"/>
    <w:rsid w:val="00C510C3"/>
    <w:rsid w:val="00C568D5"/>
    <w:rsid w:val="00C60CBC"/>
    <w:rsid w:val="00C60F74"/>
    <w:rsid w:val="00C60FDE"/>
    <w:rsid w:val="00C618BA"/>
    <w:rsid w:val="00C627DC"/>
    <w:rsid w:val="00C66B24"/>
    <w:rsid w:val="00C728AD"/>
    <w:rsid w:val="00C73207"/>
    <w:rsid w:val="00C748AE"/>
    <w:rsid w:val="00C74DB9"/>
    <w:rsid w:val="00C7688A"/>
    <w:rsid w:val="00C772CE"/>
    <w:rsid w:val="00C77AF6"/>
    <w:rsid w:val="00C802AF"/>
    <w:rsid w:val="00C81F78"/>
    <w:rsid w:val="00C82095"/>
    <w:rsid w:val="00C82F90"/>
    <w:rsid w:val="00C833ED"/>
    <w:rsid w:val="00C83B36"/>
    <w:rsid w:val="00C87157"/>
    <w:rsid w:val="00C962C4"/>
    <w:rsid w:val="00CA02AA"/>
    <w:rsid w:val="00CA0DD2"/>
    <w:rsid w:val="00CA27B3"/>
    <w:rsid w:val="00CA3404"/>
    <w:rsid w:val="00CA3484"/>
    <w:rsid w:val="00CA5476"/>
    <w:rsid w:val="00CA62D6"/>
    <w:rsid w:val="00CB0274"/>
    <w:rsid w:val="00CB0D1E"/>
    <w:rsid w:val="00CB1102"/>
    <w:rsid w:val="00CB1566"/>
    <w:rsid w:val="00CB1E12"/>
    <w:rsid w:val="00CB4A71"/>
    <w:rsid w:val="00CB79AB"/>
    <w:rsid w:val="00CB7BB5"/>
    <w:rsid w:val="00CC23B1"/>
    <w:rsid w:val="00CC26CF"/>
    <w:rsid w:val="00CC4AFF"/>
    <w:rsid w:val="00CC4FEB"/>
    <w:rsid w:val="00CC7B63"/>
    <w:rsid w:val="00CD27DC"/>
    <w:rsid w:val="00CD3412"/>
    <w:rsid w:val="00CD58B6"/>
    <w:rsid w:val="00CD651D"/>
    <w:rsid w:val="00CD7A2B"/>
    <w:rsid w:val="00CD7EEC"/>
    <w:rsid w:val="00CE06CA"/>
    <w:rsid w:val="00CE4D66"/>
    <w:rsid w:val="00CE6440"/>
    <w:rsid w:val="00CE6F15"/>
    <w:rsid w:val="00CE7944"/>
    <w:rsid w:val="00CE7F3B"/>
    <w:rsid w:val="00CF01D6"/>
    <w:rsid w:val="00CF4E4A"/>
    <w:rsid w:val="00CF4F40"/>
    <w:rsid w:val="00CF5C68"/>
    <w:rsid w:val="00CF5E23"/>
    <w:rsid w:val="00CF6088"/>
    <w:rsid w:val="00CF6FDE"/>
    <w:rsid w:val="00D00284"/>
    <w:rsid w:val="00D0040B"/>
    <w:rsid w:val="00D01314"/>
    <w:rsid w:val="00D0312A"/>
    <w:rsid w:val="00D05F45"/>
    <w:rsid w:val="00D061FD"/>
    <w:rsid w:val="00D11C87"/>
    <w:rsid w:val="00D14C05"/>
    <w:rsid w:val="00D176B3"/>
    <w:rsid w:val="00D200AF"/>
    <w:rsid w:val="00D23509"/>
    <w:rsid w:val="00D307ED"/>
    <w:rsid w:val="00D30D63"/>
    <w:rsid w:val="00D32286"/>
    <w:rsid w:val="00D324BA"/>
    <w:rsid w:val="00D35766"/>
    <w:rsid w:val="00D35B3C"/>
    <w:rsid w:val="00D36A48"/>
    <w:rsid w:val="00D36E5C"/>
    <w:rsid w:val="00D37E02"/>
    <w:rsid w:val="00D43D39"/>
    <w:rsid w:val="00D43F91"/>
    <w:rsid w:val="00D440F8"/>
    <w:rsid w:val="00D46BAD"/>
    <w:rsid w:val="00D53520"/>
    <w:rsid w:val="00D56594"/>
    <w:rsid w:val="00D567EE"/>
    <w:rsid w:val="00D56CC9"/>
    <w:rsid w:val="00D578A2"/>
    <w:rsid w:val="00D578E6"/>
    <w:rsid w:val="00D61FFA"/>
    <w:rsid w:val="00D6203D"/>
    <w:rsid w:val="00D64FAC"/>
    <w:rsid w:val="00D70EF9"/>
    <w:rsid w:val="00D72189"/>
    <w:rsid w:val="00D72B6E"/>
    <w:rsid w:val="00D73168"/>
    <w:rsid w:val="00D736F9"/>
    <w:rsid w:val="00D74CA9"/>
    <w:rsid w:val="00D80976"/>
    <w:rsid w:val="00D80BB2"/>
    <w:rsid w:val="00D80D98"/>
    <w:rsid w:val="00D819F4"/>
    <w:rsid w:val="00D82B2D"/>
    <w:rsid w:val="00D84FC9"/>
    <w:rsid w:val="00D85BE4"/>
    <w:rsid w:val="00D86CA5"/>
    <w:rsid w:val="00D9003F"/>
    <w:rsid w:val="00D905F6"/>
    <w:rsid w:val="00D91399"/>
    <w:rsid w:val="00D93286"/>
    <w:rsid w:val="00D934DE"/>
    <w:rsid w:val="00D93FD3"/>
    <w:rsid w:val="00D97C1F"/>
    <w:rsid w:val="00DA09E3"/>
    <w:rsid w:val="00DA1D33"/>
    <w:rsid w:val="00DA3732"/>
    <w:rsid w:val="00DA3ECF"/>
    <w:rsid w:val="00DA4801"/>
    <w:rsid w:val="00DB207C"/>
    <w:rsid w:val="00DB283F"/>
    <w:rsid w:val="00DB4F17"/>
    <w:rsid w:val="00DB6525"/>
    <w:rsid w:val="00DB6D12"/>
    <w:rsid w:val="00DB7D27"/>
    <w:rsid w:val="00DC0B0D"/>
    <w:rsid w:val="00DC0B1D"/>
    <w:rsid w:val="00DC1457"/>
    <w:rsid w:val="00DC1AB2"/>
    <w:rsid w:val="00DC65E9"/>
    <w:rsid w:val="00DC77F2"/>
    <w:rsid w:val="00DC7F53"/>
    <w:rsid w:val="00DD190F"/>
    <w:rsid w:val="00DD3499"/>
    <w:rsid w:val="00DD45D3"/>
    <w:rsid w:val="00DD6517"/>
    <w:rsid w:val="00DD7963"/>
    <w:rsid w:val="00DD7E9D"/>
    <w:rsid w:val="00DE147E"/>
    <w:rsid w:val="00DE18F4"/>
    <w:rsid w:val="00DE22E2"/>
    <w:rsid w:val="00DE2ADB"/>
    <w:rsid w:val="00DE669E"/>
    <w:rsid w:val="00DF0308"/>
    <w:rsid w:val="00DF1269"/>
    <w:rsid w:val="00DF448F"/>
    <w:rsid w:val="00DF49A1"/>
    <w:rsid w:val="00DF5CDF"/>
    <w:rsid w:val="00DF5D19"/>
    <w:rsid w:val="00DF6A8E"/>
    <w:rsid w:val="00E003B3"/>
    <w:rsid w:val="00E02798"/>
    <w:rsid w:val="00E0327C"/>
    <w:rsid w:val="00E03382"/>
    <w:rsid w:val="00E03D9E"/>
    <w:rsid w:val="00E05986"/>
    <w:rsid w:val="00E05E6E"/>
    <w:rsid w:val="00E072DA"/>
    <w:rsid w:val="00E102EB"/>
    <w:rsid w:val="00E10A88"/>
    <w:rsid w:val="00E11933"/>
    <w:rsid w:val="00E13406"/>
    <w:rsid w:val="00E1381D"/>
    <w:rsid w:val="00E1392B"/>
    <w:rsid w:val="00E1508A"/>
    <w:rsid w:val="00E166AE"/>
    <w:rsid w:val="00E16E68"/>
    <w:rsid w:val="00E20543"/>
    <w:rsid w:val="00E22352"/>
    <w:rsid w:val="00E223CB"/>
    <w:rsid w:val="00E22583"/>
    <w:rsid w:val="00E2342F"/>
    <w:rsid w:val="00E23A20"/>
    <w:rsid w:val="00E241B5"/>
    <w:rsid w:val="00E253A7"/>
    <w:rsid w:val="00E256C3"/>
    <w:rsid w:val="00E26565"/>
    <w:rsid w:val="00E3020B"/>
    <w:rsid w:val="00E3050B"/>
    <w:rsid w:val="00E3116C"/>
    <w:rsid w:val="00E31DB3"/>
    <w:rsid w:val="00E33E31"/>
    <w:rsid w:val="00E36C4F"/>
    <w:rsid w:val="00E3789B"/>
    <w:rsid w:val="00E426B5"/>
    <w:rsid w:val="00E44CD4"/>
    <w:rsid w:val="00E478F8"/>
    <w:rsid w:val="00E524A6"/>
    <w:rsid w:val="00E52D12"/>
    <w:rsid w:val="00E55957"/>
    <w:rsid w:val="00E55AA5"/>
    <w:rsid w:val="00E5610C"/>
    <w:rsid w:val="00E56A7F"/>
    <w:rsid w:val="00E604C2"/>
    <w:rsid w:val="00E60684"/>
    <w:rsid w:val="00E607B1"/>
    <w:rsid w:val="00E62193"/>
    <w:rsid w:val="00E6278B"/>
    <w:rsid w:val="00E630E3"/>
    <w:rsid w:val="00E63897"/>
    <w:rsid w:val="00E67164"/>
    <w:rsid w:val="00E730D1"/>
    <w:rsid w:val="00E75341"/>
    <w:rsid w:val="00E76619"/>
    <w:rsid w:val="00E825E1"/>
    <w:rsid w:val="00E84171"/>
    <w:rsid w:val="00E86289"/>
    <w:rsid w:val="00E87E60"/>
    <w:rsid w:val="00E9093B"/>
    <w:rsid w:val="00E94C78"/>
    <w:rsid w:val="00E96202"/>
    <w:rsid w:val="00E9685F"/>
    <w:rsid w:val="00EA1C80"/>
    <w:rsid w:val="00EA2BC5"/>
    <w:rsid w:val="00EA556D"/>
    <w:rsid w:val="00EB0D65"/>
    <w:rsid w:val="00EB32D8"/>
    <w:rsid w:val="00EB343D"/>
    <w:rsid w:val="00EC10FB"/>
    <w:rsid w:val="00EC1183"/>
    <w:rsid w:val="00EC2CF4"/>
    <w:rsid w:val="00EC309F"/>
    <w:rsid w:val="00EC35DB"/>
    <w:rsid w:val="00EC3A4A"/>
    <w:rsid w:val="00EC58F6"/>
    <w:rsid w:val="00EC5A92"/>
    <w:rsid w:val="00EC5BE5"/>
    <w:rsid w:val="00EC5F0B"/>
    <w:rsid w:val="00EC5FBA"/>
    <w:rsid w:val="00EC6033"/>
    <w:rsid w:val="00EC7CEE"/>
    <w:rsid w:val="00ED1BA6"/>
    <w:rsid w:val="00ED4061"/>
    <w:rsid w:val="00ED449C"/>
    <w:rsid w:val="00ED62D1"/>
    <w:rsid w:val="00ED6F7E"/>
    <w:rsid w:val="00EE0832"/>
    <w:rsid w:val="00EE1829"/>
    <w:rsid w:val="00EE1E26"/>
    <w:rsid w:val="00EE20E1"/>
    <w:rsid w:val="00EE328F"/>
    <w:rsid w:val="00EE360F"/>
    <w:rsid w:val="00EE7266"/>
    <w:rsid w:val="00EE76F7"/>
    <w:rsid w:val="00EF2952"/>
    <w:rsid w:val="00EF3A81"/>
    <w:rsid w:val="00EF75ED"/>
    <w:rsid w:val="00F00D48"/>
    <w:rsid w:val="00F04639"/>
    <w:rsid w:val="00F04B04"/>
    <w:rsid w:val="00F113CD"/>
    <w:rsid w:val="00F150D2"/>
    <w:rsid w:val="00F15907"/>
    <w:rsid w:val="00F15F19"/>
    <w:rsid w:val="00F16036"/>
    <w:rsid w:val="00F209DF"/>
    <w:rsid w:val="00F240C7"/>
    <w:rsid w:val="00F30B64"/>
    <w:rsid w:val="00F34325"/>
    <w:rsid w:val="00F400B2"/>
    <w:rsid w:val="00F41988"/>
    <w:rsid w:val="00F42367"/>
    <w:rsid w:val="00F42CE6"/>
    <w:rsid w:val="00F431E0"/>
    <w:rsid w:val="00F44066"/>
    <w:rsid w:val="00F46292"/>
    <w:rsid w:val="00F50250"/>
    <w:rsid w:val="00F5133F"/>
    <w:rsid w:val="00F51603"/>
    <w:rsid w:val="00F55327"/>
    <w:rsid w:val="00F61EAE"/>
    <w:rsid w:val="00F62109"/>
    <w:rsid w:val="00F63AD7"/>
    <w:rsid w:val="00F6578C"/>
    <w:rsid w:val="00F66743"/>
    <w:rsid w:val="00F66846"/>
    <w:rsid w:val="00F71E7D"/>
    <w:rsid w:val="00F74F60"/>
    <w:rsid w:val="00F752A2"/>
    <w:rsid w:val="00F75B03"/>
    <w:rsid w:val="00F75B5E"/>
    <w:rsid w:val="00F7707B"/>
    <w:rsid w:val="00F8075C"/>
    <w:rsid w:val="00F80FC0"/>
    <w:rsid w:val="00F81552"/>
    <w:rsid w:val="00F81683"/>
    <w:rsid w:val="00F81A69"/>
    <w:rsid w:val="00F81DA7"/>
    <w:rsid w:val="00F821D3"/>
    <w:rsid w:val="00F839EB"/>
    <w:rsid w:val="00F83D82"/>
    <w:rsid w:val="00F8620C"/>
    <w:rsid w:val="00F87170"/>
    <w:rsid w:val="00F87443"/>
    <w:rsid w:val="00F87A81"/>
    <w:rsid w:val="00F90C97"/>
    <w:rsid w:val="00F93BC7"/>
    <w:rsid w:val="00F9532C"/>
    <w:rsid w:val="00F95DD1"/>
    <w:rsid w:val="00F975CE"/>
    <w:rsid w:val="00FA03CC"/>
    <w:rsid w:val="00FA0B26"/>
    <w:rsid w:val="00FA3976"/>
    <w:rsid w:val="00FB0D2A"/>
    <w:rsid w:val="00FB1273"/>
    <w:rsid w:val="00FB4C07"/>
    <w:rsid w:val="00FB7C15"/>
    <w:rsid w:val="00FC4E68"/>
    <w:rsid w:val="00FD29A8"/>
    <w:rsid w:val="00FD2B74"/>
    <w:rsid w:val="00FD2E89"/>
    <w:rsid w:val="00FD383F"/>
    <w:rsid w:val="00FD577A"/>
    <w:rsid w:val="00FE7558"/>
    <w:rsid w:val="00FF01E8"/>
    <w:rsid w:val="00FF04CF"/>
    <w:rsid w:val="00FF09D1"/>
    <w:rsid w:val="00FF1B36"/>
    <w:rsid w:val="00FF59B2"/>
    <w:rsid w:val="00FF5D3B"/>
    <w:rsid w:val="00FF6C4E"/>
    <w:rsid w:val="00FF756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line number" w:uiPriority="0"/>
    <w:lsdException w:name="page number" w:uiPriority="0"/>
    <w:lsdException w:name="List" w:uiPriority="0"/>
    <w:lsdException w:name="List Number" w:uiPriority="0" w:qFormat="1"/>
    <w:lsdException w:name="List 2" w:uiPriority="0"/>
    <w:lsdException w:name="List 3" w:uiPriority="0"/>
    <w:lsdException w:name="List Bullet 2" w:uiPriority="0" w:qFormat="1"/>
    <w:lsdException w:name="List Bullet 3" w:uiPriority="0" w:qFormat="1"/>
    <w:lsdException w:name="Title" w:semiHidden="0" w:uiPriority="0" w:unhideWhenUsed="0" w:qFormat="1"/>
    <w:lsdException w:name="Default Paragraph Font" w:uiPriority="1"/>
    <w:lsdException w:name="Body Text" w:uiPriority="0"/>
    <w:lsdException w:name="List Continue 2" w:uiPriority="10"/>
    <w:lsdException w:name="List Continue 3" w:uiPriority="10"/>
    <w:lsdException w:name="Subtitle" w:uiPriority="11" w:qFormat="1"/>
    <w:lsdException w:name="Strong" w:uiPriority="22" w:qFormat="1"/>
    <w:lsdException w:name="Emphasis" w:uiPriority="20" w:qFormat="1"/>
    <w:lsdException w:name="Balloon Text" w:uiPriority="0"/>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uiPriority="29" w:qFormat="1"/>
    <w:lsdException w:name="Intense Quote" w:uiPriority="3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semiHidden="0" w:uiPriority="39" w:unhideWhenUsed="0" w:qFormat="1"/>
  </w:latentStyles>
  <w:style w:type="paragraph" w:default="1" w:styleId="Normal">
    <w:name w:val="Normal"/>
    <w:qFormat/>
    <w:rsid w:val="00913BA6"/>
    <w:pPr>
      <w:spacing w:before="120"/>
      <w:jc w:val="both"/>
    </w:pPr>
    <w:rPr>
      <w:rFonts w:ascii="Arial" w:eastAsia="SimSun" w:hAnsi="Arial"/>
      <w:sz w:val="22"/>
      <w:lang w:eastAsia="zh-CN" w:bidi="bn-BD"/>
    </w:rPr>
  </w:style>
  <w:style w:type="paragraph" w:styleId="Heading1">
    <w:name w:val="heading 1"/>
    <w:basedOn w:val="Normal"/>
    <w:next w:val="Normal"/>
    <w:link w:val="Heading1Char"/>
    <w:qFormat/>
    <w:rsid w:val="00913BA6"/>
    <w:pPr>
      <w:keepNext/>
      <w:keepLines/>
      <w:numPr>
        <w:numId w:val="28"/>
      </w:numPr>
      <w:spacing w:after="120"/>
      <w:jc w:val="left"/>
      <w:outlineLvl w:val="0"/>
    </w:pPr>
    <w:rPr>
      <w:rFonts w:eastAsia="Times New Roman" w:cs="Arial"/>
      <w:b/>
      <w:bCs/>
      <w:sz w:val="28"/>
      <w:szCs w:val="32"/>
      <w:lang w:eastAsia="en-US"/>
    </w:rPr>
  </w:style>
  <w:style w:type="paragraph" w:styleId="Heading2">
    <w:name w:val="heading 2"/>
    <w:basedOn w:val="Normal"/>
    <w:next w:val="Normal"/>
    <w:link w:val="Heading2Char"/>
    <w:qFormat/>
    <w:rsid w:val="00913BA6"/>
    <w:pPr>
      <w:keepNext/>
      <w:keepLines/>
      <w:numPr>
        <w:ilvl w:val="1"/>
        <w:numId w:val="28"/>
      </w:numPr>
      <w:spacing w:after="120"/>
      <w:jc w:val="left"/>
      <w:outlineLvl w:val="1"/>
    </w:pPr>
    <w:rPr>
      <w:rFonts w:eastAsia="Times New Roman" w:cs="Arial"/>
      <w:b/>
      <w:bCs/>
      <w:iCs/>
      <w:sz w:val="24"/>
      <w:szCs w:val="28"/>
      <w:lang w:eastAsia="en-US"/>
    </w:rPr>
  </w:style>
  <w:style w:type="paragraph" w:styleId="Heading3">
    <w:name w:val="heading 3"/>
    <w:basedOn w:val="Normal"/>
    <w:next w:val="Normal"/>
    <w:link w:val="Heading3Char"/>
    <w:qFormat/>
    <w:rsid w:val="00913BA6"/>
    <w:pPr>
      <w:keepNext/>
      <w:keepLines/>
      <w:numPr>
        <w:ilvl w:val="2"/>
        <w:numId w:val="28"/>
      </w:numPr>
      <w:spacing w:after="120"/>
      <w:jc w:val="left"/>
      <w:outlineLvl w:val="2"/>
    </w:pPr>
    <w:rPr>
      <w:rFonts w:eastAsia="Times New Roman" w:cs="Arial"/>
      <w:b/>
      <w:bCs/>
      <w:szCs w:val="26"/>
      <w:lang w:eastAsia="en-US"/>
    </w:rPr>
  </w:style>
  <w:style w:type="paragraph" w:styleId="Heading4">
    <w:name w:val="heading 4"/>
    <w:basedOn w:val="Normal"/>
    <w:next w:val="Normal"/>
    <w:link w:val="Heading4Char"/>
    <w:qFormat/>
    <w:rsid w:val="00913BA6"/>
    <w:pPr>
      <w:keepNext/>
      <w:keepLines/>
      <w:numPr>
        <w:ilvl w:val="3"/>
        <w:numId w:val="28"/>
      </w:numPr>
      <w:spacing w:after="120"/>
      <w:jc w:val="left"/>
      <w:outlineLvl w:val="3"/>
    </w:pPr>
    <w:rPr>
      <w:rFonts w:eastAsia="Times New Roman"/>
      <w:bCs/>
      <w:i/>
      <w:szCs w:val="28"/>
      <w:lang w:eastAsia="en-US"/>
    </w:rPr>
  </w:style>
  <w:style w:type="paragraph" w:styleId="Heading5">
    <w:name w:val="heading 5"/>
    <w:basedOn w:val="Normal"/>
    <w:next w:val="Normal"/>
    <w:link w:val="Heading5Char"/>
    <w:qFormat/>
    <w:rsid w:val="00913BA6"/>
    <w:pPr>
      <w:keepNext/>
      <w:keepLines/>
      <w:numPr>
        <w:ilvl w:val="4"/>
        <w:numId w:val="28"/>
      </w:numPr>
      <w:spacing w:after="120"/>
      <w:jc w:val="left"/>
      <w:outlineLvl w:val="4"/>
    </w:pPr>
    <w:rPr>
      <w:rFonts w:eastAsia="Times New Roman"/>
      <w:bCs/>
      <w:i/>
      <w:iCs/>
      <w:szCs w:val="26"/>
      <w:lang w:eastAsia="en-US"/>
    </w:rPr>
  </w:style>
  <w:style w:type="paragraph" w:styleId="Heading6">
    <w:name w:val="heading 6"/>
    <w:basedOn w:val="Normal"/>
    <w:next w:val="Normal"/>
    <w:link w:val="Heading6Char"/>
    <w:qFormat/>
    <w:rsid w:val="00913BA6"/>
    <w:pPr>
      <w:keepNext/>
      <w:keepLines/>
      <w:numPr>
        <w:ilvl w:val="5"/>
        <w:numId w:val="28"/>
      </w:numPr>
      <w:spacing w:after="140" w:line="260" w:lineRule="atLeast"/>
      <w:jc w:val="left"/>
      <w:outlineLvl w:val="5"/>
    </w:pPr>
    <w:rPr>
      <w:rFonts w:eastAsia="Times New Roman"/>
      <w:bCs/>
      <w:i/>
      <w:szCs w:val="22"/>
      <w:lang w:eastAsia="en-US"/>
    </w:rPr>
  </w:style>
  <w:style w:type="paragraph" w:styleId="Heading7">
    <w:name w:val="heading 7"/>
    <w:basedOn w:val="Normal"/>
    <w:next w:val="Normal"/>
    <w:link w:val="Heading7Char"/>
    <w:qFormat/>
    <w:rsid w:val="00913BA6"/>
    <w:pPr>
      <w:keepNext/>
      <w:keepLines/>
      <w:numPr>
        <w:ilvl w:val="6"/>
        <w:numId w:val="28"/>
      </w:numPr>
      <w:spacing w:after="140" w:line="260" w:lineRule="atLeast"/>
      <w:jc w:val="left"/>
      <w:outlineLvl w:val="6"/>
    </w:pPr>
    <w:rPr>
      <w:rFonts w:eastAsia="Times New Roman"/>
      <w:i/>
      <w:lang w:eastAsia="en-US"/>
    </w:rPr>
  </w:style>
  <w:style w:type="paragraph" w:styleId="Heading8">
    <w:name w:val="heading 8"/>
    <w:basedOn w:val="Normal"/>
    <w:next w:val="Normal"/>
    <w:link w:val="Heading8Char"/>
    <w:qFormat/>
    <w:rsid w:val="00913BA6"/>
    <w:pPr>
      <w:keepNext/>
      <w:keepLines/>
      <w:numPr>
        <w:ilvl w:val="7"/>
        <w:numId w:val="28"/>
      </w:numPr>
      <w:spacing w:after="140" w:line="260" w:lineRule="atLeast"/>
      <w:jc w:val="left"/>
      <w:outlineLvl w:val="7"/>
    </w:pPr>
    <w:rPr>
      <w:rFonts w:eastAsia="Times New Roman"/>
      <w:i/>
      <w:iCs/>
      <w:lang w:eastAsia="en-US"/>
    </w:rPr>
  </w:style>
  <w:style w:type="paragraph" w:styleId="Heading9">
    <w:name w:val="heading 9"/>
    <w:basedOn w:val="Normal"/>
    <w:next w:val="Normal"/>
    <w:link w:val="Heading9Char"/>
    <w:qFormat/>
    <w:rsid w:val="00913BA6"/>
    <w:pPr>
      <w:numPr>
        <w:ilvl w:val="8"/>
        <w:numId w:val="28"/>
      </w:numPr>
      <w:spacing w:before="140" w:after="120" w:line="260" w:lineRule="atLeast"/>
      <w:jc w:val="left"/>
      <w:outlineLvl w:val="8"/>
    </w:pPr>
    <w:rPr>
      <w:rFonts w:eastAsia="Times New Roman" w:cs="Arial"/>
      <w:i/>
      <w:szCs w:val="22"/>
      <w:lang w:eastAsia="en-US"/>
    </w:rPr>
  </w:style>
  <w:style w:type="character" w:default="1" w:styleId="DefaultParagraphFont">
    <w:name w:val="Default Paragraph Font"/>
    <w:uiPriority w:val="1"/>
    <w:unhideWhenUsed/>
    <w:rsid w:val="00913BA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3BA6"/>
  </w:style>
  <w:style w:type="paragraph" w:styleId="Header">
    <w:name w:val="header"/>
    <w:basedOn w:val="Normal"/>
    <w:link w:val="HeaderChar"/>
    <w:rsid w:val="00913BA6"/>
    <w:pPr>
      <w:tabs>
        <w:tab w:val="center" w:pos="4153"/>
        <w:tab w:val="right" w:pos="8306"/>
      </w:tabs>
      <w:jc w:val="right"/>
    </w:pPr>
  </w:style>
  <w:style w:type="paragraph" w:styleId="Title">
    <w:name w:val="Title"/>
    <w:basedOn w:val="Normal"/>
    <w:link w:val="TitleChar"/>
    <w:autoRedefine/>
    <w:unhideWhenUsed/>
    <w:qFormat/>
    <w:rsid w:val="00913BA6"/>
    <w:pPr>
      <w:spacing w:after="60"/>
      <w:jc w:val="right"/>
      <w:outlineLvl w:val="0"/>
    </w:pPr>
    <w:rPr>
      <w:b/>
      <w:bCs/>
      <w:kern w:val="28"/>
      <w:sz w:val="32"/>
      <w:szCs w:val="32"/>
    </w:rPr>
  </w:style>
  <w:style w:type="character" w:customStyle="1" w:styleId="HeaderChar">
    <w:name w:val="Header Char"/>
    <w:link w:val="Header"/>
    <w:rsid w:val="00526540"/>
    <w:rPr>
      <w:rFonts w:ascii="Arial" w:eastAsia="SimSun" w:hAnsi="Arial"/>
      <w:sz w:val="22"/>
      <w:lang w:eastAsia="zh-CN" w:bidi="bn-BD"/>
    </w:rPr>
  </w:style>
  <w:style w:type="paragraph" w:styleId="TOC1">
    <w:name w:val="toc 1"/>
    <w:basedOn w:val="TOC3"/>
    <w:next w:val="Normal"/>
    <w:autoRedefine/>
    <w:uiPriority w:val="39"/>
    <w:unhideWhenUsed/>
    <w:rsid w:val="00913BA6"/>
    <w:pPr>
      <w:tabs>
        <w:tab w:val="clear" w:pos="1400"/>
      </w:tabs>
      <w:ind w:left="470" w:hanging="459"/>
    </w:pPr>
    <w:rPr>
      <w:b/>
    </w:rPr>
  </w:style>
  <w:style w:type="paragraph" w:styleId="TOC2">
    <w:name w:val="toc 2"/>
    <w:basedOn w:val="TOC1"/>
    <w:next w:val="Normal"/>
    <w:uiPriority w:val="39"/>
    <w:unhideWhenUsed/>
    <w:rsid w:val="00913BA6"/>
    <w:pPr>
      <w:ind w:left="1162" w:hanging="686"/>
    </w:pPr>
    <w:rPr>
      <w:rFonts w:eastAsia="Times New Roman"/>
      <w:b w:val="0"/>
      <w:szCs w:val="24"/>
      <w:lang w:eastAsia="en-GB"/>
    </w:rPr>
  </w:style>
  <w:style w:type="paragraph" w:styleId="TOC3">
    <w:name w:val="toc 3"/>
    <w:basedOn w:val="Normal"/>
    <w:next w:val="Normal"/>
    <w:uiPriority w:val="39"/>
    <w:unhideWhenUsed/>
    <w:rsid w:val="00913BA6"/>
    <w:pPr>
      <w:tabs>
        <w:tab w:val="left" w:pos="1400"/>
        <w:tab w:val="right" w:pos="7938"/>
      </w:tabs>
      <w:spacing w:before="0"/>
      <w:ind w:left="1162" w:hanging="686"/>
    </w:pPr>
    <w:rPr>
      <w:noProof/>
    </w:rPr>
  </w:style>
  <w:style w:type="character" w:styleId="FootnoteReference">
    <w:name w:val="footnote reference"/>
    <w:semiHidden/>
    <w:rsid w:val="00913BA6"/>
    <w:rPr>
      <w:vertAlign w:val="superscript"/>
    </w:rPr>
  </w:style>
  <w:style w:type="paragraph" w:styleId="FootnoteText">
    <w:name w:val="footnote text"/>
    <w:basedOn w:val="Normal"/>
    <w:link w:val="FootnoteTextChar"/>
    <w:rsid w:val="00913BA6"/>
    <w:rPr>
      <w:sz w:val="20"/>
    </w:rPr>
  </w:style>
  <w:style w:type="paragraph" w:customStyle="1" w:styleId="ListBulletsub">
    <w:name w:val="List Bullet (sub)"/>
    <w:basedOn w:val="Normal"/>
    <w:link w:val="ListBulletsubChar"/>
    <w:qFormat/>
    <w:rsid w:val="00913BA6"/>
    <w:pPr>
      <w:numPr>
        <w:numId w:val="53"/>
      </w:numPr>
    </w:pPr>
    <w:rPr>
      <w:lang w:val="fr-FR"/>
    </w:rPr>
  </w:style>
  <w:style w:type="paragraph" w:customStyle="1" w:styleId="TableCaption">
    <w:name w:val="Table Caption"/>
    <w:basedOn w:val="Normal"/>
    <w:next w:val="Normal"/>
    <w:qFormat/>
    <w:rsid w:val="00913BA6"/>
    <w:pPr>
      <w:numPr>
        <w:numId w:val="37"/>
      </w:numPr>
      <w:tabs>
        <w:tab w:val="left" w:pos="1009"/>
      </w:tabs>
      <w:spacing w:after="120"/>
      <w:jc w:val="center"/>
    </w:pPr>
    <w:rPr>
      <w:b/>
      <w:bCs/>
      <w:lang w:eastAsia="de-DE"/>
    </w:rPr>
  </w:style>
  <w:style w:type="paragraph" w:styleId="TOC4">
    <w:name w:val="toc 4"/>
    <w:basedOn w:val="Normal"/>
    <w:next w:val="Normal"/>
    <w:autoRedefine/>
    <w:rsid w:val="00913BA6"/>
    <w:pPr>
      <w:ind w:left="600"/>
    </w:pPr>
    <w:rPr>
      <w:rFonts w:ascii="Times New Roman" w:hAnsi="Times New Roman"/>
    </w:rPr>
  </w:style>
  <w:style w:type="paragraph" w:styleId="TOC5">
    <w:name w:val="toc 5"/>
    <w:basedOn w:val="Normal"/>
    <w:next w:val="Normal"/>
    <w:autoRedefine/>
    <w:rsid w:val="00913BA6"/>
    <w:pPr>
      <w:ind w:left="800"/>
    </w:pPr>
    <w:rPr>
      <w:rFonts w:ascii="Times New Roman" w:hAnsi="Times New Roman"/>
    </w:rPr>
  </w:style>
  <w:style w:type="paragraph" w:styleId="TOC6">
    <w:name w:val="toc 6"/>
    <w:basedOn w:val="Normal"/>
    <w:next w:val="Normal"/>
    <w:autoRedefine/>
    <w:rsid w:val="00913BA6"/>
    <w:pPr>
      <w:ind w:left="1000"/>
    </w:pPr>
    <w:rPr>
      <w:rFonts w:ascii="Times New Roman" w:hAnsi="Times New Roman"/>
    </w:rPr>
  </w:style>
  <w:style w:type="paragraph" w:styleId="TOC7">
    <w:name w:val="toc 7"/>
    <w:basedOn w:val="Normal"/>
    <w:next w:val="Normal"/>
    <w:autoRedefine/>
    <w:rsid w:val="00913BA6"/>
    <w:pPr>
      <w:ind w:left="1200"/>
    </w:pPr>
    <w:rPr>
      <w:rFonts w:ascii="Times New Roman" w:hAnsi="Times New Roman"/>
    </w:rPr>
  </w:style>
  <w:style w:type="paragraph" w:styleId="TOC8">
    <w:name w:val="toc 8"/>
    <w:basedOn w:val="Normal"/>
    <w:next w:val="Normal"/>
    <w:autoRedefine/>
    <w:rsid w:val="00913BA6"/>
    <w:pPr>
      <w:ind w:left="1400"/>
    </w:pPr>
    <w:rPr>
      <w:rFonts w:ascii="Times New Roman" w:hAnsi="Times New Roman"/>
    </w:rPr>
  </w:style>
  <w:style w:type="paragraph" w:styleId="TOC9">
    <w:name w:val="toc 9"/>
    <w:basedOn w:val="Normal"/>
    <w:next w:val="Normal"/>
    <w:autoRedefine/>
    <w:rsid w:val="00913BA6"/>
    <w:pPr>
      <w:ind w:left="1600"/>
    </w:pPr>
    <w:rPr>
      <w:rFonts w:ascii="Times New Roman" w:hAnsi="Times New Roman"/>
    </w:rPr>
  </w:style>
  <w:style w:type="paragraph" w:customStyle="1" w:styleId="ListBullet1">
    <w:name w:val="List Bullet 1"/>
    <w:basedOn w:val="Normal"/>
    <w:qFormat/>
    <w:rsid w:val="00913BA6"/>
    <w:pPr>
      <w:numPr>
        <w:numId w:val="50"/>
      </w:numPr>
      <w:spacing w:before="60" w:after="60"/>
    </w:pPr>
  </w:style>
  <w:style w:type="paragraph" w:customStyle="1" w:styleId="GSMABodytext">
    <w:name w:val="GSMA Body text"/>
    <w:basedOn w:val="Normal"/>
    <w:rsid w:val="00913BA6"/>
    <w:rPr>
      <w:rFonts w:eastAsia="Times New Roman"/>
    </w:rPr>
  </w:style>
  <w:style w:type="paragraph" w:styleId="Caption">
    <w:name w:val="caption"/>
    <w:basedOn w:val="Normal"/>
    <w:next w:val="Normal"/>
    <w:qFormat/>
    <w:rsid w:val="00913BA6"/>
    <w:pPr>
      <w:spacing w:after="120"/>
      <w:jc w:val="center"/>
    </w:pPr>
    <w:rPr>
      <w:b/>
      <w:bCs/>
    </w:rPr>
  </w:style>
  <w:style w:type="paragraph" w:styleId="ListBullet2">
    <w:name w:val="List Bullet 2"/>
    <w:basedOn w:val="Normal"/>
    <w:autoRedefine/>
    <w:qFormat/>
    <w:rsid w:val="00913BA6"/>
    <w:pPr>
      <w:numPr>
        <w:numId w:val="51"/>
      </w:numPr>
      <w:tabs>
        <w:tab w:val="left" w:pos="550"/>
      </w:tabs>
      <w:spacing w:before="60" w:after="60"/>
    </w:pPr>
  </w:style>
  <w:style w:type="paragraph" w:customStyle="1" w:styleId="GSMCoverImage">
    <w:name w:val="GSM Cover Image"/>
    <w:autoRedefine/>
    <w:rsid w:val="00913BA6"/>
    <w:pPr>
      <w:spacing w:before="960" w:after="240"/>
      <w:jc w:val="center"/>
    </w:pPr>
    <w:rPr>
      <w:rFonts w:cs="Arial"/>
      <w:lang w:eastAsia="en-US"/>
    </w:rPr>
  </w:style>
  <w:style w:type="paragraph" w:customStyle="1" w:styleId="DocumentManagement">
    <w:name w:val="Document Management"/>
    <w:basedOn w:val="Heading1"/>
    <w:link w:val="DocumentManagementChar"/>
    <w:qFormat/>
    <w:rsid w:val="00913BA6"/>
    <w:pPr>
      <w:numPr>
        <w:numId w:val="0"/>
      </w:numPr>
      <w:ind w:left="854" w:hanging="854"/>
    </w:pPr>
  </w:style>
  <w:style w:type="paragraph" w:customStyle="1" w:styleId="DocInfo">
    <w:name w:val="Doc Info"/>
    <w:basedOn w:val="Normal"/>
    <w:next w:val="Normal"/>
    <w:autoRedefine/>
    <w:rsid w:val="00913BA6"/>
    <w:rPr>
      <w:b/>
      <w:sz w:val="24"/>
    </w:rPr>
  </w:style>
  <w:style w:type="paragraph" w:customStyle="1" w:styleId="TableHeader">
    <w:name w:val="Table Header"/>
    <w:basedOn w:val="Normal"/>
    <w:autoRedefine/>
    <w:unhideWhenUsed/>
    <w:qFormat/>
    <w:rsid w:val="00913BA6"/>
    <w:pPr>
      <w:jc w:val="left"/>
    </w:pPr>
    <w:rPr>
      <w:sz w:val="24"/>
    </w:rPr>
  </w:style>
  <w:style w:type="paragraph" w:styleId="Footer">
    <w:name w:val="footer"/>
    <w:basedOn w:val="Normal"/>
    <w:link w:val="FooterChar"/>
    <w:unhideWhenUsed/>
    <w:rsid w:val="00913BA6"/>
    <w:pPr>
      <w:tabs>
        <w:tab w:val="center" w:pos="4513"/>
        <w:tab w:val="right" w:pos="9026"/>
      </w:tabs>
    </w:pPr>
  </w:style>
  <w:style w:type="character" w:styleId="Hyperlink">
    <w:name w:val="Hyperlink"/>
    <w:uiPriority w:val="99"/>
    <w:unhideWhenUsed/>
    <w:rsid w:val="00913BA6"/>
    <w:rPr>
      <w:color w:val="0000FF"/>
      <w:u w:val="single"/>
    </w:rPr>
  </w:style>
  <w:style w:type="paragraph" w:customStyle="1" w:styleId="Titlelabel">
    <w:name w:val="Title label"/>
    <w:basedOn w:val="Normal"/>
    <w:semiHidden/>
    <w:rsid w:val="00913BA6"/>
    <w:rPr>
      <w:b/>
      <w:spacing w:val="20"/>
      <w:sz w:val="36"/>
      <w:lang w:val="en-IE"/>
    </w:rPr>
  </w:style>
  <w:style w:type="paragraph" w:customStyle="1" w:styleId="Centredtext">
    <w:name w:val="Centred text"/>
    <w:basedOn w:val="Normal"/>
    <w:next w:val="Normal"/>
    <w:autoRedefine/>
    <w:rsid w:val="00913BA6"/>
    <w:pPr>
      <w:ind w:left="2880"/>
    </w:pPr>
    <w:rPr>
      <w:b/>
      <w:i/>
      <w:sz w:val="20"/>
    </w:rPr>
  </w:style>
  <w:style w:type="paragraph" w:customStyle="1" w:styleId="DocumentHistory">
    <w:name w:val="Document History"/>
    <w:basedOn w:val="Heading2"/>
    <w:link w:val="DocumentHistoryChar"/>
    <w:qFormat/>
    <w:rsid w:val="00913BA6"/>
    <w:pPr>
      <w:numPr>
        <w:ilvl w:val="0"/>
        <w:numId w:val="0"/>
      </w:numPr>
      <w:ind w:left="854" w:hanging="854"/>
    </w:pPr>
  </w:style>
  <w:style w:type="paragraph" w:customStyle="1" w:styleId="Disclaimer">
    <w:name w:val="Disclaimer"/>
    <w:basedOn w:val="Normal"/>
    <w:next w:val="Normal"/>
    <w:autoRedefine/>
    <w:rsid w:val="00913BA6"/>
    <w:pPr>
      <w:jc w:val="left"/>
    </w:pPr>
    <w:rPr>
      <w:i/>
      <w:sz w:val="24"/>
      <w:szCs w:val="24"/>
    </w:rPr>
  </w:style>
  <w:style w:type="character" w:customStyle="1" w:styleId="ListBulletsubChar">
    <w:name w:val="List Bullet (sub) Char"/>
    <w:link w:val="ListBulletsub"/>
    <w:rsid w:val="00913BA6"/>
    <w:rPr>
      <w:rFonts w:ascii="Arial" w:eastAsia="SimSun" w:hAnsi="Arial"/>
      <w:sz w:val="22"/>
      <w:lang w:val="fr-FR" w:eastAsia="zh-CN" w:bidi="bn-BD"/>
    </w:rPr>
  </w:style>
  <w:style w:type="paragraph" w:customStyle="1" w:styleId="Dictionarytext">
    <w:name w:val="Dictionary text"/>
    <w:basedOn w:val="BodyText"/>
    <w:semiHidden/>
    <w:rsid w:val="00913BA6"/>
    <w:pPr>
      <w:spacing w:before="60" w:after="60"/>
    </w:pPr>
    <w:rPr>
      <w:rFonts w:ascii="Times New Roman" w:hAnsi="Times New Roman"/>
      <w:sz w:val="24"/>
      <w:lang w:val="en-US"/>
    </w:rPr>
  </w:style>
  <w:style w:type="paragraph" w:customStyle="1" w:styleId="dictionarytextbox">
    <w:name w:val="dictionary text box"/>
    <w:basedOn w:val="Dictionarytext"/>
    <w:semiHidden/>
    <w:rsid w:val="00913BA6"/>
    <w:pPr>
      <w:keepLines/>
      <w:pBdr>
        <w:top w:val="single" w:sz="6" w:space="1" w:color="auto"/>
        <w:left w:val="single" w:sz="6" w:space="1" w:color="auto"/>
        <w:bottom w:val="single" w:sz="6" w:space="1" w:color="auto"/>
        <w:right w:val="single" w:sz="6" w:space="1" w:color="auto"/>
      </w:pBdr>
      <w:spacing w:before="0" w:after="0"/>
    </w:pPr>
    <w:rPr>
      <w:i/>
    </w:rPr>
  </w:style>
  <w:style w:type="paragraph" w:styleId="CommentText">
    <w:name w:val="annotation text"/>
    <w:basedOn w:val="Normal"/>
    <w:link w:val="CommentTextChar"/>
    <w:semiHidden/>
    <w:rsid w:val="00913BA6"/>
    <w:rPr>
      <w:rFonts w:ascii="Times New Roman" w:hAnsi="Times New Roman"/>
      <w:sz w:val="20"/>
    </w:rPr>
  </w:style>
  <w:style w:type="character" w:customStyle="1" w:styleId="FooterChar">
    <w:name w:val="Footer Char"/>
    <w:link w:val="Footer"/>
    <w:rsid w:val="00913BA6"/>
    <w:rPr>
      <w:rFonts w:ascii="Arial" w:eastAsia="SimSun" w:hAnsi="Arial"/>
      <w:sz w:val="22"/>
      <w:lang w:eastAsia="zh-CN" w:bidi="bn-BD"/>
    </w:rPr>
  </w:style>
  <w:style w:type="paragraph" w:customStyle="1" w:styleId="ASN1Code">
    <w:name w:val="ASN1Code"/>
    <w:basedOn w:val="Normal"/>
    <w:semiHidden/>
    <w:rsid w:val="00913BA6"/>
    <w:rPr>
      <w:rFonts w:ascii="Courier New" w:hAnsi="Courier New"/>
      <w:sz w:val="20"/>
      <w:lang w:val="en-US"/>
    </w:rPr>
  </w:style>
  <w:style w:type="character" w:styleId="PageNumber">
    <w:name w:val="page number"/>
    <w:basedOn w:val="DefaultParagraphFont"/>
    <w:semiHidden/>
    <w:rsid w:val="00913BA6"/>
  </w:style>
  <w:style w:type="paragraph" w:customStyle="1" w:styleId="TableText">
    <w:name w:val="Table Text"/>
    <w:basedOn w:val="Normal"/>
    <w:link w:val="TableTextChar"/>
    <w:qFormat/>
    <w:rsid w:val="00913BA6"/>
    <w:pPr>
      <w:spacing w:before="0"/>
      <w:jc w:val="left"/>
    </w:pPr>
    <w:rPr>
      <w:sz w:val="20"/>
      <w:lang w:eastAsia="de-DE"/>
    </w:rPr>
  </w:style>
  <w:style w:type="paragraph" w:customStyle="1" w:styleId="CSSummary">
    <w:name w:val="CS_Summary"/>
    <w:basedOn w:val="Normal"/>
    <w:semiHidden/>
    <w:rsid w:val="00913BA6"/>
    <w:rPr>
      <w:rFonts w:eastAsia="Arial"/>
      <w:b/>
      <w:snapToGrid w:val="0"/>
      <w:color w:val="FF0000"/>
      <w:sz w:val="20"/>
      <w:szCs w:val="22"/>
    </w:rPr>
  </w:style>
  <w:style w:type="paragraph" w:customStyle="1" w:styleId="CSLegal2">
    <w:name w:val="CS_Legal2"/>
    <w:basedOn w:val="Normal"/>
    <w:rsid w:val="00913BA6"/>
    <w:rPr>
      <w:rFonts w:eastAsia="Arial"/>
      <w:b/>
      <w:snapToGrid w:val="0"/>
      <w:sz w:val="14"/>
      <w:szCs w:val="22"/>
      <w:u w:val="single"/>
    </w:rPr>
  </w:style>
  <w:style w:type="paragraph" w:customStyle="1" w:styleId="CSLegal3">
    <w:name w:val="CS_Legal3"/>
    <w:basedOn w:val="CSLegal2"/>
    <w:rsid w:val="00913BA6"/>
    <w:rPr>
      <w:u w:val="none"/>
    </w:rPr>
  </w:style>
  <w:style w:type="paragraph" w:customStyle="1" w:styleId="CopyrightDisclaimer">
    <w:name w:val="Copyright Disclaimer"/>
    <w:basedOn w:val="Normal"/>
    <w:next w:val="Normal"/>
    <w:autoRedefine/>
    <w:rsid w:val="00913BA6"/>
    <w:pPr>
      <w:jc w:val="center"/>
    </w:pPr>
    <w:rPr>
      <w:rFonts w:eastAsia="Arial"/>
      <w:b/>
      <w:i/>
      <w:snapToGrid w:val="0"/>
      <w:sz w:val="20"/>
    </w:rPr>
  </w:style>
  <w:style w:type="paragraph" w:customStyle="1" w:styleId="NormalStyleIndentedParagraph">
    <w:name w:val="Normal Style Indented Paragraph"/>
    <w:basedOn w:val="Normal"/>
    <w:link w:val="NormalStyleIndentedParagraphChar"/>
    <w:qFormat/>
    <w:rsid w:val="00913BA6"/>
    <w:pPr>
      <w:ind w:left="360"/>
    </w:pPr>
  </w:style>
  <w:style w:type="paragraph" w:customStyle="1" w:styleId="CSTitle">
    <w:name w:val="CS_Title"/>
    <w:basedOn w:val="Normal"/>
    <w:semiHidden/>
    <w:rsid w:val="00913BA6"/>
    <w:pPr>
      <w:spacing w:before="0"/>
      <w:ind w:left="560"/>
      <w:jc w:val="left"/>
    </w:pPr>
    <w:rPr>
      <w:rFonts w:eastAsia="Arial"/>
      <w:b/>
      <w:snapToGrid w:val="0"/>
      <w:sz w:val="36"/>
      <w:lang w:val="en-IE"/>
    </w:rPr>
  </w:style>
  <w:style w:type="paragraph" w:customStyle="1" w:styleId="CSNumber">
    <w:name w:val="CS_Number"/>
    <w:basedOn w:val="Normal"/>
    <w:semiHidden/>
    <w:rsid w:val="00913BA6"/>
    <w:pPr>
      <w:spacing w:before="0"/>
      <w:ind w:left="560"/>
      <w:jc w:val="right"/>
    </w:pPr>
    <w:rPr>
      <w:rFonts w:eastAsia="Arial"/>
      <w:b/>
      <w:snapToGrid w:val="0"/>
      <w:sz w:val="28"/>
      <w:lang w:val="en-IE"/>
    </w:rPr>
  </w:style>
  <w:style w:type="paragraph" w:customStyle="1" w:styleId="DocumentTitle">
    <w:name w:val="Document Title"/>
    <w:basedOn w:val="Normal"/>
    <w:next w:val="Normal"/>
    <w:autoRedefine/>
    <w:semiHidden/>
    <w:rsid w:val="00913BA6"/>
    <w:pPr>
      <w:framePr w:hSpace="180" w:wrap="notBeside" w:hAnchor="margin" w:y="359"/>
      <w:ind w:right="113"/>
      <w:jc w:val="right"/>
    </w:pPr>
    <w:rPr>
      <w:rFonts w:eastAsia="Arial"/>
      <w:b/>
      <w:snapToGrid w:val="0"/>
      <w:sz w:val="36"/>
      <w:lang w:val="en-US"/>
    </w:rPr>
  </w:style>
  <w:style w:type="paragraph" w:customStyle="1" w:styleId="DocumentSubtitle">
    <w:name w:val="Document Subtitle"/>
    <w:basedOn w:val="DocumentTitle"/>
    <w:next w:val="Normal"/>
    <w:autoRedefine/>
    <w:semiHidden/>
    <w:rsid w:val="00913BA6"/>
    <w:pPr>
      <w:framePr w:wrap="notBeside"/>
      <w:ind w:left="560" w:right="0"/>
    </w:pPr>
    <w:rPr>
      <w:rFonts w:eastAsia="Times New Roman"/>
      <w:snapToGrid/>
      <w:sz w:val="32"/>
      <w:lang w:val="en-IE"/>
    </w:rPr>
  </w:style>
  <w:style w:type="paragraph" w:customStyle="1" w:styleId="CSHeading">
    <w:name w:val="CS_Heading"/>
    <w:basedOn w:val="Normal"/>
    <w:semiHidden/>
    <w:rsid w:val="00913BA6"/>
    <w:pPr>
      <w:spacing w:line="360" w:lineRule="auto"/>
    </w:pPr>
    <w:rPr>
      <w:b/>
    </w:rPr>
  </w:style>
  <w:style w:type="paragraph" w:customStyle="1" w:styleId="CSLegal1">
    <w:name w:val="CS_Legal1"/>
    <w:basedOn w:val="Normal"/>
    <w:rsid w:val="00913BA6"/>
    <w:rPr>
      <w:b/>
      <w:bCs/>
      <w:i/>
      <w:iCs/>
      <w:sz w:val="20"/>
    </w:rPr>
  </w:style>
  <w:style w:type="paragraph" w:styleId="BalloonText">
    <w:name w:val="Balloon Text"/>
    <w:basedOn w:val="Normal"/>
    <w:link w:val="BalloonTextChar"/>
    <w:rsid w:val="00913BA6"/>
    <w:rPr>
      <w:rFonts w:ascii="Tahoma" w:hAnsi="Tahoma" w:cs="Tahoma"/>
      <w:sz w:val="16"/>
      <w:szCs w:val="16"/>
    </w:rPr>
  </w:style>
  <w:style w:type="paragraph" w:customStyle="1" w:styleId="Listletter">
    <w:name w:val="List letter"/>
    <w:basedOn w:val="Normal"/>
    <w:qFormat/>
    <w:rsid w:val="00913BA6"/>
    <w:pPr>
      <w:numPr>
        <w:numId w:val="54"/>
      </w:numPr>
      <w:spacing w:before="60" w:after="60"/>
      <w:jc w:val="left"/>
    </w:pPr>
  </w:style>
  <w:style w:type="paragraph" w:customStyle="1" w:styleId="TabletextBOLD">
    <w:name w:val="Table text BOLD"/>
    <w:basedOn w:val="TableText"/>
    <w:next w:val="TableText"/>
    <w:autoRedefine/>
    <w:semiHidden/>
    <w:unhideWhenUsed/>
    <w:rsid w:val="00913BA6"/>
    <w:pPr>
      <w:framePr w:hSpace="180" w:wrap="around" w:vAnchor="page" w:hAnchor="margin" w:y="1621"/>
    </w:pPr>
    <w:rPr>
      <w:rFonts w:eastAsia="PMingLiU" w:cs="Arial"/>
      <w:b/>
      <w:bCs/>
    </w:rPr>
  </w:style>
  <w:style w:type="paragraph" w:customStyle="1" w:styleId="FrontMatter">
    <w:name w:val="Front Matter"/>
    <w:autoRedefine/>
    <w:rsid w:val="00913BA6"/>
    <w:pPr>
      <w:pBdr>
        <w:top w:val="single" w:sz="4" w:space="1" w:color="auto"/>
      </w:pBdr>
      <w:spacing w:before="60" w:after="60"/>
    </w:pPr>
    <w:rPr>
      <w:rFonts w:ascii="Arial" w:hAnsi="Arial" w:cs="Arial"/>
      <w:b/>
      <w:sz w:val="24"/>
      <w:szCs w:val="24"/>
      <w:lang w:eastAsia="en-US"/>
    </w:rPr>
  </w:style>
  <w:style w:type="paragraph" w:customStyle="1" w:styleId="FrontMatterTitles">
    <w:name w:val="Front Matter Titles"/>
    <w:basedOn w:val="Normal"/>
    <w:rsid w:val="00913BA6"/>
    <w:pPr>
      <w:spacing w:after="60"/>
    </w:pPr>
    <w:rPr>
      <w:b/>
      <w:bCs/>
      <w:sz w:val="24"/>
      <w:szCs w:val="22"/>
    </w:rPr>
  </w:style>
  <w:style w:type="numbering" w:customStyle="1" w:styleId="Appendix1">
    <w:name w:val="Appendix 1"/>
    <w:uiPriority w:val="99"/>
    <w:semiHidden/>
    <w:rsid w:val="00913BA6"/>
    <w:pPr>
      <w:numPr>
        <w:numId w:val="1"/>
      </w:numPr>
    </w:pPr>
  </w:style>
  <w:style w:type="numbering" w:customStyle="1" w:styleId="Appendix2">
    <w:name w:val="Appendix 2"/>
    <w:uiPriority w:val="99"/>
    <w:semiHidden/>
    <w:rsid w:val="00913BA6"/>
    <w:pPr>
      <w:numPr>
        <w:numId w:val="2"/>
      </w:numPr>
    </w:pPr>
  </w:style>
  <w:style w:type="paragraph" w:styleId="DocumentMap">
    <w:name w:val="Document Map"/>
    <w:basedOn w:val="Normal"/>
    <w:link w:val="DocumentMapChar"/>
    <w:uiPriority w:val="99"/>
    <w:semiHidden/>
    <w:unhideWhenUsed/>
    <w:rsid w:val="00913BA6"/>
    <w:rPr>
      <w:rFonts w:ascii="Tahoma" w:hAnsi="Tahoma" w:cs="Tahoma"/>
      <w:sz w:val="16"/>
      <w:szCs w:val="16"/>
    </w:rPr>
  </w:style>
  <w:style w:type="character" w:customStyle="1" w:styleId="DocumentMapChar">
    <w:name w:val="Document Map Char"/>
    <w:link w:val="DocumentMap"/>
    <w:uiPriority w:val="99"/>
    <w:semiHidden/>
    <w:rsid w:val="00913BA6"/>
    <w:rPr>
      <w:rFonts w:ascii="Tahoma" w:eastAsia="SimSun" w:hAnsi="Tahoma" w:cs="Tahoma"/>
      <w:sz w:val="16"/>
      <w:szCs w:val="16"/>
      <w:lang w:eastAsia="zh-CN" w:bidi="bn-BD"/>
    </w:rPr>
  </w:style>
  <w:style w:type="paragraph" w:styleId="ListNumber">
    <w:name w:val="List Number"/>
    <w:basedOn w:val="Normal"/>
    <w:qFormat/>
    <w:rsid w:val="00913BA6"/>
    <w:pPr>
      <w:numPr>
        <w:numId w:val="55"/>
      </w:numPr>
      <w:tabs>
        <w:tab w:val="left" w:pos="266"/>
      </w:tabs>
      <w:spacing w:before="60" w:after="60"/>
    </w:pPr>
  </w:style>
  <w:style w:type="paragraph" w:customStyle="1" w:styleId="Figurecaption">
    <w:name w:val="Figure caption"/>
    <w:basedOn w:val="Normal"/>
    <w:next w:val="Normal"/>
    <w:qFormat/>
    <w:rsid w:val="00913BA6"/>
    <w:pPr>
      <w:numPr>
        <w:numId w:val="27"/>
      </w:numPr>
      <w:tabs>
        <w:tab w:val="left" w:pos="1009"/>
      </w:tabs>
      <w:spacing w:after="120"/>
      <w:jc w:val="center"/>
      <w:outlineLvl w:val="0"/>
    </w:pPr>
    <w:rPr>
      <w:rFonts w:ascii="Arial Bold" w:hAnsi="Arial Bold"/>
      <w:b/>
    </w:rPr>
  </w:style>
  <w:style w:type="character" w:styleId="CommentReference">
    <w:name w:val="annotation reference"/>
    <w:uiPriority w:val="99"/>
    <w:semiHidden/>
    <w:unhideWhenUsed/>
    <w:rsid w:val="00913BA6"/>
    <w:rPr>
      <w:sz w:val="16"/>
      <w:szCs w:val="16"/>
    </w:rPr>
  </w:style>
  <w:style w:type="paragraph" w:styleId="CommentSubject">
    <w:name w:val="annotation subject"/>
    <w:basedOn w:val="CommentText"/>
    <w:next w:val="CommentText"/>
    <w:link w:val="CommentSubjectChar"/>
    <w:uiPriority w:val="99"/>
    <w:semiHidden/>
    <w:unhideWhenUsed/>
    <w:rsid w:val="00913BA6"/>
    <w:rPr>
      <w:rFonts w:ascii="Arial" w:hAnsi="Arial" w:cs="Arial"/>
      <w:b/>
      <w:bCs/>
    </w:rPr>
  </w:style>
  <w:style w:type="character" w:customStyle="1" w:styleId="CommentTextChar">
    <w:name w:val="Comment Text Char"/>
    <w:link w:val="CommentText"/>
    <w:semiHidden/>
    <w:rsid w:val="00913BA6"/>
    <w:rPr>
      <w:rFonts w:eastAsia="SimSun"/>
      <w:lang w:eastAsia="zh-CN" w:bidi="bn-BD"/>
    </w:rPr>
  </w:style>
  <w:style w:type="character" w:customStyle="1" w:styleId="CommentSubjectChar">
    <w:name w:val="Comment Subject Char"/>
    <w:link w:val="CommentSubject"/>
    <w:uiPriority w:val="99"/>
    <w:semiHidden/>
    <w:rsid w:val="00913BA6"/>
    <w:rPr>
      <w:rFonts w:ascii="Arial" w:eastAsia="SimSun" w:hAnsi="Arial" w:cs="Arial"/>
      <w:b/>
      <w:bCs/>
      <w:lang w:eastAsia="zh-CN" w:bidi="bn-BD"/>
    </w:rPr>
  </w:style>
  <w:style w:type="paragraph" w:customStyle="1" w:styleId="TableIndentedText">
    <w:name w:val="Table Indented Text"/>
    <w:basedOn w:val="TableText"/>
    <w:link w:val="TableIndentedTextChar"/>
    <w:qFormat/>
    <w:rsid w:val="00913BA6"/>
    <w:pPr>
      <w:ind w:left="207"/>
    </w:pPr>
  </w:style>
  <w:style w:type="paragraph" w:customStyle="1" w:styleId="ListParagraphletter">
    <w:name w:val="List Paragraph letter"/>
    <w:basedOn w:val="Normal"/>
    <w:qFormat/>
    <w:rsid w:val="00913BA6"/>
    <w:pPr>
      <w:numPr>
        <w:numId w:val="32"/>
      </w:numPr>
      <w:spacing w:before="60" w:after="60"/>
    </w:pPr>
  </w:style>
  <w:style w:type="table" w:styleId="TableGrid">
    <w:name w:val="Table Grid"/>
    <w:basedOn w:val="TableNormal"/>
    <w:uiPriority w:val="59"/>
    <w:rsid w:val="00913BA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Normal"/>
    <w:uiPriority w:val="39"/>
    <w:unhideWhenUsed/>
    <w:qFormat/>
    <w:rsid w:val="00913BA6"/>
    <w:pPr>
      <w:keepNext/>
      <w:pageBreakBefore/>
      <w:spacing w:before="0" w:after="240"/>
    </w:pPr>
    <w:rPr>
      <w:b/>
      <w:sz w:val="28"/>
    </w:rPr>
  </w:style>
  <w:style w:type="paragraph" w:styleId="NormalWeb">
    <w:name w:val="Normal (Web)"/>
    <w:basedOn w:val="Normal"/>
    <w:uiPriority w:val="99"/>
    <w:semiHidden/>
    <w:unhideWhenUsed/>
    <w:rsid w:val="00913BA6"/>
    <w:rPr>
      <w:rFonts w:ascii="Times New Roman" w:hAnsi="Times New Roman"/>
      <w:sz w:val="24"/>
    </w:rPr>
  </w:style>
  <w:style w:type="paragraph" w:styleId="ListParagraph">
    <w:name w:val="List Paragraph"/>
    <w:basedOn w:val="Normal"/>
    <w:qFormat/>
    <w:rsid w:val="00913BA6"/>
    <w:pPr>
      <w:numPr>
        <w:numId w:val="31"/>
      </w:numPr>
      <w:spacing w:before="60" w:after="60"/>
    </w:pPr>
  </w:style>
  <w:style w:type="paragraph" w:customStyle="1" w:styleId="AppendixH1">
    <w:name w:val="Appendix H1"/>
    <w:basedOn w:val="Heading1"/>
    <w:next w:val="Normal"/>
    <w:semiHidden/>
    <w:qFormat/>
    <w:rsid w:val="00913BA6"/>
    <w:pPr>
      <w:numPr>
        <w:numId w:val="0"/>
      </w:numPr>
    </w:pPr>
    <w:rPr>
      <w:caps/>
    </w:rPr>
  </w:style>
  <w:style w:type="paragraph" w:customStyle="1" w:styleId="AppendixH2">
    <w:name w:val="Appendix H2"/>
    <w:basedOn w:val="Heading2"/>
    <w:next w:val="Normal"/>
    <w:semiHidden/>
    <w:qFormat/>
    <w:rsid w:val="00913BA6"/>
  </w:style>
  <w:style w:type="paragraph" w:customStyle="1" w:styleId="AppendixH3">
    <w:name w:val="Appendix H3"/>
    <w:basedOn w:val="Heading3"/>
    <w:link w:val="AppendixH3Char"/>
    <w:semiHidden/>
    <w:qFormat/>
    <w:rsid w:val="00913BA6"/>
    <w:pPr>
      <w:numPr>
        <w:ilvl w:val="0"/>
        <w:numId w:val="0"/>
      </w:numPr>
    </w:pPr>
  </w:style>
  <w:style w:type="paragraph" w:customStyle="1" w:styleId="AppendixH4">
    <w:name w:val="Appendix H4"/>
    <w:basedOn w:val="Heading4"/>
    <w:link w:val="AppendixH4Char"/>
    <w:semiHidden/>
    <w:qFormat/>
    <w:rsid w:val="00913BA6"/>
    <w:pPr>
      <w:numPr>
        <w:ilvl w:val="0"/>
        <w:numId w:val="0"/>
      </w:numPr>
    </w:pPr>
  </w:style>
  <w:style w:type="character" w:customStyle="1" w:styleId="Heading3Char">
    <w:name w:val="Heading 3 Char"/>
    <w:link w:val="Heading3"/>
    <w:rsid w:val="00913BA6"/>
    <w:rPr>
      <w:rFonts w:ascii="Arial" w:hAnsi="Arial" w:cs="Arial"/>
      <w:b/>
      <w:bCs/>
      <w:sz w:val="22"/>
      <w:szCs w:val="26"/>
      <w:lang w:eastAsia="en-US" w:bidi="bn-BD"/>
    </w:rPr>
  </w:style>
  <w:style w:type="character" w:customStyle="1" w:styleId="AppendixH3Char">
    <w:name w:val="Appendix H3 Char"/>
    <w:basedOn w:val="Heading3Char"/>
    <w:link w:val="AppendixH3"/>
    <w:semiHidden/>
    <w:rsid w:val="00913BA6"/>
    <w:rPr>
      <w:rFonts w:ascii="Arial" w:hAnsi="Arial" w:cs="Arial"/>
      <w:b/>
      <w:bCs/>
      <w:sz w:val="22"/>
      <w:szCs w:val="26"/>
      <w:lang w:eastAsia="en-US" w:bidi="bn-BD"/>
    </w:rPr>
  </w:style>
  <w:style w:type="paragraph" w:customStyle="1" w:styleId="AppendixH5">
    <w:name w:val="Appendix H5"/>
    <w:basedOn w:val="Heading5"/>
    <w:link w:val="AppendixH5Char"/>
    <w:semiHidden/>
    <w:qFormat/>
    <w:rsid w:val="00913BA6"/>
    <w:pPr>
      <w:numPr>
        <w:ilvl w:val="0"/>
        <w:numId w:val="0"/>
      </w:numPr>
    </w:pPr>
  </w:style>
  <w:style w:type="character" w:customStyle="1" w:styleId="Heading4Char">
    <w:name w:val="Heading 4 Char"/>
    <w:link w:val="Heading4"/>
    <w:rsid w:val="00913BA6"/>
    <w:rPr>
      <w:rFonts w:ascii="Arial" w:hAnsi="Arial"/>
      <w:bCs/>
      <w:i/>
      <w:sz w:val="22"/>
      <w:szCs w:val="28"/>
      <w:lang w:eastAsia="en-US" w:bidi="bn-BD"/>
    </w:rPr>
  </w:style>
  <w:style w:type="character" w:customStyle="1" w:styleId="AppendixH4Char">
    <w:name w:val="Appendix H4 Char"/>
    <w:basedOn w:val="Heading4Char"/>
    <w:link w:val="AppendixH4"/>
    <w:semiHidden/>
    <w:rsid w:val="00913BA6"/>
    <w:rPr>
      <w:rFonts w:ascii="Arial" w:hAnsi="Arial"/>
      <w:bCs/>
      <w:i/>
      <w:sz w:val="22"/>
      <w:szCs w:val="28"/>
      <w:lang w:eastAsia="en-US" w:bidi="bn-BD"/>
    </w:rPr>
  </w:style>
  <w:style w:type="character" w:customStyle="1" w:styleId="Heading1Char">
    <w:name w:val="Heading 1 Char"/>
    <w:link w:val="Heading1"/>
    <w:rsid w:val="00913BA6"/>
    <w:rPr>
      <w:rFonts w:ascii="Arial" w:hAnsi="Arial" w:cs="Arial"/>
      <w:b/>
      <w:bCs/>
      <w:sz w:val="28"/>
      <w:szCs w:val="32"/>
      <w:lang w:eastAsia="en-US" w:bidi="bn-BD"/>
    </w:rPr>
  </w:style>
  <w:style w:type="character" w:customStyle="1" w:styleId="Heading5Char">
    <w:name w:val="Heading 5 Char"/>
    <w:link w:val="Heading5"/>
    <w:rsid w:val="00913BA6"/>
    <w:rPr>
      <w:rFonts w:ascii="Arial" w:hAnsi="Arial"/>
      <w:bCs/>
      <w:i/>
      <w:iCs/>
      <w:sz w:val="22"/>
      <w:szCs w:val="26"/>
      <w:lang w:eastAsia="en-US" w:bidi="bn-BD"/>
    </w:rPr>
  </w:style>
  <w:style w:type="character" w:customStyle="1" w:styleId="AppendixH5Char">
    <w:name w:val="Appendix H5 Char"/>
    <w:basedOn w:val="Heading5Char"/>
    <w:link w:val="AppendixH5"/>
    <w:semiHidden/>
    <w:rsid w:val="00913BA6"/>
    <w:rPr>
      <w:rFonts w:ascii="Arial" w:hAnsi="Arial"/>
      <w:bCs/>
      <w:i/>
      <w:iCs/>
      <w:sz w:val="22"/>
      <w:szCs w:val="26"/>
      <w:lang w:eastAsia="en-US" w:bidi="bn-BD"/>
    </w:rPr>
  </w:style>
  <w:style w:type="paragraph" w:customStyle="1" w:styleId="ASN1Code0">
    <w:name w:val="ASN.1 Code"/>
    <w:basedOn w:val="Normal"/>
    <w:link w:val="ASN1CodeChar"/>
    <w:qFormat/>
    <w:rsid w:val="00913BA6"/>
    <w:pPr>
      <w:spacing w:before="0"/>
    </w:pPr>
    <w:rPr>
      <w:rFonts w:ascii="Courier New" w:hAnsi="Courier New"/>
      <w:sz w:val="20"/>
    </w:rPr>
  </w:style>
  <w:style w:type="paragraph" w:customStyle="1" w:styleId="XML">
    <w:name w:val="XML"/>
    <w:basedOn w:val="Normal"/>
    <w:link w:val="XMLChar"/>
    <w:unhideWhenUsed/>
    <w:qFormat/>
    <w:rsid w:val="00913BA6"/>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pPr>
    <w:rPr>
      <w:noProof/>
      <w:color w:val="008080"/>
      <w:sz w:val="18"/>
      <w:szCs w:val="18"/>
      <w:lang w:eastAsia="en-GB"/>
    </w:rPr>
  </w:style>
  <w:style w:type="character" w:customStyle="1" w:styleId="DocumentManagementChar">
    <w:name w:val="Document Management Char"/>
    <w:basedOn w:val="Heading1Char"/>
    <w:link w:val="DocumentManagement"/>
    <w:rsid w:val="00913BA6"/>
    <w:rPr>
      <w:rFonts w:ascii="Arial" w:hAnsi="Arial" w:cs="Arial"/>
      <w:b/>
      <w:bCs/>
      <w:sz w:val="28"/>
      <w:szCs w:val="32"/>
      <w:lang w:eastAsia="en-US" w:bidi="bn-BD"/>
    </w:rPr>
  </w:style>
  <w:style w:type="character" w:customStyle="1" w:styleId="ASN1CodeChar">
    <w:name w:val="ASN.1 Code Char"/>
    <w:link w:val="ASN1Code0"/>
    <w:rsid w:val="00913BA6"/>
    <w:rPr>
      <w:rFonts w:ascii="Courier New" w:eastAsia="SimSun" w:hAnsi="Courier New"/>
      <w:lang w:eastAsia="zh-CN" w:bidi="bn-BD"/>
    </w:rPr>
  </w:style>
  <w:style w:type="paragraph" w:customStyle="1" w:styleId="Annex">
    <w:name w:val="Annex"/>
    <w:basedOn w:val="Normal"/>
    <w:next w:val="Normal"/>
    <w:qFormat/>
    <w:rsid w:val="00913BA6"/>
    <w:pPr>
      <w:keepNext/>
      <w:keepLines/>
      <w:tabs>
        <w:tab w:val="left" w:pos="840"/>
      </w:tabs>
      <w:spacing w:after="120"/>
    </w:pPr>
    <w:rPr>
      <w:b/>
      <w:sz w:val="28"/>
    </w:rPr>
  </w:style>
  <w:style w:type="character" w:customStyle="1" w:styleId="XMLChar">
    <w:name w:val="XML Char"/>
    <w:link w:val="XML"/>
    <w:rsid w:val="00913BA6"/>
    <w:rPr>
      <w:rFonts w:ascii="Arial" w:eastAsia="SimSun" w:hAnsi="Arial"/>
      <w:noProof/>
      <w:color w:val="008080"/>
      <w:sz w:val="18"/>
      <w:szCs w:val="18"/>
      <w:lang w:bidi="bn-BD"/>
    </w:rPr>
  </w:style>
  <w:style w:type="paragraph" w:customStyle="1" w:styleId="GSMAFigure">
    <w:name w:val="GSMA Figure"/>
    <w:basedOn w:val="Normal"/>
    <w:qFormat/>
    <w:rsid w:val="00913BA6"/>
    <w:pPr>
      <w:spacing w:after="120"/>
      <w:jc w:val="center"/>
    </w:pPr>
    <w:rPr>
      <w:b/>
      <w:bCs/>
    </w:rPr>
  </w:style>
  <w:style w:type="character" w:customStyle="1" w:styleId="TitleChar">
    <w:name w:val="Title Char"/>
    <w:link w:val="Title"/>
    <w:rsid w:val="00913BA6"/>
    <w:rPr>
      <w:rFonts w:ascii="Arial" w:eastAsia="SimSun" w:hAnsi="Arial"/>
      <w:b/>
      <w:bCs/>
      <w:kern w:val="28"/>
      <w:sz w:val="32"/>
      <w:szCs w:val="32"/>
      <w:lang w:eastAsia="zh-CN" w:bidi="bn-BD"/>
    </w:rPr>
  </w:style>
  <w:style w:type="paragraph" w:customStyle="1" w:styleId="OtherInformation">
    <w:name w:val="Other Information"/>
    <w:basedOn w:val="Heading2"/>
    <w:link w:val="OtherInformationChar"/>
    <w:qFormat/>
    <w:rsid w:val="00913BA6"/>
    <w:pPr>
      <w:numPr>
        <w:ilvl w:val="0"/>
        <w:numId w:val="0"/>
      </w:numPr>
    </w:pPr>
  </w:style>
  <w:style w:type="character" w:customStyle="1" w:styleId="Heading2Char">
    <w:name w:val="Heading 2 Char"/>
    <w:link w:val="Heading2"/>
    <w:rsid w:val="00913BA6"/>
    <w:rPr>
      <w:rFonts w:ascii="Arial" w:hAnsi="Arial" w:cs="Arial"/>
      <w:b/>
      <w:bCs/>
      <w:iCs/>
      <w:sz w:val="24"/>
      <w:szCs w:val="28"/>
      <w:lang w:eastAsia="en-US" w:bidi="bn-BD"/>
    </w:rPr>
  </w:style>
  <w:style w:type="character" w:customStyle="1" w:styleId="DocumentHistoryChar">
    <w:name w:val="Document History Char"/>
    <w:basedOn w:val="Heading2Char"/>
    <w:link w:val="DocumentHistory"/>
    <w:rsid w:val="00913BA6"/>
    <w:rPr>
      <w:rFonts w:ascii="Arial" w:hAnsi="Arial" w:cs="Arial"/>
      <w:b/>
      <w:bCs/>
      <w:iCs/>
      <w:sz w:val="24"/>
      <w:szCs w:val="28"/>
      <w:lang w:eastAsia="en-US" w:bidi="bn-BD"/>
    </w:rPr>
  </w:style>
  <w:style w:type="character" w:customStyle="1" w:styleId="NormalStyleIndentedParagraphChar">
    <w:name w:val="Normal Style Indented Paragraph Char"/>
    <w:link w:val="NormalStyleIndentedParagraph"/>
    <w:rsid w:val="00913BA6"/>
    <w:rPr>
      <w:rFonts w:ascii="Arial" w:eastAsia="SimSun" w:hAnsi="Arial"/>
      <w:sz w:val="22"/>
      <w:lang w:eastAsia="zh-CN" w:bidi="bn-BD"/>
    </w:rPr>
  </w:style>
  <w:style w:type="character" w:customStyle="1" w:styleId="OtherInformationChar">
    <w:name w:val="Other Information Char"/>
    <w:link w:val="OtherInformation"/>
    <w:rsid w:val="00913BA6"/>
    <w:rPr>
      <w:rFonts w:ascii="Arial" w:hAnsi="Arial" w:cs="Arial"/>
      <w:b/>
      <w:bCs/>
      <w:iCs/>
      <w:sz w:val="24"/>
      <w:szCs w:val="28"/>
      <w:lang w:eastAsia="en-US" w:bidi="bn-BD"/>
    </w:rPr>
  </w:style>
  <w:style w:type="paragraph" w:customStyle="1" w:styleId="TableBulletText">
    <w:name w:val="Table Bullet Text"/>
    <w:basedOn w:val="TableText"/>
    <w:link w:val="TableBulletTextChar"/>
    <w:qFormat/>
    <w:rsid w:val="00913BA6"/>
    <w:pPr>
      <w:numPr>
        <w:numId w:val="35"/>
      </w:numPr>
    </w:pPr>
  </w:style>
  <w:style w:type="character" w:customStyle="1" w:styleId="TableTextChar">
    <w:name w:val="Table Text Char"/>
    <w:link w:val="TableText"/>
    <w:rsid w:val="00913BA6"/>
    <w:rPr>
      <w:rFonts w:ascii="Arial" w:eastAsia="SimSun" w:hAnsi="Arial"/>
      <w:lang w:eastAsia="de-DE" w:bidi="bn-BD"/>
    </w:rPr>
  </w:style>
  <w:style w:type="character" w:customStyle="1" w:styleId="TableIndentedTextChar">
    <w:name w:val="Table Indented Text Char"/>
    <w:link w:val="TableIndentedText"/>
    <w:rsid w:val="00913BA6"/>
    <w:rPr>
      <w:rFonts w:ascii="Arial" w:eastAsia="SimSun" w:hAnsi="Arial"/>
      <w:lang w:eastAsia="de-DE" w:bidi="bn-BD"/>
    </w:rPr>
  </w:style>
  <w:style w:type="character" w:customStyle="1" w:styleId="TableBulletTextChar">
    <w:name w:val="Table Bullet Text Char"/>
    <w:link w:val="TableBulletText"/>
    <w:rsid w:val="00913BA6"/>
    <w:rPr>
      <w:rFonts w:ascii="Arial" w:eastAsia="SimSun" w:hAnsi="Arial"/>
      <w:lang w:eastAsia="de-DE" w:bidi="bn-BD"/>
    </w:rPr>
  </w:style>
  <w:style w:type="table" w:customStyle="1" w:styleId="DonnaTablestyle">
    <w:name w:val="Donna Table style"/>
    <w:basedOn w:val="TableNormal"/>
    <w:uiPriority w:val="99"/>
    <w:rsid w:val="00913BA6"/>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Arial" w:hAnsi="Arial"/>
        <w:b/>
        <w:sz w:val="22"/>
      </w:rPr>
      <w:tblPr/>
      <w:tcPr>
        <w:shd w:val="clear" w:color="auto" w:fill="C00000"/>
        <w:vAlign w:val="center"/>
      </w:tcPr>
    </w:tblStylePr>
    <w:tblStylePr w:type="band1Horz">
      <w:pPr>
        <w:jc w:val="left"/>
      </w:pPr>
      <w:rPr>
        <w:rFonts w:ascii="Arial" w:hAnsi="Arial"/>
        <w:sz w:val="20"/>
      </w:rPr>
      <w:tblPr/>
      <w:tcPr>
        <w:vAlign w:val="center"/>
      </w:tcPr>
    </w:tblStylePr>
    <w:tblStylePr w:type="band2Horz">
      <w:pPr>
        <w:jc w:val="left"/>
      </w:pPr>
      <w:rPr>
        <w:rFonts w:ascii="Arial" w:hAnsi="Arial"/>
        <w:sz w:val="20"/>
      </w:rPr>
      <w:tblPr/>
      <w:tcPr>
        <w:vAlign w:val="center"/>
      </w:tcPr>
    </w:tblStylePr>
  </w:style>
  <w:style w:type="character" w:customStyle="1" w:styleId="Heading6Char">
    <w:name w:val="Heading 6 Char"/>
    <w:link w:val="Heading6"/>
    <w:rsid w:val="00913BA6"/>
    <w:rPr>
      <w:rFonts w:ascii="Arial" w:hAnsi="Arial"/>
      <w:bCs/>
      <w:i/>
      <w:sz w:val="22"/>
      <w:szCs w:val="22"/>
      <w:lang w:eastAsia="en-US" w:bidi="bn-BD"/>
    </w:rPr>
  </w:style>
  <w:style w:type="character" w:customStyle="1" w:styleId="Heading7Char">
    <w:name w:val="Heading 7 Char"/>
    <w:link w:val="Heading7"/>
    <w:rsid w:val="00913BA6"/>
    <w:rPr>
      <w:rFonts w:ascii="Arial" w:hAnsi="Arial"/>
      <w:i/>
      <w:sz w:val="22"/>
      <w:lang w:eastAsia="en-US" w:bidi="bn-BD"/>
    </w:rPr>
  </w:style>
  <w:style w:type="character" w:customStyle="1" w:styleId="Heading8Char">
    <w:name w:val="Heading 8 Char"/>
    <w:link w:val="Heading8"/>
    <w:rsid w:val="00913BA6"/>
    <w:rPr>
      <w:rFonts w:ascii="Arial" w:hAnsi="Arial"/>
      <w:i/>
      <w:iCs/>
      <w:sz w:val="22"/>
      <w:lang w:eastAsia="en-US" w:bidi="bn-BD"/>
    </w:rPr>
  </w:style>
  <w:style w:type="character" w:customStyle="1" w:styleId="Heading9Char">
    <w:name w:val="Heading 9 Char"/>
    <w:link w:val="Heading9"/>
    <w:rsid w:val="00913BA6"/>
    <w:rPr>
      <w:rFonts w:ascii="Arial" w:hAnsi="Arial" w:cs="Arial"/>
      <w:i/>
      <w:sz w:val="22"/>
      <w:szCs w:val="22"/>
      <w:lang w:eastAsia="en-US" w:bidi="bn-BD"/>
    </w:rPr>
  </w:style>
  <w:style w:type="paragraph" w:customStyle="1" w:styleId="NormalParagraph">
    <w:name w:val="Normal Paragraph"/>
    <w:basedOn w:val="Normal"/>
    <w:qFormat/>
    <w:rsid w:val="00913BA6"/>
  </w:style>
  <w:style w:type="table" w:styleId="LightShading">
    <w:name w:val="Light Shading"/>
    <w:basedOn w:val="TableNormal"/>
    <w:uiPriority w:val="60"/>
    <w:rsid w:val="00913BA6"/>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FootnoteTextChar">
    <w:name w:val="Footnote Text Char"/>
    <w:link w:val="FootnoteText"/>
    <w:rsid w:val="00526540"/>
    <w:rPr>
      <w:rFonts w:ascii="Arial" w:eastAsia="SimSun" w:hAnsi="Arial"/>
      <w:lang w:eastAsia="zh-CN" w:bidi="bn-BD"/>
    </w:rPr>
  </w:style>
  <w:style w:type="paragraph" w:customStyle="1" w:styleId="CRCoverPage">
    <w:name w:val="CR Cover Page"/>
    <w:rsid w:val="003F4F1F"/>
    <w:pPr>
      <w:spacing w:after="120"/>
    </w:pPr>
    <w:rPr>
      <w:rFonts w:ascii="Arial" w:hAnsi="Arial"/>
      <w:lang w:eastAsia="en-US"/>
    </w:rPr>
  </w:style>
  <w:style w:type="paragraph" w:styleId="Revision">
    <w:name w:val="Revision"/>
    <w:hidden/>
    <w:uiPriority w:val="99"/>
    <w:semiHidden/>
    <w:rsid w:val="001F55CF"/>
    <w:rPr>
      <w:rFonts w:ascii="Arial" w:eastAsia="SimSun" w:hAnsi="Arial"/>
      <w:sz w:val="22"/>
      <w:lang w:eastAsia="zh-CN" w:bidi="bn-BD"/>
    </w:rPr>
  </w:style>
  <w:style w:type="paragraph" w:styleId="HTMLPreformatted">
    <w:name w:val="HTML Preformatted"/>
    <w:basedOn w:val="Normal"/>
    <w:link w:val="HTMLPreformattedChar"/>
    <w:uiPriority w:val="99"/>
    <w:unhideWhenUsed/>
    <w:rsid w:val="000F2D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link w:val="HTMLPreformatted"/>
    <w:uiPriority w:val="99"/>
    <w:rsid w:val="000F2D2B"/>
    <w:rPr>
      <w:rFonts w:ascii="Courier New" w:hAnsi="Courier New" w:cs="Courier New"/>
    </w:rPr>
  </w:style>
  <w:style w:type="paragraph" w:customStyle="1" w:styleId="ANNEX-heading1">
    <w:name w:val="ANNEX-heading1"/>
    <w:basedOn w:val="Annex"/>
    <w:next w:val="NormalParagraph"/>
    <w:uiPriority w:val="26"/>
    <w:rsid w:val="00526540"/>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26"/>
    <w:rsid w:val="00526540"/>
    <w:pPr>
      <w:numPr>
        <w:ilvl w:val="2"/>
      </w:numPr>
      <w:outlineLvl w:val="2"/>
    </w:pPr>
    <w:rPr>
      <w:b w:val="0"/>
    </w:rPr>
  </w:style>
  <w:style w:type="paragraph" w:customStyle="1" w:styleId="ANNEX-heading3">
    <w:name w:val="ANNEX-heading3"/>
    <w:basedOn w:val="ANNEX-heading2"/>
    <w:next w:val="NormalParagraph"/>
    <w:uiPriority w:val="26"/>
    <w:rsid w:val="00526540"/>
    <w:pPr>
      <w:numPr>
        <w:ilvl w:val="3"/>
      </w:numPr>
      <w:outlineLvl w:val="3"/>
    </w:pPr>
    <w:rPr>
      <w:sz w:val="22"/>
      <w:szCs w:val="22"/>
      <w:lang w:val="fr-FR"/>
    </w:rPr>
  </w:style>
  <w:style w:type="paragraph" w:customStyle="1" w:styleId="ANNEX-heading4">
    <w:name w:val="ANNEX-heading4"/>
    <w:basedOn w:val="ANNEX-heading3"/>
    <w:next w:val="NormalParagraph"/>
    <w:uiPriority w:val="26"/>
    <w:rsid w:val="00526540"/>
    <w:pPr>
      <w:numPr>
        <w:ilvl w:val="4"/>
      </w:numPr>
      <w:outlineLvl w:val="4"/>
    </w:pPr>
  </w:style>
  <w:style w:type="paragraph" w:customStyle="1" w:styleId="ANNEX-heading5">
    <w:name w:val="ANNEX-heading5"/>
    <w:basedOn w:val="ANNEX-heading4"/>
    <w:next w:val="NormalParagraph"/>
    <w:uiPriority w:val="26"/>
    <w:rsid w:val="00526540"/>
    <w:pPr>
      <w:numPr>
        <w:ilvl w:val="5"/>
      </w:numPr>
      <w:outlineLvl w:val="5"/>
    </w:pPr>
  </w:style>
  <w:style w:type="character" w:customStyle="1" w:styleId="BalloonTextChar">
    <w:name w:val="Balloon Text Char"/>
    <w:link w:val="BalloonText"/>
    <w:rsid w:val="00526540"/>
    <w:rPr>
      <w:rFonts w:ascii="Tahoma" w:eastAsia="SimSun" w:hAnsi="Tahoma" w:cs="Tahoma"/>
      <w:sz w:val="16"/>
      <w:szCs w:val="16"/>
      <w:lang w:eastAsia="zh-CN" w:bidi="bn-BD"/>
    </w:rPr>
  </w:style>
  <w:style w:type="paragraph" w:customStyle="1" w:styleId="CSDocNo">
    <w:name w:val="CS DocNo"/>
    <w:uiPriority w:val="29"/>
    <w:unhideWhenUsed/>
    <w:rsid w:val="00526540"/>
    <w:pPr>
      <w:framePr w:hSpace="180" w:wrap="notBeside" w:hAnchor="margin" w:y="359"/>
      <w:ind w:left="560"/>
      <w:jc w:val="right"/>
    </w:pPr>
    <w:rPr>
      <w:rFonts w:ascii="Arial" w:hAnsi="Arial"/>
      <w:b/>
      <w:sz w:val="32"/>
      <w:szCs w:val="22"/>
      <w:lang w:val="en-IE" w:eastAsia="en-US"/>
    </w:rPr>
  </w:style>
  <w:style w:type="paragraph" w:customStyle="1" w:styleId="CSDocTitle">
    <w:name w:val="CS DocTitle"/>
    <w:uiPriority w:val="29"/>
    <w:unhideWhenUsed/>
    <w:rsid w:val="00526540"/>
    <w:pPr>
      <w:spacing w:before="360" w:after="120"/>
      <w:ind w:left="284"/>
    </w:pPr>
    <w:rPr>
      <w:rFonts w:ascii="Arial" w:hAnsi="Arial"/>
      <w:b/>
      <w:sz w:val="36"/>
      <w:szCs w:val="22"/>
      <w:lang w:val="en-IE" w:eastAsia="en-US"/>
    </w:rPr>
  </w:style>
  <w:style w:type="paragraph" w:customStyle="1" w:styleId="CSFieldInfo">
    <w:name w:val="CS FieldInfo"/>
    <w:uiPriority w:val="29"/>
    <w:unhideWhenUsed/>
    <w:rsid w:val="00526540"/>
    <w:pPr>
      <w:framePr w:wrap="around" w:vAnchor="text" w:hAnchor="page" w:y="1"/>
      <w:spacing w:before="60" w:after="60"/>
    </w:pPr>
    <w:rPr>
      <w:rFonts w:ascii="Arial" w:hAnsi="Arial" w:cs="Arial"/>
      <w:bCs/>
      <w:sz w:val="22"/>
      <w:szCs w:val="22"/>
      <w:lang w:eastAsia="en-US"/>
    </w:rPr>
  </w:style>
  <w:style w:type="paragraph" w:customStyle="1" w:styleId="CSFieldName">
    <w:name w:val="CS FieldName"/>
    <w:uiPriority w:val="29"/>
    <w:unhideWhenUsed/>
    <w:rsid w:val="00526540"/>
    <w:rPr>
      <w:rFonts w:ascii="Arial" w:hAnsi="Arial" w:cs="Arial"/>
      <w:bCs/>
      <w:sz w:val="22"/>
      <w:szCs w:val="22"/>
      <w:lang w:eastAsia="en-US"/>
    </w:rPr>
  </w:style>
  <w:style w:type="paragraph" w:customStyle="1" w:styleId="CSLegalTxt">
    <w:name w:val="CS LegalTxt"/>
    <w:uiPriority w:val="29"/>
    <w:unhideWhenUsed/>
    <w:rsid w:val="00526540"/>
    <w:pPr>
      <w:jc w:val="both"/>
    </w:pPr>
    <w:rPr>
      <w:rFonts w:ascii="Arial" w:hAnsi="Arial" w:cs="Arial"/>
      <w:bCs/>
      <w:sz w:val="14"/>
      <w:szCs w:val="22"/>
      <w:lang w:eastAsia="en-US"/>
    </w:rPr>
  </w:style>
  <w:style w:type="paragraph" w:customStyle="1" w:styleId="CSTableTitle">
    <w:name w:val="CS TableTitle"/>
    <w:next w:val="Normal"/>
    <w:uiPriority w:val="29"/>
    <w:unhideWhenUsed/>
    <w:rsid w:val="00526540"/>
    <w:pPr>
      <w:jc w:val="center"/>
    </w:pPr>
    <w:rPr>
      <w:rFonts w:ascii="Arial" w:eastAsia="Arial" w:hAnsi="Arial" w:cs="Arial"/>
      <w:b/>
      <w:i/>
      <w:snapToGrid w:val="0"/>
      <w:sz w:val="22"/>
      <w:szCs w:val="22"/>
      <w:lang w:eastAsia="en-US"/>
    </w:rPr>
  </w:style>
  <w:style w:type="paragraph" w:customStyle="1" w:styleId="EXAMPLE">
    <w:name w:val="EXAMPLE"/>
    <w:basedOn w:val="NormalParagraph"/>
    <w:uiPriority w:val="15"/>
    <w:qFormat/>
    <w:rsid w:val="00526540"/>
    <w:pPr>
      <w:tabs>
        <w:tab w:val="left" w:pos="1985"/>
      </w:tabs>
      <w:ind w:left="1984" w:hanging="1627"/>
    </w:pPr>
  </w:style>
  <w:style w:type="paragraph" w:customStyle="1" w:styleId="Legalclauselevel1">
    <w:name w:val="Legal clause level 1"/>
    <w:uiPriority w:val="30"/>
    <w:rsid w:val="00526540"/>
    <w:pPr>
      <w:numPr>
        <w:numId w:val="29"/>
      </w:numPr>
      <w:spacing w:before="120" w:after="240"/>
      <w:outlineLvl w:val="0"/>
    </w:pPr>
    <w:rPr>
      <w:rFonts w:ascii="Arial" w:hAnsi="Arial" w:cs="Arial"/>
      <w:b/>
      <w:bCs/>
      <w:sz w:val="28"/>
      <w:szCs w:val="32"/>
      <w:lang w:eastAsia="en-US" w:bidi="bn-BD"/>
    </w:rPr>
  </w:style>
  <w:style w:type="paragraph" w:customStyle="1" w:styleId="Legalclauselevel2">
    <w:name w:val="Legal clause level 2"/>
    <w:basedOn w:val="Legalclauselevel1"/>
    <w:uiPriority w:val="30"/>
    <w:qFormat/>
    <w:rsid w:val="00526540"/>
    <w:pPr>
      <w:numPr>
        <w:ilvl w:val="1"/>
      </w:numPr>
      <w:outlineLvl w:val="9"/>
    </w:pPr>
    <w:rPr>
      <w:b w:val="0"/>
      <w:sz w:val="22"/>
      <w:szCs w:val="22"/>
    </w:rPr>
  </w:style>
  <w:style w:type="paragraph" w:customStyle="1" w:styleId="Legalclauselevel3">
    <w:name w:val="Legal clause level 3"/>
    <w:basedOn w:val="Legalclauselevel2"/>
    <w:uiPriority w:val="30"/>
    <w:qFormat/>
    <w:rsid w:val="00526540"/>
    <w:pPr>
      <w:numPr>
        <w:ilvl w:val="2"/>
      </w:numPr>
      <w:spacing w:line="276" w:lineRule="auto"/>
    </w:pPr>
    <w:rPr>
      <w:iCs/>
    </w:rPr>
  </w:style>
  <w:style w:type="paragraph" w:customStyle="1" w:styleId="Legalclauselevel4">
    <w:name w:val="Legal clause level 4"/>
    <w:basedOn w:val="Legalclauselevel3"/>
    <w:uiPriority w:val="30"/>
    <w:qFormat/>
    <w:rsid w:val="00526540"/>
    <w:pPr>
      <w:numPr>
        <w:ilvl w:val="3"/>
      </w:numPr>
      <w:spacing w:after="120"/>
    </w:pPr>
  </w:style>
  <w:style w:type="paragraph" w:customStyle="1" w:styleId="NOTE">
    <w:name w:val="NOTE"/>
    <w:basedOn w:val="NormalParagraph"/>
    <w:uiPriority w:val="14"/>
    <w:qFormat/>
    <w:rsid w:val="00526540"/>
    <w:pPr>
      <w:tabs>
        <w:tab w:val="left" w:pos="1560"/>
      </w:tabs>
      <w:ind w:left="1559" w:hanging="1202"/>
    </w:pPr>
  </w:style>
  <w:style w:type="paragraph" w:customStyle="1" w:styleId="Legaldefinition">
    <w:name w:val="Legal definition"/>
    <w:basedOn w:val="NOTE"/>
    <w:uiPriority w:val="31"/>
    <w:qFormat/>
    <w:rsid w:val="00526540"/>
    <w:pPr>
      <w:tabs>
        <w:tab w:val="clear" w:pos="1560"/>
        <w:tab w:val="left" w:pos="2835"/>
      </w:tabs>
      <w:ind w:left="2835" w:hanging="2268"/>
    </w:pPr>
  </w:style>
  <w:style w:type="numbering" w:customStyle="1" w:styleId="LegalList">
    <w:name w:val="LegalList"/>
    <w:uiPriority w:val="99"/>
    <w:rsid w:val="00526540"/>
    <w:pPr>
      <w:numPr>
        <w:numId w:val="30"/>
      </w:numPr>
    </w:pPr>
  </w:style>
  <w:style w:type="paragraph" w:customStyle="1" w:styleId="ListBulletsubcontinue">
    <w:name w:val="List Bullet (sub) continue"/>
    <w:basedOn w:val="ListBulletsub"/>
    <w:uiPriority w:val="11"/>
    <w:qFormat/>
    <w:rsid w:val="00526540"/>
    <w:pPr>
      <w:numPr>
        <w:numId w:val="0"/>
      </w:numPr>
      <w:ind w:left="1701"/>
    </w:pPr>
  </w:style>
  <w:style w:type="paragraph" w:customStyle="1" w:styleId="TableReferencenumber">
    <w:name w:val="Table Reference number"/>
    <w:basedOn w:val="TableText"/>
    <w:uiPriority w:val="23"/>
    <w:qFormat/>
    <w:rsid w:val="00526540"/>
    <w:pPr>
      <w:numPr>
        <w:numId w:val="36"/>
      </w:numPr>
    </w:pPr>
  </w:style>
  <w:style w:type="paragraph" w:customStyle="1" w:styleId="TitleCentred">
    <w:name w:val="Title Centred"/>
    <w:basedOn w:val="Title"/>
    <w:next w:val="NormalParagraph"/>
    <w:uiPriority w:val="27"/>
    <w:qFormat/>
    <w:rsid w:val="00526540"/>
    <w:pPr>
      <w:spacing w:before="240" w:after="240"/>
      <w:jc w:val="center"/>
    </w:pPr>
  </w:style>
  <w:style w:type="paragraph" w:customStyle="1" w:styleId="Head">
    <w:name w:val="Head"/>
    <w:basedOn w:val="Title"/>
    <w:autoRedefine/>
    <w:semiHidden/>
    <w:rsid w:val="00913BA6"/>
    <w:pPr>
      <w:pBdr>
        <w:top w:val="single" w:sz="4" w:space="1" w:color="auto"/>
      </w:pBdr>
      <w:jc w:val="left"/>
    </w:pPr>
    <w:rPr>
      <w:bCs w:val="0"/>
      <w:sz w:val="24"/>
      <w:szCs w:val="28"/>
    </w:rPr>
  </w:style>
  <w:style w:type="paragraph" w:customStyle="1" w:styleId="Heading">
    <w:name w:val="Heading"/>
    <w:basedOn w:val="Normal"/>
    <w:semiHidden/>
    <w:rsid w:val="00913BA6"/>
    <w:pPr>
      <w:spacing w:after="120"/>
    </w:pPr>
    <w:rPr>
      <w:sz w:val="18"/>
    </w:rPr>
  </w:style>
  <w:style w:type="table" w:customStyle="1" w:styleId="Table1Style">
    <w:name w:val="Table 1 Style"/>
    <w:basedOn w:val="TableNormal"/>
    <w:rsid w:val="00913BA6"/>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wordWrap/>
        <w:spacing w:beforeLines="0" w:beforeAutospacing="0" w:afterLines="0" w:afterAutospacing="0" w:line="240" w:lineRule="auto"/>
      </w:pPr>
      <w:rPr>
        <w:rFonts w:ascii="Arial" w:hAnsi="Arial"/>
        <w:b/>
        <w:sz w:val="22"/>
      </w:rPr>
    </w:tblStylePr>
  </w:style>
  <w:style w:type="paragraph" w:styleId="List">
    <w:name w:val="List"/>
    <w:basedOn w:val="Normal"/>
    <w:semiHidden/>
    <w:rsid w:val="00913BA6"/>
    <w:pPr>
      <w:ind w:left="283" w:hanging="283"/>
    </w:pPr>
  </w:style>
  <w:style w:type="paragraph" w:styleId="List2">
    <w:name w:val="List 2"/>
    <w:basedOn w:val="List"/>
    <w:autoRedefine/>
    <w:semiHidden/>
    <w:rsid w:val="00913BA6"/>
    <w:pPr>
      <w:numPr>
        <w:numId w:val="47"/>
      </w:numPr>
    </w:pPr>
  </w:style>
  <w:style w:type="paragraph" w:customStyle="1" w:styleId="Normal2">
    <w:name w:val="Normal2"/>
    <w:basedOn w:val="Normal"/>
    <w:semiHidden/>
    <w:rsid w:val="00913BA6"/>
    <w:pPr>
      <w:spacing w:before="60" w:after="60"/>
      <w:ind w:left="1440"/>
    </w:pPr>
  </w:style>
  <w:style w:type="paragraph" w:customStyle="1" w:styleId="normalPRD">
    <w:name w:val="normalPRD"/>
    <w:basedOn w:val="Normal"/>
    <w:semiHidden/>
    <w:rsid w:val="00913BA6"/>
    <w:pPr>
      <w:jc w:val="left"/>
    </w:pPr>
  </w:style>
  <w:style w:type="paragraph" w:styleId="BodyText">
    <w:name w:val="Body Text"/>
    <w:basedOn w:val="Normal"/>
    <w:link w:val="BodyTextChar"/>
    <w:semiHidden/>
    <w:rsid w:val="00913BA6"/>
    <w:pPr>
      <w:spacing w:after="120"/>
    </w:pPr>
  </w:style>
  <w:style w:type="character" w:customStyle="1" w:styleId="BodyTextChar">
    <w:name w:val="Body Text Char"/>
    <w:link w:val="BodyText"/>
    <w:semiHidden/>
    <w:rsid w:val="00913BA6"/>
    <w:rPr>
      <w:rFonts w:ascii="Arial" w:eastAsia="SimSun" w:hAnsi="Arial"/>
      <w:sz w:val="22"/>
      <w:lang w:eastAsia="zh-CN" w:bidi="bn-BD"/>
    </w:rPr>
  </w:style>
  <w:style w:type="paragraph" w:customStyle="1" w:styleId="Heading0">
    <w:name w:val="Heading 0"/>
    <w:basedOn w:val="Normal"/>
    <w:semiHidden/>
    <w:rsid w:val="00913BA6"/>
    <w:pPr>
      <w:tabs>
        <w:tab w:val="left" w:pos="851"/>
      </w:tabs>
      <w:spacing w:after="240"/>
    </w:pPr>
    <w:rPr>
      <w:rFonts w:ascii="Times New Roman" w:hAnsi="Times New Roman"/>
      <w:b/>
      <w:caps/>
      <w:sz w:val="24"/>
    </w:rPr>
  </w:style>
  <w:style w:type="paragraph" w:customStyle="1" w:styleId="PL">
    <w:name w:val="PL"/>
    <w:semiHidden/>
    <w:rsid w:val="00913B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HD2">
    <w:name w:val="HD2"/>
    <w:basedOn w:val="Normal"/>
    <w:semiHidden/>
    <w:rsid w:val="00913BA6"/>
    <w:pPr>
      <w:keepNext/>
      <w:tabs>
        <w:tab w:val="left" w:pos="360"/>
      </w:tabs>
      <w:spacing w:before="240" w:after="120"/>
      <w:outlineLvl w:val="0"/>
    </w:pPr>
    <w:rPr>
      <w:b/>
      <w:caps/>
      <w:color w:val="000000"/>
      <w:sz w:val="24"/>
      <w:szCs w:val="28"/>
    </w:rPr>
  </w:style>
  <w:style w:type="table" w:customStyle="1" w:styleId="Table2Style">
    <w:name w:val="Table 2 Style"/>
    <w:basedOn w:val="TableNormal"/>
    <w:rsid w:val="00913BA6"/>
    <w:pPr>
      <w:spacing w:before="120"/>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Consolas" w:hAnsi="Consolas"/>
        <w:b/>
        <w:i w:val="0"/>
        <w:color w:val="FFFFFF"/>
        <w:sz w:val="22"/>
      </w:rPr>
      <w:tblPr/>
      <w:tcPr>
        <w:shd w:val="clear" w:color="auto" w:fill="C00000"/>
      </w:tcPr>
    </w:tblStylePr>
  </w:style>
  <w:style w:type="paragraph" w:styleId="ListBullet3">
    <w:name w:val="List Bullet 3"/>
    <w:basedOn w:val="Normal"/>
    <w:autoRedefine/>
    <w:qFormat/>
    <w:rsid w:val="00913BA6"/>
    <w:pPr>
      <w:numPr>
        <w:numId w:val="52"/>
      </w:numPr>
      <w:tabs>
        <w:tab w:val="left" w:pos="854"/>
      </w:tabs>
      <w:spacing w:before="60" w:after="60"/>
    </w:pPr>
  </w:style>
  <w:style w:type="paragraph" w:customStyle="1" w:styleId="msolistparagraph0">
    <w:name w:val="msolistparagraph"/>
    <w:basedOn w:val="Normal"/>
    <w:semiHidden/>
    <w:rsid w:val="00913BA6"/>
    <w:pPr>
      <w:ind w:left="720"/>
    </w:pPr>
    <w:rPr>
      <w:rFonts w:ascii="Times New Roman" w:hAnsi="Times New Roman"/>
      <w:sz w:val="24"/>
      <w:lang w:val="en-US" w:eastAsia="ko-KR"/>
    </w:rPr>
  </w:style>
  <w:style w:type="paragraph" w:customStyle="1" w:styleId="Bullet2">
    <w:name w:val="Bullet2"/>
    <w:basedOn w:val="Normal2"/>
    <w:semiHidden/>
    <w:rsid w:val="00913BA6"/>
    <w:pPr>
      <w:numPr>
        <w:numId w:val="48"/>
      </w:numPr>
      <w:spacing w:before="0"/>
    </w:pPr>
  </w:style>
  <w:style w:type="paragraph" w:customStyle="1" w:styleId="ListParagraphRomans">
    <w:name w:val="List Paragraph Romans"/>
    <w:basedOn w:val="Normal"/>
    <w:qFormat/>
    <w:rsid w:val="00913BA6"/>
    <w:pPr>
      <w:numPr>
        <w:numId w:val="56"/>
      </w:numPr>
      <w:spacing w:before="60" w:after="60"/>
    </w:pPr>
  </w:style>
  <w:style w:type="paragraph" w:customStyle="1" w:styleId="AnnexH2">
    <w:name w:val="Annex H2"/>
    <w:basedOn w:val="Normal"/>
    <w:next w:val="Normal"/>
    <w:semiHidden/>
    <w:rsid w:val="00913BA6"/>
    <w:pPr>
      <w:spacing w:before="0"/>
    </w:pPr>
    <w:rPr>
      <w:b/>
      <w:bCs/>
      <w:color w:val="000000"/>
      <w:sz w:val="24"/>
    </w:rPr>
  </w:style>
  <w:style w:type="paragraph" w:customStyle="1" w:styleId="AnnexH3">
    <w:name w:val="AnnexH3"/>
    <w:basedOn w:val="Heading3"/>
    <w:semiHidden/>
    <w:rsid w:val="00913BA6"/>
    <w:pPr>
      <w:numPr>
        <w:ilvl w:val="0"/>
        <w:numId w:val="0"/>
      </w:numPr>
      <w:spacing w:before="240"/>
      <w:jc w:val="both"/>
    </w:pPr>
    <w:rPr>
      <w:rFonts w:cs="Times New Roman"/>
      <w:bCs w:val="0"/>
      <w:iCs/>
      <w:sz w:val="24"/>
      <w:szCs w:val="20"/>
    </w:rPr>
  </w:style>
  <w:style w:type="paragraph" w:customStyle="1" w:styleId="AnnexH1">
    <w:name w:val="Annex H1"/>
    <w:basedOn w:val="Normal"/>
    <w:next w:val="Normal"/>
    <w:semiHidden/>
    <w:rsid w:val="00913BA6"/>
    <w:pPr>
      <w:numPr>
        <w:numId w:val="49"/>
      </w:numPr>
      <w:spacing w:before="0"/>
    </w:pPr>
    <w:rPr>
      <w:b/>
      <w:bCs/>
      <w:color w:val="000000"/>
      <w:sz w:val="28"/>
    </w:rPr>
  </w:style>
  <w:style w:type="paragraph" w:customStyle="1" w:styleId="Style1">
    <w:name w:val="Style1"/>
    <w:basedOn w:val="Title"/>
    <w:autoRedefine/>
    <w:semiHidden/>
    <w:qFormat/>
    <w:rsid w:val="00913BA6"/>
  </w:style>
  <w:style w:type="paragraph" w:customStyle="1" w:styleId="TableHeading">
    <w:name w:val="Table Heading"/>
    <w:basedOn w:val="Normal"/>
    <w:autoRedefine/>
    <w:qFormat/>
    <w:rsid w:val="00913BA6"/>
    <w:rPr>
      <w:b/>
    </w:rPr>
  </w:style>
  <w:style w:type="paragraph" w:customStyle="1" w:styleId="Tablecaption0">
    <w:name w:val="Table caption"/>
    <w:basedOn w:val="Caption"/>
    <w:next w:val="Normal"/>
    <w:qFormat/>
    <w:rsid w:val="00913BA6"/>
    <w:pPr>
      <w:tabs>
        <w:tab w:val="left" w:pos="1009"/>
      </w:tabs>
      <w:ind w:left="360" w:hanging="360"/>
    </w:pPr>
    <w:rPr>
      <w:lang w:val="fr-FR" w:eastAsia="de-DE"/>
    </w:rPr>
  </w:style>
  <w:style w:type="table" w:customStyle="1" w:styleId="GSMATable">
    <w:name w:val="GSMA Table"/>
    <w:basedOn w:val="TableNormal"/>
    <w:uiPriority w:val="99"/>
    <w:rsid w:val="00913BA6"/>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Arial" w:hAnsi="Arial"/>
        <w:b/>
        <w:sz w:val="22"/>
      </w:rPr>
      <w:tblPr/>
      <w:tcPr>
        <w:shd w:val="clear" w:color="auto" w:fill="C00000"/>
        <w:vAlign w:val="center"/>
      </w:tcPr>
    </w:tblStylePr>
    <w:tblStylePr w:type="band1Horz">
      <w:pPr>
        <w:jc w:val="left"/>
      </w:pPr>
      <w:rPr>
        <w:rFonts w:ascii="Arial" w:hAnsi="Arial"/>
        <w:sz w:val="20"/>
      </w:rPr>
      <w:tblPr/>
      <w:tcPr>
        <w:vAlign w:val="center"/>
      </w:tcPr>
    </w:tblStylePr>
    <w:tblStylePr w:type="band2Horz">
      <w:pPr>
        <w:jc w:val="left"/>
      </w:pPr>
      <w:rPr>
        <w:rFonts w:ascii="Arial" w:hAnsi="Arial"/>
        <w:sz w:val="20"/>
      </w:rPr>
      <w:tblPr/>
      <w:tcPr>
        <w:vAlign w:val="center"/>
      </w:tcPr>
    </w:tblStylePr>
  </w:style>
  <w:style w:type="table" w:styleId="LightShading-Accent1">
    <w:name w:val="Light Shading Accent 1"/>
    <w:basedOn w:val="TableNormal"/>
    <w:uiPriority w:val="60"/>
    <w:rsid w:val="00913BA6"/>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line number" w:uiPriority="0"/>
    <w:lsdException w:name="page number" w:uiPriority="0"/>
    <w:lsdException w:name="List" w:uiPriority="0"/>
    <w:lsdException w:name="List Number" w:uiPriority="0" w:qFormat="1"/>
    <w:lsdException w:name="List 2" w:uiPriority="0"/>
    <w:lsdException w:name="List 3" w:uiPriority="0"/>
    <w:lsdException w:name="List Bullet 2" w:uiPriority="0" w:qFormat="1"/>
    <w:lsdException w:name="List Bullet 3" w:uiPriority="0" w:qFormat="1"/>
    <w:lsdException w:name="Title" w:semiHidden="0" w:uiPriority="0" w:unhideWhenUsed="0" w:qFormat="1"/>
    <w:lsdException w:name="Default Paragraph Font" w:uiPriority="1"/>
    <w:lsdException w:name="Body Text" w:uiPriority="0"/>
    <w:lsdException w:name="List Continue 2" w:uiPriority="10"/>
    <w:lsdException w:name="List Continue 3" w:uiPriority="10"/>
    <w:lsdException w:name="Subtitle" w:uiPriority="11" w:qFormat="1"/>
    <w:lsdException w:name="Strong" w:uiPriority="22" w:qFormat="1"/>
    <w:lsdException w:name="Emphasis" w:uiPriority="20" w:qFormat="1"/>
    <w:lsdException w:name="Balloon Text" w:uiPriority="0"/>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uiPriority="29" w:qFormat="1"/>
    <w:lsdException w:name="Intense Quote" w:uiPriority="3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semiHidden="0" w:uiPriority="39" w:unhideWhenUsed="0" w:qFormat="1"/>
  </w:latentStyles>
  <w:style w:type="paragraph" w:default="1" w:styleId="Normal">
    <w:name w:val="Normal"/>
    <w:qFormat/>
    <w:rsid w:val="00913BA6"/>
    <w:pPr>
      <w:spacing w:before="120"/>
      <w:jc w:val="both"/>
    </w:pPr>
    <w:rPr>
      <w:rFonts w:ascii="Arial" w:eastAsia="SimSun" w:hAnsi="Arial"/>
      <w:sz w:val="22"/>
      <w:lang w:eastAsia="zh-CN" w:bidi="bn-BD"/>
    </w:rPr>
  </w:style>
  <w:style w:type="paragraph" w:styleId="Heading1">
    <w:name w:val="heading 1"/>
    <w:basedOn w:val="Normal"/>
    <w:next w:val="Normal"/>
    <w:link w:val="Heading1Char"/>
    <w:qFormat/>
    <w:rsid w:val="00913BA6"/>
    <w:pPr>
      <w:keepNext/>
      <w:keepLines/>
      <w:numPr>
        <w:numId w:val="28"/>
      </w:numPr>
      <w:spacing w:after="120"/>
      <w:jc w:val="left"/>
      <w:outlineLvl w:val="0"/>
    </w:pPr>
    <w:rPr>
      <w:rFonts w:eastAsia="Times New Roman" w:cs="Arial"/>
      <w:b/>
      <w:bCs/>
      <w:sz w:val="28"/>
      <w:szCs w:val="32"/>
      <w:lang w:eastAsia="en-US"/>
    </w:rPr>
  </w:style>
  <w:style w:type="paragraph" w:styleId="Heading2">
    <w:name w:val="heading 2"/>
    <w:basedOn w:val="Normal"/>
    <w:next w:val="Normal"/>
    <w:link w:val="Heading2Char"/>
    <w:qFormat/>
    <w:rsid w:val="00913BA6"/>
    <w:pPr>
      <w:keepNext/>
      <w:keepLines/>
      <w:numPr>
        <w:ilvl w:val="1"/>
        <w:numId w:val="28"/>
      </w:numPr>
      <w:spacing w:after="120"/>
      <w:jc w:val="left"/>
      <w:outlineLvl w:val="1"/>
    </w:pPr>
    <w:rPr>
      <w:rFonts w:eastAsia="Times New Roman" w:cs="Arial"/>
      <w:b/>
      <w:bCs/>
      <w:iCs/>
      <w:sz w:val="24"/>
      <w:szCs w:val="28"/>
      <w:lang w:eastAsia="en-US"/>
    </w:rPr>
  </w:style>
  <w:style w:type="paragraph" w:styleId="Heading3">
    <w:name w:val="heading 3"/>
    <w:basedOn w:val="Normal"/>
    <w:next w:val="Normal"/>
    <w:link w:val="Heading3Char"/>
    <w:qFormat/>
    <w:rsid w:val="00913BA6"/>
    <w:pPr>
      <w:keepNext/>
      <w:keepLines/>
      <w:numPr>
        <w:ilvl w:val="2"/>
        <w:numId w:val="28"/>
      </w:numPr>
      <w:spacing w:after="120"/>
      <w:jc w:val="left"/>
      <w:outlineLvl w:val="2"/>
    </w:pPr>
    <w:rPr>
      <w:rFonts w:eastAsia="Times New Roman" w:cs="Arial"/>
      <w:b/>
      <w:bCs/>
      <w:szCs w:val="26"/>
      <w:lang w:eastAsia="en-US"/>
    </w:rPr>
  </w:style>
  <w:style w:type="paragraph" w:styleId="Heading4">
    <w:name w:val="heading 4"/>
    <w:basedOn w:val="Normal"/>
    <w:next w:val="Normal"/>
    <w:link w:val="Heading4Char"/>
    <w:qFormat/>
    <w:rsid w:val="00913BA6"/>
    <w:pPr>
      <w:keepNext/>
      <w:keepLines/>
      <w:numPr>
        <w:ilvl w:val="3"/>
        <w:numId w:val="28"/>
      </w:numPr>
      <w:spacing w:after="120"/>
      <w:jc w:val="left"/>
      <w:outlineLvl w:val="3"/>
    </w:pPr>
    <w:rPr>
      <w:rFonts w:eastAsia="Times New Roman"/>
      <w:bCs/>
      <w:i/>
      <w:szCs w:val="28"/>
      <w:lang w:eastAsia="en-US"/>
    </w:rPr>
  </w:style>
  <w:style w:type="paragraph" w:styleId="Heading5">
    <w:name w:val="heading 5"/>
    <w:basedOn w:val="Normal"/>
    <w:next w:val="Normal"/>
    <w:link w:val="Heading5Char"/>
    <w:qFormat/>
    <w:rsid w:val="00913BA6"/>
    <w:pPr>
      <w:keepNext/>
      <w:keepLines/>
      <w:numPr>
        <w:ilvl w:val="4"/>
        <w:numId w:val="28"/>
      </w:numPr>
      <w:spacing w:after="120"/>
      <w:jc w:val="left"/>
      <w:outlineLvl w:val="4"/>
    </w:pPr>
    <w:rPr>
      <w:rFonts w:eastAsia="Times New Roman"/>
      <w:bCs/>
      <w:i/>
      <w:iCs/>
      <w:szCs w:val="26"/>
      <w:lang w:eastAsia="en-US"/>
    </w:rPr>
  </w:style>
  <w:style w:type="paragraph" w:styleId="Heading6">
    <w:name w:val="heading 6"/>
    <w:basedOn w:val="Normal"/>
    <w:next w:val="Normal"/>
    <w:link w:val="Heading6Char"/>
    <w:qFormat/>
    <w:rsid w:val="00913BA6"/>
    <w:pPr>
      <w:keepNext/>
      <w:keepLines/>
      <w:numPr>
        <w:ilvl w:val="5"/>
        <w:numId w:val="28"/>
      </w:numPr>
      <w:spacing w:after="140" w:line="260" w:lineRule="atLeast"/>
      <w:jc w:val="left"/>
      <w:outlineLvl w:val="5"/>
    </w:pPr>
    <w:rPr>
      <w:rFonts w:eastAsia="Times New Roman"/>
      <w:bCs/>
      <w:i/>
      <w:szCs w:val="22"/>
      <w:lang w:eastAsia="en-US"/>
    </w:rPr>
  </w:style>
  <w:style w:type="paragraph" w:styleId="Heading7">
    <w:name w:val="heading 7"/>
    <w:basedOn w:val="Normal"/>
    <w:next w:val="Normal"/>
    <w:link w:val="Heading7Char"/>
    <w:qFormat/>
    <w:rsid w:val="00913BA6"/>
    <w:pPr>
      <w:keepNext/>
      <w:keepLines/>
      <w:numPr>
        <w:ilvl w:val="6"/>
        <w:numId w:val="28"/>
      </w:numPr>
      <w:spacing w:after="140" w:line="260" w:lineRule="atLeast"/>
      <w:jc w:val="left"/>
      <w:outlineLvl w:val="6"/>
    </w:pPr>
    <w:rPr>
      <w:rFonts w:eastAsia="Times New Roman"/>
      <w:i/>
      <w:lang w:eastAsia="en-US"/>
    </w:rPr>
  </w:style>
  <w:style w:type="paragraph" w:styleId="Heading8">
    <w:name w:val="heading 8"/>
    <w:basedOn w:val="Normal"/>
    <w:next w:val="Normal"/>
    <w:link w:val="Heading8Char"/>
    <w:qFormat/>
    <w:rsid w:val="00913BA6"/>
    <w:pPr>
      <w:keepNext/>
      <w:keepLines/>
      <w:numPr>
        <w:ilvl w:val="7"/>
        <w:numId w:val="28"/>
      </w:numPr>
      <w:spacing w:after="140" w:line="260" w:lineRule="atLeast"/>
      <w:jc w:val="left"/>
      <w:outlineLvl w:val="7"/>
    </w:pPr>
    <w:rPr>
      <w:rFonts w:eastAsia="Times New Roman"/>
      <w:i/>
      <w:iCs/>
      <w:lang w:eastAsia="en-US"/>
    </w:rPr>
  </w:style>
  <w:style w:type="paragraph" w:styleId="Heading9">
    <w:name w:val="heading 9"/>
    <w:basedOn w:val="Normal"/>
    <w:next w:val="Normal"/>
    <w:link w:val="Heading9Char"/>
    <w:qFormat/>
    <w:rsid w:val="00913BA6"/>
    <w:pPr>
      <w:numPr>
        <w:ilvl w:val="8"/>
        <w:numId w:val="28"/>
      </w:numPr>
      <w:spacing w:before="140" w:after="120" w:line="260" w:lineRule="atLeast"/>
      <w:jc w:val="left"/>
      <w:outlineLvl w:val="8"/>
    </w:pPr>
    <w:rPr>
      <w:rFonts w:eastAsia="Times New Roman" w:cs="Arial"/>
      <w:i/>
      <w:szCs w:val="22"/>
      <w:lang w:eastAsia="en-US"/>
    </w:rPr>
  </w:style>
  <w:style w:type="character" w:default="1" w:styleId="DefaultParagraphFont">
    <w:name w:val="Default Paragraph Font"/>
    <w:uiPriority w:val="1"/>
    <w:unhideWhenUsed/>
    <w:rsid w:val="00913BA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3BA6"/>
  </w:style>
  <w:style w:type="paragraph" w:styleId="Header">
    <w:name w:val="header"/>
    <w:basedOn w:val="Normal"/>
    <w:link w:val="HeaderChar"/>
    <w:rsid w:val="00913BA6"/>
    <w:pPr>
      <w:tabs>
        <w:tab w:val="center" w:pos="4153"/>
        <w:tab w:val="right" w:pos="8306"/>
      </w:tabs>
      <w:jc w:val="right"/>
    </w:pPr>
  </w:style>
  <w:style w:type="paragraph" w:styleId="Title">
    <w:name w:val="Title"/>
    <w:basedOn w:val="Normal"/>
    <w:link w:val="TitleChar"/>
    <w:autoRedefine/>
    <w:unhideWhenUsed/>
    <w:qFormat/>
    <w:rsid w:val="00913BA6"/>
    <w:pPr>
      <w:spacing w:after="60"/>
      <w:jc w:val="right"/>
      <w:outlineLvl w:val="0"/>
    </w:pPr>
    <w:rPr>
      <w:b/>
      <w:bCs/>
      <w:kern w:val="28"/>
      <w:sz w:val="32"/>
      <w:szCs w:val="32"/>
    </w:rPr>
  </w:style>
  <w:style w:type="character" w:customStyle="1" w:styleId="HeaderChar">
    <w:name w:val="Header Char"/>
    <w:link w:val="Header"/>
    <w:rsid w:val="00526540"/>
    <w:rPr>
      <w:rFonts w:ascii="Arial" w:eastAsia="SimSun" w:hAnsi="Arial"/>
      <w:sz w:val="22"/>
      <w:lang w:eastAsia="zh-CN" w:bidi="bn-BD"/>
    </w:rPr>
  </w:style>
  <w:style w:type="paragraph" w:styleId="TOC1">
    <w:name w:val="toc 1"/>
    <w:basedOn w:val="TOC3"/>
    <w:next w:val="Normal"/>
    <w:autoRedefine/>
    <w:uiPriority w:val="39"/>
    <w:unhideWhenUsed/>
    <w:rsid w:val="00913BA6"/>
    <w:pPr>
      <w:tabs>
        <w:tab w:val="clear" w:pos="1400"/>
      </w:tabs>
      <w:ind w:left="470" w:hanging="459"/>
    </w:pPr>
    <w:rPr>
      <w:b/>
    </w:rPr>
  </w:style>
  <w:style w:type="paragraph" w:styleId="TOC2">
    <w:name w:val="toc 2"/>
    <w:basedOn w:val="TOC1"/>
    <w:next w:val="Normal"/>
    <w:uiPriority w:val="39"/>
    <w:unhideWhenUsed/>
    <w:rsid w:val="00913BA6"/>
    <w:pPr>
      <w:ind w:left="1162" w:hanging="686"/>
    </w:pPr>
    <w:rPr>
      <w:rFonts w:eastAsia="Times New Roman"/>
      <w:b w:val="0"/>
      <w:szCs w:val="24"/>
      <w:lang w:eastAsia="en-GB"/>
    </w:rPr>
  </w:style>
  <w:style w:type="paragraph" w:styleId="TOC3">
    <w:name w:val="toc 3"/>
    <w:basedOn w:val="Normal"/>
    <w:next w:val="Normal"/>
    <w:uiPriority w:val="39"/>
    <w:unhideWhenUsed/>
    <w:rsid w:val="00913BA6"/>
    <w:pPr>
      <w:tabs>
        <w:tab w:val="left" w:pos="1400"/>
        <w:tab w:val="right" w:pos="7938"/>
      </w:tabs>
      <w:spacing w:before="0"/>
      <w:ind w:left="1162" w:hanging="686"/>
    </w:pPr>
    <w:rPr>
      <w:noProof/>
    </w:rPr>
  </w:style>
  <w:style w:type="character" w:styleId="FootnoteReference">
    <w:name w:val="footnote reference"/>
    <w:semiHidden/>
    <w:rsid w:val="00913BA6"/>
    <w:rPr>
      <w:vertAlign w:val="superscript"/>
    </w:rPr>
  </w:style>
  <w:style w:type="paragraph" w:styleId="FootnoteText">
    <w:name w:val="footnote text"/>
    <w:basedOn w:val="Normal"/>
    <w:link w:val="FootnoteTextChar"/>
    <w:rsid w:val="00913BA6"/>
    <w:rPr>
      <w:sz w:val="20"/>
    </w:rPr>
  </w:style>
  <w:style w:type="paragraph" w:customStyle="1" w:styleId="ListBulletsub">
    <w:name w:val="List Bullet (sub)"/>
    <w:basedOn w:val="Normal"/>
    <w:link w:val="ListBulletsubChar"/>
    <w:qFormat/>
    <w:rsid w:val="00913BA6"/>
    <w:pPr>
      <w:numPr>
        <w:numId w:val="53"/>
      </w:numPr>
    </w:pPr>
    <w:rPr>
      <w:lang w:val="fr-FR"/>
    </w:rPr>
  </w:style>
  <w:style w:type="paragraph" w:customStyle="1" w:styleId="TableCaption">
    <w:name w:val="Table Caption"/>
    <w:basedOn w:val="Normal"/>
    <w:next w:val="Normal"/>
    <w:qFormat/>
    <w:rsid w:val="00913BA6"/>
    <w:pPr>
      <w:numPr>
        <w:numId w:val="37"/>
      </w:numPr>
      <w:tabs>
        <w:tab w:val="left" w:pos="1009"/>
      </w:tabs>
      <w:spacing w:after="120"/>
      <w:jc w:val="center"/>
    </w:pPr>
    <w:rPr>
      <w:b/>
      <w:bCs/>
      <w:lang w:eastAsia="de-DE"/>
    </w:rPr>
  </w:style>
  <w:style w:type="paragraph" w:styleId="TOC4">
    <w:name w:val="toc 4"/>
    <w:basedOn w:val="Normal"/>
    <w:next w:val="Normal"/>
    <w:autoRedefine/>
    <w:rsid w:val="00913BA6"/>
    <w:pPr>
      <w:ind w:left="600"/>
    </w:pPr>
    <w:rPr>
      <w:rFonts w:ascii="Times New Roman" w:hAnsi="Times New Roman"/>
    </w:rPr>
  </w:style>
  <w:style w:type="paragraph" w:styleId="TOC5">
    <w:name w:val="toc 5"/>
    <w:basedOn w:val="Normal"/>
    <w:next w:val="Normal"/>
    <w:autoRedefine/>
    <w:rsid w:val="00913BA6"/>
    <w:pPr>
      <w:ind w:left="800"/>
    </w:pPr>
    <w:rPr>
      <w:rFonts w:ascii="Times New Roman" w:hAnsi="Times New Roman"/>
    </w:rPr>
  </w:style>
  <w:style w:type="paragraph" w:styleId="TOC6">
    <w:name w:val="toc 6"/>
    <w:basedOn w:val="Normal"/>
    <w:next w:val="Normal"/>
    <w:autoRedefine/>
    <w:rsid w:val="00913BA6"/>
    <w:pPr>
      <w:ind w:left="1000"/>
    </w:pPr>
    <w:rPr>
      <w:rFonts w:ascii="Times New Roman" w:hAnsi="Times New Roman"/>
    </w:rPr>
  </w:style>
  <w:style w:type="paragraph" w:styleId="TOC7">
    <w:name w:val="toc 7"/>
    <w:basedOn w:val="Normal"/>
    <w:next w:val="Normal"/>
    <w:autoRedefine/>
    <w:rsid w:val="00913BA6"/>
    <w:pPr>
      <w:ind w:left="1200"/>
    </w:pPr>
    <w:rPr>
      <w:rFonts w:ascii="Times New Roman" w:hAnsi="Times New Roman"/>
    </w:rPr>
  </w:style>
  <w:style w:type="paragraph" w:styleId="TOC8">
    <w:name w:val="toc 8"/>
    <w:basedOn w:val="Normal"/>
    <w:next w:val="Normal"/>
    <w:autoRedefine/>
    <w:rsid w:val="00913BA6"/>
    <w:pPr>
      <w:ind w:left="1400"/>
    </w:pPr>
    <w:rPr>
      <w:rFonts w:ascii="Times New Roman" w:hAnsi="Times New Roman"/>
    </w:rPr>
  </w:style>
  <w:style w:type="paragraph" w:styleId="TOC9">
    <w:name w:val="toc 9"/>
    <w:basedOn w:val="Normal"/>
    <w:next w:val="Normal"/>
    <w:autoRedefine/>
    <w:rsid w:val="00913BA6"/>
    <w:pPr>
      <w:ind w:left="1600"/>
    </w:pPr>
    <w:rPr>
      <w:rFonts w:ascii="Times New Roman" w:hAnsi="Times New Roman"/>
    </w:rPr>
  </w:style>
  <w:style w:type="paragraph" w:customStyle="1" w:styleId="ListBullet1">
    <w:name w:val="List Bullet 1"/>
    <w:basedOn w:val="Normal"/>
    <w:qFormat/>
    <w:rsid w:val="00913BA6"/>
    <w:pPr>
      <w:numPr>
        <w:numId w:val="50"/>
      </w:numPr>
      <w:spacing w:before="60" w:after="60"/>
    </w:pPr>
  </w:style>
  <w:style w:type="paragraph" w:customStyle="1" w:styleId="GSMABodytext">
    <w:name w:val="GSMA Body text"/>
    <w:basedOn w:val="Normal"/>
    <w:rsid w:val="00913BA6"/>
    <w:rPr>
      <w:rFonts w:eastAsia="Times New Roman"/>
    </w:rPr>
  </w:style>
  <w:style w:type="paragraph" w:styleId="Caption">
    <w:name w:val="caption"/>
    <w:basedOn w:val="Normal"/>
    <w:next w:val="Normal"/>
    <w:qFormat/>
    <w:rsid w:val="00913BA6"/>
    <w:pPr>
      <w:spacing w:after="120"/>
      <w:jc w:val="center"/>
    </w:pPr>
    <w:rPr>
      <w:b/>
      <w:bCs/>
    </w:rPr>
  </w:style>
  <w:style w:type="paragraph" w:styleId="ListBullet2">
    <w:name w:val="List Bullet 2"/>
    <w:basedOn w:val="Normal"/>
    <w:autoRedefine/>
    <w:qFormat/>
    <w:rsid w:val="00913BA6"/>
    <w:pPr>
      <w:numPr>
        <w:numId w:val="51"/>
      </w:numPr>
      <w:tabs>
        <w:tab w:val="left" w:pos="550"/>
      </w:tabs>
      <w:spacing w:before="60" w:after="60"/>
    </w:pPr>
  </w:style>
  <w:style w:type="paragraph" w:customStyle="1" w:styleId="GSMCoverImage">
    <w:name w:val="GSM Cover Image"/>
    <w:autoRedefine/>
    <w:rsid w:val="00913BA6"/>
    <w:pPr>
      <w:spacing w:before="960" w:after="240"/>
      <w:jc w:val="center"/>
    </w:pPr>
    <w:rPr>
      <w:rFonts w:cs="Arial"/>
      <w:lang w:eastAsia="en-US"/>
    </w:rPr>
  </w:style>
  <w:style w:type="paragraph" w:customStyle="1" w:styleId="DocumentManagement">
    <w:name w:val="Document Management"/>
    <w:basedOn w:val="Heading1"/>
    <w:link w:val="DocumentManagementChar"/>
    <w:qFormat/>
    <w:rsid w:val="00913BA6"/>
    <w:pPr>
      <w:numPr>
        <w:numId w:val="0"/>
      </w:numPr>
      <w:ind w:left="854" w:hanging="854"/>
    </w:pPr>
  </w:style>
  <w:style w:type="paragraph" w:customStyle="1" w:styleId="DocInfo">
    <w:name w:val="Doc Info"/>
    <w:basedOn w:val="Normal"/>
    <w:next w:val="Normal"/>
    <w:autoRedefine/>
    <w:rsid w:val="00913BA6"/>
    <w:rPr>
      <w:b/>
      <w:sz w:val="24"/>
    </w:rPr>
  </w:style>
  <w:style w:type="paragraph" w:customStyle="1" w:styleId="TableHeader">
    <w:name w:val="Table Header"/>
    <w:basedOn w:val="Normal"/>
    <w:autoRedefine/>
    <w:unhideWhenUsed/>
    <w:qFormat/>
    <w:rsid w:val="00913BA6"/>
    <w:pPr>
      <w:jc w:val="left"/>
    </w:pPr>
    <w:rPr>
      <w:sz w:val="24"/>
    </w:rPr>
  </w:style>
  <w:style w:type="paragraph" w:styleId="Footer">
    <w:name w:val="footer"/>
    <w:basedOn w:val="Normal"/>
    <w:link w:val="FooterChar"/>
    <w:unhideWhenUsed/>
    <w:rsid w:val="00913BA6"/>
    <w:pPr>
      <w:tabs>
        <w:tab w:val="center" w:pos="4513"/>
        <w:tab w:val="right" w:pos="9026"/>
      </w:tabs>
    </w:pPr>
  </w:style>
  <w:style w:type="character" w:styleId="Hyperlink">
    <w:name w:val="Hyperlink"/>
    <w:uiPriority w:val="99"/>
    <w:unhideWhenUsed/>
    <w:rsid w:val="00913BA6"/>
    <w:rPr>
      <w:color w:val="0000FF"/>
      <w:u w:val="single"/>
    </w:rPr>
  </w:style>
  <w:style w:type="paragraph" w:customStyle="1" w:styleId="Titlelabel">
    <w:name w:val="Title label"/>
    <w:basedOn w:val="Normal"/>
    <w:semiHidden/>
    <w:rsid w:val="00913BA6"/>
    <w:rPr>
      <w:b/>
      <w:spacing w:val="20"/>
      <w:sz w:val="36"/>
      <w:lang w:val="en-IE"/>
    </w:rPr>
  </w:style>
  <w:style w:type="paragraph" w:customStyle="1" w:styleId="Centredtext">
    <w:name w:val="Centred text"/>
    <w:basedOn w:val="Normal"/>
    <w:next w:val="Normal"/>
    <w:autoRedefine/>
    <w:rsid w:val="00913BA6"/>
    <w:pPr>
      <w:ind w:left="2880"/>
    </w:pPr>
    <w:rPr>
      <w:b/>
      <w:i/>
      <w:sz w:val="20"/>
    </w:rPr>
  </w:style>
  <w:style w:type="paragraph" w:customStyle="1" w:styleId="DocumentHistory">
    <w:name w:val="Document History"/>
    <w:basedOn w:val="Heading2"/>
    <w:link w:val="DocumentHistoryChar"/>
    <w:qFormat/>
    <w:rsid w:val="00913BA6"/>
    <w:pPr>
      <w:numPr>
        <w:ilvl w:val="0"/>
        <w:numId w:val="0"/>
      </w:numPr>
      <w:ind w:left="854" w:hanging="854"/>
    </w:pPr>
  </w:style>
  <w:style w:type="paragraph" w:customStyle="1" w:styleId="Disclaimer">
    <w:name w:val="Disclaimer"/>
    <w:basedOn w:val="Normal"/>
    <w:next w:val="Normal"/>
    <w:autoRedefine/>
    <w:rsid w:val="00913BA6"/>
    <w:pPr>
      <w:jc w:val="left"/>
    </w:pPr>
    <w:rPr>
      <w:i/>
      <w:sz w:val="24"/>
      <w:szCs w:val="24"/>
    </w:rPr>
  </w:style>
  <w:style w:type="character" w:customStyle="1" w:styleId="ListBulletsubChar">
    <w:name w:val="List Bullet (sub) Char"/>
    <w:link w:val="ListBulletsub"/>
    <w:rsid w:val="00913BA6"/>
    <w:rPr>
      <w:rFonts w:ascii="Arial" w:eastAsia="SimSun" w:hAnsi="Arial"/>
      <w:sz w:val="22"/>
      <w:lang w:val="fr-FR" w:eastAsia="zh-CN" w:bidi="bn-BD"/>
    </w:rPr>
  </w:style>
  <w:style w:type="paragraph" w:customStyle="1" w:styleId="Dictionarytext">
    <w:name w:val="Dictionary text"/>
    <w:basedOn w:val="BodyText"/>
    <w:semiHidden/>
    <w:rsid w:val="00913BA6"/>
    <w:pPr>
      <w:spacing w:before="60" w:after="60"/>
    </w:pPr>
    <w:rPr>
      <w:rFonts w:ascii="Times New Roman" w:hAnsi="Times New Roman"/>
      <w:sz w:val="24"/>
      <w:lang w:val="en-US"/>
    </w:rPr>
  </w:style>
  <w:style w:type="paragraph" w:customStyle="1" w:styleId="dictionarytextbox">
    <w:name w:val="dictionary text box"/>
    <w:basedOn w:val="Dictionarytext"/>
    <w:semiHidden/>
    <w:rsid w:val="00913BA6"/>
    <w:pPr>
      <w:keepLines/>
      <w:pBdr>
        <w:top w:val="single" w:sz="6" w:space="1" w:color="auto"/>
        <w:left w:val="single" w:sz="6" w:space="1" w:color="auto"/>
        <w:bottom w:val="single" w:sz="6" w:space="1" w:color="auto"/>
        <w:right w:val="single" w:sz="6" w:space="1" w:color="auto"/>
      </w:pBdr>
      <w:spacing w:before="0" w:after="0"/>
    </w:pPr>
    <w:rPr>
      <w:i/>
    </w:rPr>
  </w:style>
  <w:style w:type="paragraph" w:styleId="CommentText">
    <w:name w:val="annotation text"/>
    <w:basedOn w:val="Normal"/>
    <w:link w:val="CommentTextChar"/>
    <w:semiHidden/>
    <w:rsid w:val="00913BA6"/>
    <w:rPr>
      <w:rFonts w:ascii="Times New Roman" w:hAnsi="Times New Roman"/>
      <w:sz w:val="20"/>
    </w:rPr>
  </w:style>
  <w:style w:type="character" w:customStyle="1" w:styleId="FooterChar">
    <w:name w:val="Footer Char"/>
    <w:link w:val="Footer"/>
    <w:rsid w:val="00913BA6"/>
    <w:rPr>
      <w:rFonts w:ascii="Arial" w:eastAsia="SimSun" w:hAnsi="Arial"/>
      <w:sz w:val="22"/>
      <w:lang w:eastAsia="zh-CN" w:bidi="bn-BD"/>
    </w:rPr>
  </w:style>
  <w:style w:type="paragraph" w:customStyle="1" w:styleId="ASN1Code">
    <w:name w:val="ASN1Code"/>
    <w:basedOn w:val="Normal"/>
    <w:semiHidden/>
    <w:rsid w:val="00913BA6"/>
    <w:rPr>
      <w:rFonts w:ascii="Courier New" w:hAnsi="Courier New"/>
      <w:sz w:val="20"/>
      <w:lang w:val="en-US"/>
    </w:rPr>
  </w:style>
  <w:style w:type="character" w:styleId="PageNumber">
    <w:name w:val="page number"/>
    <w:basedOn w:val="DefaultParagraphFont"/>
    <w:semiHidden/>
    <w:rsid w:val="00913BA6"/>
  </w:style>
  <w:style w:type="paragraph" w:customStyle="1" w:styleId="TableText">
    <w:name w:val="Table Text"/>
    <w:basedOn w:val="Normal"/>
    <w:link w:val="TableTextChar"/>
    <w:qFormat/>
    <w:rsid w:val="00913BA6"/>
    <w:pPr>
      <w:spacing w:before="0"/>
      <w:jc w:val="left"/>
    </w:pPr>
    <w:rPr>
      <w:sz w:val="20"/>
      <w:lang w:eastAsia="de-DE"/>
    </w:rPr>
  </w:style>
  <w:style w:type="paragraph" w:customStyle="1" w:styleId="CSSummary">
    <w:name w:val="CS_Summary"/>
    <w:basedOn w:val="Normal"/>
    <w:semiHidden/>
    <w:rsid w:val="00913BA6"/>
    <w:rPr>
      <w:rFonts w:eastAsia="Arial"/>
      <w:b/>
      <w:snapToGrid w:val="0"/>
      <w:color w:val="FF0000"/>
      <w:sz w:val="20"/>
      <w:szCs w:val="22"/>
    </w:rPr>
  </w:style>
  <w:style w:type="paragraph" w:customStyle="1" w:styleId="CSLegal2">
    <w:name w:val="CS_Legal2"/>
    <w:basedOn w:val="Normal"/>
    <w:rsid w:val="00913BA6"/>
    <w:rPr>
      <w:rFonts w:eastAsia="Arial"/>
      <w:b/>
      <w:snapToGrid w:val="0"/>
      <w:sz w:val="14"/>
      <w:szCs w:val="22"/>
      <w:u w:val="single"/>
    </w:rPr>
  </w:style>
  <w:style w:type="paragraph" w:customStyle="1" w:styleId="CSLegal3">
    <w:name w:val="CS_Legal3"/>
    <w:basedOn w:val="CSLegal2"/>
    <w:rsid w:val="00913BA6"/>
    <w:rPr>
      <w:u w:val="none"/>
    </w:rPr>
  </w:style>
  <w:style w:type="paragraph" w:customStyle="1" w:styleId="CopyrightDisclaimer">
    <w:name w:val="Copyright Disclaimer"/>
    <w:basedOn w:val="Normal"/>
    <w:next w:val="Normal"/>
    <w:autoRedefine/>
    <w:rsid w:val="00913BA6"/>
    <w:pPr>
      <w:jc w:val="center"/>
    </w:pPr>
    <w:rPr>
      <w:rFonts w:eastAsia="Arial"/>
      <w:b/>
      <w:i/>
      <w:snapToGrid w:val="0"/>
      <w:sz w:val="20"/>
    </w:rPr>
  </w:style>
  <w:style w:type="paragraph" w:customStyle="1" w:styleId="NormalStyleIndentedParagraph">
    <w:name w:val="Normal Style Indented Paragraph"/>
    <w:basedOn w:val="Normal"/>
    <w:link w:val="NormalStyleIndentedParagraphChar"/>
    <w:qFormat/>
    <w:rsid w:val="00913BA6"/>
    <w:pPr>
      <w:ind w:left="360"/>
    </w:pPr>
  </w:style>
  <w:style w:type="paragraph" w:customStyle="1" w:styleId="CSTitle">
    <w:name w:val="CS_Title"/>
    <w:basedOn w:val="Normal"/>
    <w:semiHidden/>
    <w:rsid w:val="00913BA6"/>
    <w:pPr>
      <w:spacing w:before="0"/>
      <w:ind w:left="560"/>
      <w:jc w:val="left"/>
    </w:pPr>
    <w:rPr>
      <w:rFonts w:eastAsia="Arial"/>
      <w:b/>
      <w:snapToGrid w:val="0"/>
      <w:sz w:val="36"/>
      <w:lang w:val="en-IE"/>
    </w:rPr>
  </w:style>
  <w:style w:type="paragraph" w:customStyle="1" w:styleId="CSNumber">
    <w:name w:val="CS_Number"/>
    <w:basedOn w:val="Normal"/>
    <w:semiHidden/>
    <w:rsid w:val="00913BA6"/>
    <w:pPr>
      <w:spacing w:before="0"/>
      <w:ind w:left="560"/>
      <w:jc w:val="right"/>
    </w:pPr>
    <w:rPr>
      <w:rFonts w:eastAsia="Arial"/>
      <w:b/>
      <w:snapToGrid w:val="0"/>
      <w:sz w:val="28"/>
      <w:lang w:val="en-IE"/>
    </w:rPr>
  </w:style>
  <w:style w:type="paragraph" w:customStyle="1" w:styleId="DocumentTitle">
    <w:name w:val="Document Title"/>
    <w:basedOn w:val="Normal"/>
    <w:next w:val="Normal"/>
    <w:autoRedefine/>
    <w:semiHidden/>
    <w:rsid w:val="00913BA6"/>
    <w:pPr>
      <w:framePr w:hSpace="180" w:wrap="notBeside" w:hAnchor="margin" w:y="359"/>
      <w:ind w:right="113"/>
      <w:jc w:val="right"/>
    </w:pPr>
    <w:rPr>
      <w:rFonts w:eastAsia="Arial"/>
      <w:b/>
      <w:snapToGrid w:val="0"/>
      <w:sz w:val="36"/>
      <w:lang w:val="en-US"/>
    </w:rPr>
  </w:style>
  <w:style w:type="paragraph" w:customStyle="1" w:styleId="DocumentSubtitle">
    <w:name w:val="Document Subtitle"/>
    <w:basedOn w:val="DocumentTitle"/>
    <w:next w:val="Normal"/>
    <w:autoRedefine/>
    <w:semiHidden/>
    <w:rsid w:val="00913BA6"/>
    <w:pPr>
      <w:framePr w:wrap="notBeside"/>
      <w:ind w:left="560" w:right="0"/>
    </w:pPr>
    <w:rPr>
      <w:rFonts w:eastAsia="Times New Roman"/>
      <w:snapToGrid/>
      <w:sz w:val="32"/>
      <w:lang w:val="en-IE"/>
    </w:rPr>
  </w:style>
  <w:style w:type="paragraph" w:customStyle="1" w:styleId="CSHeading">
    <w:name w:val="CS_Heading"/>
    <w:basedOn w:val="Normal"/>
    <w:semiHidden/>
    <w:rsid w:val="00913BA6"/>
    <w:pPr>
      <w:spacing w:line="360" w:lineRule="auto"/>
    </w:pPr>
    <w:rPr>
      <w:b/>
    </w:rPr>
  </w:style>
  <w:style w:type="paragraph" w:customStyle="1" w:styleId="CSLegal1">
    <w:name w:val="CS_Legal1"/>
    <w:basedOn w:val="Normal"/>
    <w:rsid w:val="00913BA6"/>
    <w:rPr>
      <w:b/>
      <w:bCs/>
      <w:i/>
      <w:iCs/>
      <w:sz w:val="20"/>
    </w:rPr>
  </w:style>
  <w:style w:type="paragraph" w:styleId="BalloonText">
    <w:name w:val="Balloon Text"/>
    <w:basedOn w:val="Normal"/>
    <w:link w:val="BalloonTextChar"/>
    <w:rsid w:val="00913BA6"/>
    <w:rPr>
      <w:rFonts w:ascii="Tahoma" w:hAnsi="Tahoma" w:cs="Tahoma"/>
      <w:sz w:val="16"/>
      <w:szCs w:val="16"/>
    </w:rPr>
  </w:style>
  <w:style w:type="paragraph" w:customStyle="1" w:styleId="Listletter">
    <w:name w:val="List letter"/>
    <w:basedOn w:val="Normal"/>
    <w:qFormat/>
    <w:rsid w:val="00913BA6"/>
    <w:pPr>
      <w:numPr>
        <w:numId w:val="54"/>
      </w:numPr>
      <w:spacing w:before="60" w:after="60"/>
      <w:jc w:val="left"/>
    </w:pPr>
  </w:style>
  <w:style w:type="paragraph" w:customStyle="1" w:styleId="TabletextBOLD">
    <w:name w:val="Table text BOLD"/>
    <w:basedOn w:val="TableText"/>
    <w:next w:val="TableText"/>
    <w:autoRedefine/>
    <w:semiHidden/>
    <w:unhideWhenUsed/>
    <w:rsid w:val="00913BA6"/>
    <w:pPr>
      <w:framePr w:hSpace="180" w:wrap="around" w:vAnchor="page" w:hAnchor="margin" w:y="1621"/>
    </w:pPr>
    <w:rPr>
      <w:rFonts w:eastAsia="PMingLiU" w:cs="Arial"/>
      <w:b/>
      <w:bCs/>
    </w:rPr>
  </w:style>
  <w:style w:type="paragraph" w:customStyle="1" w:styleId="FrontMatter">
    <w:name w:val="Front Matter"/>
    <w:autoRedefine/>
    <w:rsid w:val="00913BA6"/>
    <w:pPr>
      <w:pBdr>
        <w:top w:val="single" w:sz="4" w:space="1" w:color="auto"/>
      </w:pBdr>
      <w:spacing w:before="60" w:after="60"/>
    </w:pPr>
    <w:rPr>
      <w:rFonts w:ascii="Arial" w:hAnsi="Arial" w:cs="Arial"/>
      <w:b/>
      <w:sz w:val="24"/>
      <w:szCs w:val="24"/>
      <w:lang w:eastAsia="en-US"/>
    </w:rPr>
  </w:style>
  <w:style w:type="paragraph" w:customStyle="1" w:styleId="FrontMatterTitles">
    <w:name w:val="Front Matter Titles"/>
    <w:basedOn w:val="Normal"/>
    <w:rsid w:val="00913BA6"/>
    <w:pPr>
      <w:spacing w:after="60"/>
    </w:pPr>
    <w:rPr>
      <w:b/>
      <w:bCs/>
      <w:sz w:val="24"/>
      <w:szCs w:val="22"/>
    </w:rPr>
  </w:style>
  <w:style w:type="numbering" w:customStyle="1" w:styleId="Appendix1">
    <w:name w:val="Appendix 1"/>
    <w:uiPriority w:val="99"/>
    <w:semiHidden/>
    <w:rsid w:val="00913BA6"/>
    <w:pPr>
      <w:numPr>
        <w:numId w:val="1"/>
      </w:numPr>
    </w:pPr>
  </w:style>
  <w:style w:type="numbering" w:customStyle="1" w:styleId="Appendix2">
    <w:name w:val="Appendix 2"/>
    <w:uiPriority w:val="99"/>
    <w:semiHidden/>
    <w:rsid w:val="00913BA6"/>
    <w:pPr>
      <w:numPr>
        <w:numId w:val="2"/>
      </w:numPr>
    </w:pPr>
  </w:style>
  <w:style w:type="paragraph" w:styleId="DocumentMap">
    <w:name w:val="Document Map"/>
    <w:basedOn w:val="Normal"/>
    <w:link w:val="DocumentMapChar"/>
    <w:uiPriority w:val="99"/>
    <w:semiHidden/>
    <w:unhideWhenUsed/>
    <w:rsid w:val="00913BA6"/>
    <w:rPr>
      <w:rFonts w:ascii="Tahoma" w:hAnsi="Tahoma" w:cs="Tahoma"/>
      <w:sz w:val="16"/>
      <w:szCs w:val="16"/>
    </w:rPr>
  </w:style>
  <w:style w:type="character" w:customStyle="1" w:styleId="DocumentMapChar">
    <w:name w:val="Document Map Char"/>
    <w:link w:val="DocumentMap"/>
    <w:uiPriority w:val="99"/>
    <w:semiHidden/>
    <w:rsid w:val="00913BA6"/>
    <w:rPr>
      <w:rFonts w:ascii="Tahoma" w:eastAsia="SimSun" w:hAnsi="Tahoma" w:cs="Tahoma"/>
      <w:sz w:val="16"/>
      <w:szCs w:val="16"/>
      <w:lang w:eastAsia="zh-CN" w:bidi="bn-BD"/>
    </w:rPr>
  </w:style>
  <w:style w:type="paragraph" w:styleId="ListNumber">
    <w:name w:val="List Number"/>
    <w:basedOn w:val="Normal"/>
    <w:qFormat/>
    <w:rsid w:val="00913BA6"/>
    <w:pPr>
      <w:numPr>
        <w:numId w:val="55"/>
      </w:numPr>
      <w:tabs>
        <w:tab w:val="left" w:pos="266"/>
      </w:tabs>
      <w:spacing w:before="60" w:after="60"/>
    </w:pPr>
  </w:style>
  <w:style w:type="paragraph" w:customStyle="1" w:styleId="Figurecaption">
    <w:name w:val="Figure caption"/>
    <w:basedOn w:val="Normal"/>
    <w:next w:val="Normal"/>
    <w:qFormat/>
    <w:rsid w:val="00913BA6"/>
    <w:pPr>
      <w:numPr>
        <w:numId w:val="27"/>
      </w:numPr>
      <w:tabs>
        <w:tab w:val="left" w:pos="1009"/>
      </w:tabs>
      <w:spacing w:after="120"/>
      <w:jc w:val="center"/>
      <w:outlineLvl w:val="0"/>
    </w:pPr>
    <w:rPr>
      <w:rFonts w:ascii="Arial Bold" w:hAnsi="Arial Bold"/>
      <w:b/>
    </w:rPr>
  </w:style>
  <w:style w:type="character" w:styleId="CommentReference">
    <w:name w:val="annotation reference"/>
    <w:uiPriority w:val="99"/>
    <w:semiHidden/>
    <w:unhideWhenUsed/>
    <w:rsid w:val="00913BA6"/>
    <w:rPr>
      <w:sz w:val="16"/>
      <w:szCs w:val="16"/>
    </w:rPr>
  </w:style>
  <w:style w:type="paragraph" w:styleId="CommentSubject">
    <w:name w:val="annotation subject"/>
    <w:basedOn w:val="CommentText"/>
    <w:next w:val="CommentText"/>
    <w:link w:val="CommentSubjectChar"/>
    <w:uiPriority w:val="99"/>
    <w:semiHidden/>
    <w:unhideWhenUsed/>
    <w:rsid w:val="00913BA6"/>
    <w:rPr>
      <w:rFonts w:ascii="Arial" w:hAnsi="Arial" w:cs="Arial"/>
      <w:b/>
      <w:bCs/>
    </w:rPr>
  </w:style>
  <w:style w:type="character" w:customStyle="1" w:styleId="CommentTextChar">
    <w:name w:val="Comment Text Char"/>
    <w:link w:val="CommentText"/>
    <w:semiHidden/>
    <w:rsid w:val="00913BA6"/>
    <w:rPr>
      <w:rFonts w:eastAsia="SimSun"/>
      <w:lang w:eastAsia="zh-CN" w:bidi="bn-BD"/>
    </w:rPr>
  </w:style>
  <w:style w:type="character" w:customStyle="1" w:styleId="CommentSubjectChar">
    <w:name w:val="Comment Subject Char"/>
    <w:link w:val="CommentSubject"/>
    <w:uiPriority w:val="99"/>
    <w:semiHidden/>
    <w:rsid w:val="00913BA6"/>
    <w:rPr>
      <w:rFonts w:ascii="Arial" w:eastAsia="SimSun" w:hAnsi="Arial" w:cs="Arial"/>
      <w:b/>
      <w:bCs/>
      <w:lang w:eastAsia="zh-CN" w:bidi="bn-BD"/>
    </w:rPr>
  </w:style>
  <w:style w:type="paragraph" w:customStyle="1" w:styleId="TableIndentedText">
    <w:name w:val="Table Indented Text"/>
    <w:basedOn w:val="TableText"/>
    <w:link w:val="TableIndentedTextChar"/>
    <w:qFormat/>
    <w:rsid w:val="00913BA6"/>
    <w:pPr>
      <w:ind w:left="207"/>
    </w:pPr>
  </w:style>
  <w:style w:type="paragraph" w:customStyle="1" w:styleId="ListParagraphletter">
    <w:name w:val="List Paragraph letter"/>
    <w:basedOn w:val="Normal"/>
    <w:qFormat/>
    <w:rsid w:val="00913BA6"/>
    <w:pPr>
      <w:numPr>
        <w:numId w:val="32"/>
      </w:numPr>
      <w:spacing w:before="60" w:after="60"/>
    </w:pPr>
  </w:style>
  <w:style w:type="table" w:styleId="TableGrid">
    <w:name w:val="Table Grid"/>
    <w:basedOn w:val="TableNormal"/>
    <w:uiPriority w:val="59"/>
    <w:rsid w:val="00913BA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Normal"/>
    <w:uiPriority w:val="39"/>
    <w:unhideWhenUsed/>
    <w:qFormat/>
    <w:rsid w:val="00913BA6"/>
    <w:pPr>
      <w:keepNext/>
      <w:pageBreakBefore/>
      <w:spacing w:before="0" w:after="240"/>
    </w:pPr>
    <w:rPr>
      <w:b/>
      <w:sz w:val="28"/>
    </w:rPr>
  </w:style>
  <w:style w:type="paragraph" w:styleId="NormalWeb">
    <w:name w:val="Normal (Web)"/>
    <w:basedOn w:val="Normal"/>
    <w:uiPriority w:val="99"/>
    <w:semiHidden/>
    <w:unhideWhenUsed/>
    <w:rsid w:val="00913BA6"/>
    <w:rPr>
      <w:rFonts w:ascii="Times New Roman" w:hAnsi="Times New Roman"/>
      <w:sz w:val="24"/>
    </w:rPr>
  </w:style>
  <w:style w:type="paragraph" w:styleId="ListParagraph">
    <w:name w:val="List Paragraph"/>
    <w:basedOn w:val="Normal"/>
    <w:qFormat/>
    <w:rsid w:val="00913BA6"/>
    <w:pPr>
      <w:numPr>
        <w:numId w:val="31"/>
      </w:numPr>
      <w:spacing w:before="60" w:after="60"/>
    </w:pPr>
  </w:style>
  <w:style w:type="paragraph" w:customStyle="1" w:styleId="AppendixH1">
    <w:name w:val="Appendix H1"/>
    <w:basedOn w:val="Heading1"/>
    <w:next w:val="Normal"/>
    <w:semiHidden/>
    <w:qFormat/>
    <w:rsid w:val="00913BA6"/>
    <w:pPr>
      <w:numPr>
        <w:numId w:val="0"/>
      </w:numPr>
    </w:pPr>
    <w:rPr>
      <w:caps/>
    </w:rPr>
  </w:style>
  <w:style w:type="paragraph" w:customStyle="1" w:styleId="AppendixH2">
    <w:name w:val="Appendix H2"/>
    <w:basedOn w:val="Heading2"/>
    <w:next w:val="Normal"/>
    <w:semiHidden/>
    <w:qFormat/>
    <w:rsid w:val="00913BA6"/>
  </w:style>
  <w:style w:type="paragraph" w:customStyle="1" w:styleId="AppendixH3">
    <w:name w:val="Appendix H3"/>
    <w:basedOn w:val="Heading3"/>
    <w:link w:val="AppendixH3Char"/>
    <w:semiHidden/>
    <w:qFormat/>
    <w:rsid w:val="00913BA6"/>
    <w:pPr>
      <w:numPr>
        <w:ilvl w:val="0"/>
        <w:numId w:val="0"/>
      </w:numPr>
    </w:pPr>
  </w:style>
  <w:style w:type="paragraph" w:customStyle="1" w:styleId="AppendixH4">
    <w:name w:val="Appendix H4"/>
    <w:basedOn w:val="Heading4"/>
    <w:link w:val="AppendixH4Char"/>
    <w:semiHidden/>
    <w:qFormat/>
    <w:rsid w:val="00913BA6"/>
    <w:pPr>
      <w:numPr>
        <w:ilvl w:val="0"/>
        <w:numId w:val="0"/>
      </w:numPr>
    </w:pPr>
  </w:style>
  <w:style w:type="character" w:customStyle="1" w:styleId="Heading3Char">
    <w:name w:val="Heading 3 Char"/>
    <w:link w:val="Heading3"/>
    <w:rsid w:val="00913BA6"/>
    <w:rPr>
      <w:rFonts w:ascii="Arial" w:hAnsi="Arial" w:cs="Arial"/>
      <w:b/>
      <w:bCs/>
      <w:sz w:val="22"/>
      <w:szCs w:val="26"/>
      <w:lang w:eastAsia="en-US" w:bidi="bn-BD"/>
    </w:rPr>
  </w:style>
  <w:style w:type="character" w:customStyle="1" w:styleId="AppendixH3Char">
    <w:name w:val="Appendix H3 Char"/>
    <w:basedOn w:val="Heading3Char"/>
    <w:link w:val="AppendixH3"/>
    <w:semiHidden/>
    <w:rsid w:val="00913BA6"/>
    <w:rPr>
      <w:rFonts w:ascii="Arial" w:hAnsi="Arial" w:cs="Arial"/>
      <w:b/>
      <w:bCs/>
      <w:sz w:val="22"/>
      <w:szCs w:val="26"/>
      <w:lang w:eastAsia="en-US" w:bidi="bn-BD"/>
    </w:rPr>
  </w:style>
  <w:style w:type="paragraph" w:customStyle="1" w:styleId="AppendixH5">
    <w:name w:val="Appendix H5"/>
    <w:basedOn w:val="Heading5"/>
    <w:link w:val="AppendixH5Char"/>
    <w:semiHidden/>
    <w:qFormat/>
    <w:rsid w:val="00913BA6"/>
    <w:pPr>
      <w:numPr>
        <w:ilvl w:val="0"/>
        <w:numId w:val="0"/>
      </w:numPr>
    </w:pPr>
  </w:style>
  <w:style w:type="character" w:customStyle="1" w:styleId="Heading4Char">
    <w:name w:val="Heading 4 Char"/>
    <w:link w:val="Heading4"/>
    <w:rsid w:val="00913BA6"/>
    <w:rPr>
      <w:rFonts w:ascii="Arial" w:hAnsi="Arial"/>
      <w:bCs/>
      <w:i/>
      <w:sz w:val="22"/>
      <w:szCs w:val="28"/>
      <w:lang w:eastAsia="en-US" w:bidi="bn-BD"/>
    </w:rPr>
  </w:style>
  <w:style w:type="character" w:customStyle="1" w:styleId="AppendixH4Char">
    <w:name w:val="Appendix H4 Char"/>
    <w:basedOn w:val="Heading4Char"/>
    <w:link w:val="AppendixH4"/>
    <w:semiHidden/>
    <w:rsid w:val="00913BA6"/>
    <w:rPr>
      <w:rFonts w:ascii="Arial" w:hAnsi="Arial"/>
      <w:bCs/>
      <w:i/>
      <w:sz w:val="22"/>
      <w:szCs w:val="28"/>
      <w:lang w:eastAsia="en-US" w:bidi="bn-BD"/>
    </w:rPr>
  </w:style>
  <w:style w:type="character" w:customStyle="1" w:styleId="Heading1Char">
    <w:name w:val="Heading 1 Char"/>
    <w:link w:val="Heading1"/>
    <w:rsid w:val="00913BA6"/>
    <w:rPr>
      <w:rFonts w:ascii="Arial" w:hAnsi="Arial" w:cs="Arial"/>
      <w:b/>
      <w:bCs/>
      <w:sz w:val="28"/>
      <w:szCs w:val="32"/>
      <w:lang w:eastAsia="en-US" w:bidi="bn-BD"/>
    </w:rPr>
  </w:style>
  <w:style w:type="character" w:customStyle="1" w:styleId="Heading5Char">
    <w:name w:val="Heading 5 Char"/>
    <w:link w:val="Heading5"/>
    <w:rsid w:val="00913BA6"/>
    <w:rPr>
      <w:rFonts w:ascii="Arial" w:hAnsi="Arial"/>
      <w:bCs/>
      <w:i/>
      <w:iCs/>
      <w:sz w:val="22"/>
      <w:szCs w:val="26"/>
      <w:lang w:eastAsia="en-US" w:bidi="bn-BD"/>
    </w:rPr>
  </w:style>
  <w:style w:type="character" w:customStyle="1" w:styleId="AppendixH5Char">
    <w:name w:val="Appendix H5 Char"/>
    <w:basedOn w:val="Heading5Char"/>
    <w:link w:val="AppendixH5"/>
    <w:semiHidden/>
    <w:rsid w:val="00913BA6"/>
    <w:rPr>
      <w:rFonts w:ascii="Arial" w:hAnsi="Arial"/>
      <w:bCs/>
      <w:i/>
      <w:iCs/>
      <w:sz w:val="22"/>
      <w:szCs w:val="26"/>
      <w:lang w:eastAsia="en-US" w:bidi="bn-BD"/>
    </w:rPr>
  </w:style>
  <w:style w:type="paragraph" w:customStyle="1" w:styleId="ASN1Code0">
    <w:name w:val="ASN.1 Code"/>
    <w:basedOn w:val="Normal"/>
    <w:link w:val="ASN1CodeChar"/>
    <w:qFormat/>
    <w:rsid w:val="00913BA6"/>
    <w:pPr>
      <w:spacing w:before="0"/>
    </w:pPr>
    <w:rPr>
      <w:rFonts w:ascii="Courier New" w:hAnsi="Courier New"/>
      <w:sz w:val="20"/>
    </w:rPr>
  </w:style>
  <w:style w:type="paragraph" w:customStyle="1" w:styleId="XML">
    <w:name w:val="XML"/>
    <w:basedOn w:val="Normal"/>
    <w:link w:val="XMLChar"/>
    <w:unhideWhenUsed/>
    <w:qFormat/>
    <w:rsid w:val="00913BA6"/>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pPr>
    <w:rPr>
      <w:noProof/>
      <w:color w:val="008080"/>
      <w:sz w:val="18"/>
      <w:szCs w:val="18"/>
      <w:lang w:eastAsia="en-GB"/>
    </w:rPr>
  </w:style>
  <w:style w:type="character" w:customStyle="1" w:styleId="DocumentManagementChar">
    <w:name w:val="Document Management Char"/>
    <w:basedOn w:val="Heading1Char"/>
    <w:link w:val="DocumentManagement"/>
    <w:rsid w:val="00913BA6"/>
    <w:rPr>
      <w:rFonts w:ascii="Arial" w:hAnsi="Arial" w:cs="Arial"/>
      <w:b/>
      <w:bCs/>
      <w:sz w:val="28"/>
      <w:szCs w:val="32"/>
      <w:lang w:eastAsia="en-US" w:bidi="bn-BD"/>
    </w:rPr>
  </w:style>
  <w:style w:type="character" w:customStyle="1" w:styleId="ASN1CodeChar">
    <w:name w:val="ASN.1 Code Char"/>
    <w:link w:val="ASN1Code0"/>
    <w:rsid w:val="00913BA6"/>
    <w:rPr>
      <w:rFonts w:ascii="Courier New" w:eastAsia="SimSun" w:hAnsi="Courier New"/>
      <w:lang w:eastAsia="zh-CN" w:bidi="bn-BD"/>
    </w:rPr>
  </w:style>
  <w:style w:type="paragraph" w:customStyle="1" w:styleId="Annex">
    <w:name w:val="Annex"/>
    <w:basedOn w:val="Normal"/>
    <w:next w:val="Normal"/>
    <w:qFormat/>
    <w:rsid w:val="00913BA6"/>
    <w:pPr>
      <w:keepNext/>
      <w:keepLines/>
      <w:tabs>
        <w:tab w:val="left" w:pos="840"/>
      </w:tabs>
      <w:spacing w:after="120"/>
    </w:pPr>
    <w:rPr>
      <w:b/>
      <w:sz w:val="28"/>
    </w:rPr>
  </w:style>
  <w:style w:type="character" w:customStyle="1" w:styleId="XMLChar">
    <w:name w:val="XML Char"/>
    <w:link w:val="XML"/>
    <w:rsid w:val="00913BA6"/>
    <w:rPr>
      <w:rFonts w:ascii="Arial" w:eastAsia="SimSun" w:hAnsi="Arial"/>
      <w:noProof/>
      <w:color w:val="008080"/>
      <w:sz w:val="18"/>
      <w:szCs w:val="18"/>
      <w:lang w:bidi="bn-BD"/>
    </w:rPr>
  </w:style>
  <w:style w:type="paragraph" w:customStyle="1" w:styleId="GSMAFigure">
    <w:name w:val="GSMA Figure"/>
    <w:basedOn w:val="Normal"/>
    <w:qFormat/>
    <w:rsid w:val="00913BA6"/>
    <w:pPr>
      <w:spacing w:after="120"/>
      <w:jc w:val="center"/>
    </w:pPr>
    <w:rPr>
      <w:b/>
      <w:bCs/>
    </w:rPr>
  </w:style>
  <w:style w:type="character" w:customStyle="1" w:styleId="TitleChar">
    <w:name w:val="Title Char"/>
    <w:link w:val="Title"/>
    <w:rsid w:val="00913BA6"/>
    <w:rPr>
      <w:rFonts w:ascii="Arial" w:eastAsia="SimSun" w:hAnsi="Arial"/>
      <w:b/>
      <w:bCs/>
      <w:kern w:val="28"/>
      <w:sz w:val="32"/>
      <w:szCs w:val="32"/>
      <w:lang w:eastAsia="zh-CN" w:bidi="bn-BD"/>
    </w:rPr>
  </w:style>
  <w:style w:type="paragraph" w:customStyle="1" w:styleId="OtherInformation">
    <w:name w:val="Other Information"/>
    <w:basedOn w:val="Heading2"/>
    <w:link w:val="OtherInformationChar"/>
    <w:qFormat/>
    <w:rsid w:val="00913BA6"/>
    <w:pPr>
      <w:numPr>
        <w:ilvl w:val="0"/>
        <w:numId w:val="0"/>
      </w:numPr>
    </w:pPr>
  </w:style>
  <w:style w:type="character" w:customStyle="1" w:styleId="Heading2Char">
    <w:name w:val="Heading 2 Char"/>
    <w:link w:val="Heading2"/>
    <w:rsid w:val="00913BA6"/>
    <w:rPr>
      <w:rFonts w:ascii="Arial" w:hAnsi="Arial" w:cs="Arial"/>
      <w:b/>
      <w:bCs/>
      <w:iCs/>
      <w:sz w:val="24"/>
      <w:szCs w:val="28"/>
      <w:lang w:eastAsia="en-US" w:bidi="bn-BD"/>
    </w:rPr>
  </w:style>
  <w:style w:type="character" w:customStyle="1" w:styleId="DocumentHistoryChar">
    <w:name w:val="Document History Char"/>
    <w:basedOn w:val="Heading2Char"/>
    <w:link w:val="DocumentHistory"/>
    <w:rsid w:val="00913BA6"/>
    <w:rPr>
      <w:rFonts w:ascii="Arial" w:hAnsi="Arial" w:cs="Arial"/>
      <w:b/>
      <w:bCs/>
      <w:iCs/>
      <w:sz w:val="24"/>
      <w:szCs w:val="28"/>
      <w:lang w:eastAsia="en-US" w:bidi="bn-BD"/>
    </w:rPr>
  </w:style>
  <w:style w:type="character" w:customStyle="1" w:styleId="NormalStyleIndentedParagraphChar">
    <w:name w:val="Normal Style Indented Paragraph Char"/>
    <w:link w:val="NormalStyleIndentedParagraph"/>
    <w:rsid w:val="00913BA6"/>
    <w:rPr>
      <w:rFonts w:ascii="Arial" w:eastAsia="SimSun" w:hAnsi="Arial"/>
      <w:sz w:val="22"/>
      <w:lang w:eastAsia="zh-CN" w:bidi="bn-BD"/>
    </w:rPr>
  </w:style>
  <w:style w:type="character" w:customStyle="1" w:styleId="OtherInformationChar">
    <w:name w:val="Other Information Char"/>
    <w:link w:val="OtherInformation"/>
    <w:rsid w:val="00913BA6"/>
    <w:rPr>
      <w:rFonts w:ascii="Arial" w:hAnsi="Arial" w:cs="Arial"/>
      <w:b/>
      <w:bCs/>
      <w:iCs/>
      <w:sz w:val="24"/>
      <w:szCs w:val="28"/>
      <w:lang w:eastAsia="en-US" w:bidi="bn-BD"/>
    </w:rPr>
  </w:style>
  <w:style w:type="paragraph" w:customStyle="1" w:styleId="TableBulletText">
    <w:name w:val="Table Bullet Text"/>
    <w:basedOn w:val="TableText"/>
    <w:link w:val="TableBulletTextChar"/>
    <w:qFormat/>
    <w:rsid w:val="00913BA6"/>
    <w:pPr>
      <w:numPr>
        <w:numId w:val="35"/>
      </w:numPr>
    </w:pPr>
  </w:style>
  <w:style w:type="character" w:customStyle="1" w:styleId="TableTextChar">
    <w:name w:val="Table Text Char"/>
    <w:link w:val="TableText"/>
    <w:rsid w:val="00913BA6"/>
    <w:rPr>
      <w:rFonts w:ascii="Arial" w:eastAsia="SimSun" w:hAnsi="Arial"/>
      <w:lang w:eastAsia="de-DE" w:bidi="bn-BD"/>
    </w:rPr>
  </w:style>
  <w:style w:type="character" w:customStyle="1" w:styleId="TableIndentedTextChar">
    <w:name w:val="Table Indented Text Char"/>
    <w:link w:val="TableIndentedText"/>
    <w:rsid w:val="00913BA6"/>
    <w:rPr>
      <w:rFonts w:ascii="Arial" w:eastAsia="SimSun" w:hAnsi="Arial"/>
      <w:lang w:eastAsia="de-DE" w:bidi="bn-BD"/>
    </w:rPr>
  </w:style>
  <w:style w:type="character" w:customStyle="1" w:styleId="TableBulletTextChar">
    <w:name w:val="Table Bullet Text Char"/>
    <w:link w:val="TableBulletText"/>
    <w:rsid w:val="00913BA6"/>
    <w:rPr>
      <w:rFonts w:ascii="Arial" w:eastAsia="SimSun" w:hAnsi="Arial"/>
      <w:lang w:eastAsia="de-DE" w:bidi="bn-BD"/>
    </w:rPr>
  </w:style>
  <w:style w:type="table" w:customStyle="1" w:styleId="DonnaTablestyle">
    <w:name w:val="Donna Table style"/>
    <w:basedOn w:val="TableNormal"/>
    <w:uiPriority w:val="99"/>
    <w:rsid w:val="00913BA6"/>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Arial" w:hAnsi="Arial"/>
        <w:b/>
        <w:sz w:val="22"/>
      </w:rPr>
      <w:tblPr/>
      <w:tcPr>
        <w:shd w:val="clear" w:color="auto" w:fill="C00000"/>
        <w:vAlign w:val="center"/>
      </w:tcPr>
    </w:tblStylePr>
    <w:tblStylePr w:type="band1Horz">
      <w:pPr>
        <w:jc w:val="left"/>
      </w:pPr>
      <w:rPr>
        <w:rFonts w:ascii="Arial" w:hAnsi="Arial"/>
        <w:sz w:val="20"/>
      </w:rPr>
      <w:tblPr/>
      <w:tcPr>
        <w:vAlign w:val="center"/>
      </w:tcPr>
    </w:tblStylePr>
    <w:tblStylePr w:type="band2Horz">
      <w:pPr>
        <w:jc w:val="left"/>
      </w:pPr>
      <w:rPr>
        <w:rFonts w:ascii="Arial" w:hAnsi="Arial"/>
        <w:sz w:val="20"/>
      </w:rPr>
      <w:tblPr/>
      <w:tcPr>
        <w:vAlign w:val="center"/>
      </w:tcPr>
    </w:tblStylePr>
  </w:style>
  <w:style w:type="character" w:customStyle="1" w:styleId="Heading6Char">
    <w:name w:val="Heading 6 Char"/>
    <w:link w:val="Heading6"/>
    <w:rsid w:val="00913BA6"/>
    <w:rPr>
      <w:rFonts w:ascii="Arial" w:hAnsi="Arial"/>
      <w:bCs/>
      <w:i/>
      <w:sz w:val="22"/>
      <w:szCs w:val="22"/>
      <w:lang w:eastAsia="en-US" w:bidi="bn-BD"/>
    </w:rPr>
  </w:style>
  <w:style w:type="character" w:customStyle="1" w:styleId="Heading7Char">
    <w:name w:val="Heading 7 Char"/>
    <w:link w:val="Heading7"/>
    <w:rsid w:val="00913BA6"/>
    <w:rPr>
      <w:rFonts w:ascii="Arial" w:hAnsi="Arial"/>
      <w:i/>
      <w:sz w:val="22"/>
      <w:lang w:eastAsia="en-US" w:bidi="bn-BD"/>
    </w:rPr>
  </w:style>
  <w:style w:type="character" w:customStyle="1" w:styleId="Heading8Char">
    <w:name w:val="Heading 8 Char"/>
    <w:link w:val="Heading8"/>
    <w:rsid w:val="00913BA6"/>
    <w:rPr>
      <w:rFonts w:ascii="Arial" w:hAnsi="Arial"/>
      <w:i/>
      <w:iCs/>
      <w:sz w:val="22"/>
      <w:lang w:eastAsia="en-US" w:bidi="bn-BD"/>
    </w:rPr>
  </w:style>
  <w:style w:type="character" w:customStyle="1" w:styleId="Heading9Char">
    <w:name w:val="Heading 9 Char"/>
    <w:link w:val="Heading9"/>
    <w:rsid w:val="00913BA6"/>
    <w:rPr>
      <w:rFonts w:ascii="Arial" w:hAnsi="Arial" w:cs="Arial"/>
      <w:i/>
      <w:sz w:val="22"/>
      <w:szCs w:val="22"/>
      <w:lang w:eastAsia="en-US" w:bidi="bn-BD"/>
    </w:rPr>
  </w:style>
  <w:style w:type="paragraph" w:customStyle="1" w:styleId="NormalParagraph">
    <w:name w:val="Normal Paragraph"/>
    <w:basedOn w:val="Normal"/>
    <w:qFormat/>
    <w:rsid w:val="00913BA6"/>
  </w:style>
  <w:style w:type="table" w:styleId="LightShading">
    <w:name w:val="Light Shading"/>
    <w:basedOn w:val="TableNormal"/>
    <w:uiPriority w:val="60"/>
    <w:rsid w:val="00913BA6"/>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FootnoteTextChar">
    <w:name w:val="Footnote Text Char"/>
    <w:link w:val="FootnoteText"/>
    <w:rsid w:val="00526540"/>
    <w:rPr>
      <w:rFonts w:ascii="Arial" w:eastAsia="SimSun" w:hAnsi="Arial"/>
      <w:lang w:eastAsia="zh-CN" w:bidi="bn-BD"/>
    </w:rPr>
  </w:style>
  <w:style w:type="paragraph" w:customStyle="1" w:styleId="CRCoverPage">
    <w:name w:val="CR Cover Page"/>
    <w:rsid w:val="003F4F1F"/>
    <w:pPr>
      <w:spacing w:after="120"/>
    </w:pPr>
    <w:rPr>
      <w:rFonts w:ascii="Arial" w:hAnsi="Arial"/>
      <w:lang w:eastAsia="en-US"/>
    </w:rPr>
  </w:style>
  <w:style w:type="paragraph" w:styleId="Revision">
    <w:name w:val="Revision"/>
    <w:hidden/>
    <w:uiPriority w:val="99"/>
    <w:semiHidden/>
    <w:rsid w:val="001F55CF"/>
    <w:rPr>
      <w:rFonts w:ascii="Arial" w:eastAsia="SimSun" w:hAnsi="Arial"/>
      <w:sz w:val="22"/>
      <w:lang w:eastAsia="zh-CN" w:bidi="bn-BD"/>
    </w:rPr>
  </w:style>
  <w:style w:type="paragraph" w:styleId="HTMLPreformatted">
    <w:name w:val="HTML Preformatted"/>
    <w:basedOn w:val="Normal"/>
    <w:link w:val="HTMLPreformattedChar"/>
    <w:uiPriority w:val="99"/>
    <w:unhideWhenUsed/>
    <w:rsid w:val="000F2D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link w:val="HTMLPreformatted"/>
    <w:uiPriority w:val="99"/>
    <w:rsid w:val="000F2D2B"/>
    <w:rPr>
      <w:rFonts w:ascii="Courier New" w:hAnsi="Courier New" w:cs="Courier New"/>
    </w:rPr>
  </w:style>
  <w:style w:type="paragraph" w:customStyle="1" w:styleId="ANNEX-heading1">
    <w:name w:val="ANNEX-heading1"/>
    <w:basedOn w:val="Annex"/>
    <w:next w:val="NormalParagraph"/>
    <w:uiPriority w:val="26"/>
    <w:rsid w:val="00526540"/>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26"/>
    <w:rsid w:val="00526540"/>
    <w:pPr>
      <w:numPr>
        <w:ilvl w:val="2"/>
      </w:numPr>
      <w:outlineLvl w:val="2"/>
    </w:pPr>
    <w:rPr>
      <w:b w:val="0"/>
    </w:rPr>
  </w:style>
  <w:style w:type="paragraph" w:customStyle="1" w:styleId="ANNEX-heading3">
    <w:name w:val="ANNEX-heading3"/>
    <w:basedOn w:val="ANNEX-heading2"/>
    <w:next w:val="NormalParagraph"/>
    <w:uiPriority w:val="26"/>
    <w:rsid w:val="00526540"/>
    <w:pPr>
      <w:numPr>
        <w:ilvl w:val="3"/>
      </w:numPr>
      <w:outlineLvl w:val="3"/>
    </w:pPr>
    <w:rPr>
      <w:sz w:val="22"/>
      <w:szCs w:val="22"/>
      <w:lang w:val="fr-FR"/>
    </w:rPr>
  </w:style>
  <w:style w:type="paragraph" w:customStyle="1" w:styleId="ANNEX-heading4">
    <w:name w:val="ANNEX-heading4"/>
    <w:basedOn w:val="ANNEX-heading3"/>
    <w:next w:val="NormalParagraph"/>
    <w:uiPriority w:val="26"/>
    <w:rsid w:val="00526540"/>
    <w:pPr>
      <w:numPr>
        <w:ilvl w:val="4"/>
      </w:numPr>
      <w:outlineLvl w:val="4"/>
    </w:pPr>
  </w:style>
  <w:style w:type="paragraph" w:customStyle="1" w:styleId="ANNEX-heading5">
    <w:name w:val="ANNEX-heading5"/>
    <w:basedOn w:val="ANNEX-heading4"/>
    <w:next w:val="NormalParagraph"/>
    <w:uiPriority w:val="26"/>
    <w:rsid w:val="00526540"/>
    <w:pPr>
      <w:numPr>
        <w:ilvl w:val="5"/>
      </w:numPr>
      <w:outlineLvl w:val="5"/>
    </w:pPr>
  </w:style>
  <w:style w:type="character" w:customStyle="1" w:styleId="BalloonTextChar">
    <w:name w:val="Balloon Text Char"/>
    <w:link w:val="BalloonText"/>
    <w:rsid w:val="00526540"/>
    <w:rPr>
      <w:rFonts w:ascii="Tahoma" w:eastAsia="SimSun" w:hAnsi="Tahoma" w:cs="Tahoma"/>
      <w:sz w:val="16"/>
      <w:szCs w:val="16"/>
      <w:lang w:eastAsia="zh-CN" w:bidi="bn-BD"/>
    </w:rPr>
  </w:style>
  <w:style w:type="paragraph" w:customStyle="1" w:styleId="CSDocNo">
    <w:name w:val="CS DocNo"/>
    <w:uiPriority w:val="29"/>
    <w:unhideWhenUsed/>
    <w:rsid w:val="00526540"/>
    <w:pPr>
      <w:framePr w:hSpace="180" w:wrap="notBeside" w:hAnchor="margin" w:y="359"/>
      <w:ind w:left="560"/>
      <w:jc w:val="right"/>
    </w:pPr>
    <w:rPr>
      <w:rFonts w:ascii="Arial" w:hAnsi="Arial"/>
      <w:b/>
      <w:sz w:val="32"/>
      <w:szCs w:val="22"/>
      <w:lang w:val="en-IE" w:eastAsia="en-US"/>
    </w:rPr>
  </w:style>
  <w:style w:type="paragraph" w:customStyle="1" w:styleId="CSDocTitle">
    <w:name w:val="CS DocTitle"/>
    <w:uiPriority w:val="29"/>
    <w:unhideWhenUsed/>
    <w:rsid w:val="00526540"/>
    <w:pPr>
      <w:spacing w:before="360" w:after="120"/>
      <w:ind w:left="284"/>
    </w:pPr>
    <w:rPr>
      <w:rFonts w:ascii="Arial" w:hAnsi="Arial"/>
      <w:b/>
      <w:sz w:val="36"/>
      <w:szCs w:val="22"/>
      <w:lang w:val="en-IE" w:eastAsia="en-US"/>
    </w:rPr>
  </w:style>
  <w:style w:type="paragraph" w:customStyle="1" w:styleId="CSFieldInfo">
    <w:name w:val="CS FieldInfo"/>
    <w:uiPriority w:val="29"/>
    <w:unhideWhenUsed/>
    <w:rsid w:val="00526540"/>
    <w:pPr>
      <w:framePr w:wrap="around" w:vAnchor="text" w:hAnchor="page" w:y="1"/>
      <w:spacing w:before="60" w:after="60"/>
    </w:pPr>
    <w:rPr>
      <w:rFonts w:ascii="Arial" w:hAnsi="Arial" w:cs="Arial"/>
      <w:bCs/>
      <w:sz w:val="22"/>
      <w:szCs w:val="22"/>
      <w:lang w:eastAsia="en-US"/>
    </w:rPr>
  </w:style>
  <w:style w:type="paragraph" w:customStyle="1" w:styleId="CSFieldName">
    <w:name w:val="CS FieldName"/>
    <w:uiPriority w:val="29"/>
    <w:unhideWhenUsed/>
    <w:rsid w:val="00526540"/>
    <w:rPr>
      <w:rFonts w:ascii="Arial" w:hAnsi="Arial" w:cs="Arial"/>
      <w:bCs/>
      <w:sz w:val="22"/>
      <w:szCs w:val="22"/>
      <w:lang w:eastAsia="en-US"/>
    </w:rPr>
  </w:style>
  <w:style w:type="paragraph" w:customStyle="1" w:styleId="CSLegalTxt">
    <w:name w:val="CS LegalTxt"/>
    <w:uiPriority w:val="29"/>
    <w:unhideWhenUsed/>
    <w:rsid w:val="00526540"/>
    <w:pPr>
      <w:jc w:val="both"/>
    </w:pPr>
    <w:rPr>
      <w:rFonts w:ascii="Arial" w:hAnsi="Arial" w:cs="Arial"/>
      <w:bCs/>
      <w:sz w:val="14"/>
      <w:szCs w:val="22"/>
      <w:lang w:eastAsia="en-US"/>
    </w:rPr>
  </w:style>
  <w:style w:type="paragraph" w:customStyle="1" w:styleId="CSTableTitle">
    <w:name w:val="CS TableTitle"/>
    <w:next w:val="Normal"/>
    <w:uiPriority w:val="29"/>
    <w:unhideWhenUsed/>
    <w:rsid w:val="00526540"/>
    <w:pPr>
      <w:jc w:val="center"/>
    </w:pPr>
    <w:rPr>
      <w:rFonts w:ascii="Arial" w:eastAsia="Arial" w:hAnsi="Arial" w:cs="Arial"/>
      <w:b/>
      <w:i/>
      <w:snapToGrid w:val="0"/>
      <w:sz w:val="22"/>
      <w:szCs w:val="22"/>
      <w:lang w:eastAsia="en-US"/>
    </w:rPr>
  </w:style>
  <w:style w:type="paragraph" w:customStyle="1" w:styleId="EXAMPLE">
    <w:name w:val="EXAMPLE"/>
    <w:basedOn w:val="NormalParagraph"/>
    <w:uiPriority w:val="15"/>
    <w:qFormat/>
    <w:rsid w:val="00526540"/>
    <w:pPr>
      <w:tabs>
        <w:tab w:val="left" w:pos="1985"/>
      </w:tabs>
      <w:ind w:left="1984" w:hanging="1627"/>
    </w:pPr>
  </w:style>
  <w:style w:type="paragraph" w:customStyle="1" w:styleId="Legalclauselevel1">
    <w:name w:val="Legal clause level 1"/>
    <w:uiPriority w:val="30"/>
    <w:rsid w:val="00526540"/>
    <w:pPr>
      <w:numPr>
        <w:numId w:val="29"/>
      </w:numPr>
      <w:spacing w:before="120" w:after="240"/>
      <w:outlineLvl w:val="0"/>
    </w:pPr>
    <w:rPr>
      <w:rFonts w:ascii="Arial" w:hAnsi="Arial" w:cs="Arial"/>
      <w:b/>
      <w:bCs/>
      <w:sz w:val="28"/>
      <w:szCs w:val="32"/>
      <w:lang w:eastAsia="en-US" w:bidi="bn-BD"/>
    </w:rPr>
  </w:style>
  <w:style w:type="paragraph" w:customStyle="1" w:styleId="Legalclauselevel2">
    <w:name w:val="Legal clause level 2"/>
    <w:basedOn w:val="Legalclauselevel1"/>
    <w:uiPriority w:val="30"/>
    <w:qFormat/>
    <w:rsid w:val="00526540"/>
    <w:pPr>
      <w:numPr>
        <w:ilvl w:val="1"/>
      </w:numPr>
      <w:outlineLvl w:val="9"/>
    </w:pPr>
    <w:rPr>
      <w:b w:val="0"/>
      <w:sz w:val="22"/>
      <w:szCs w:val="22"/>
    </w:rPr>
  </w:style>
  <w:style w:type="paragraph" w:customStyle="1" w:styleId="Legalclauselevel3">
    <w:name w:val="Legal clause level 3"/>
    <w:basedOn w:val="Legalclauselevel2"/>
    <w:uiPriority w:val="30"/>
    <w:qFormat/>
    <w:rsid w:val="00526540"/>
    <w:pPr>
      <w:numPr>
        <w:ilvl w:val="2"/>
      </w:numPr>
      <w:spacing w:line="276" w:lineRule="auto"/>
    </w:pPr>
    <w:rPr>
      <w:iCs/>
    </w:rPr>
  </w:style>
  <w:style w:type="paragraph" w:customStyle="1" w:styleId="Legalclauselevel4">
    <w:name w:val="Legal clause level 4"/>
    <w:basedOn w:val="Legalclauselevel3"/>
    <w:uiPriority w:val="30"/>
    <w:qFormat/>
    <w:rsid w:val="00526540"/>
    <w:pPr>
      <w:numPr>
        <w:ilvl w:val="3"/>
      </w:numPr>
      <w:spacing w:after="120"/>
    </w:pPr>
  </w:style>
  <w:style w:type="paragraph" w:customStyle="1" w:styleId="NOTE">
    <w:name w:val="NOTE"/>
    <w:basedOn w:val="NormalParagraph"/>
    <w:uiPriority w:val="14"/>
    <w:qFormat/>
    <w:rsid w:val="00526540"/>
    <w:pPr>
      <w:tabs>
        <w:tab w:val="left" w:pos="1560"/>
      </w:tabs>
      <w:ind w:left="1559" w:hanging="1202"/>
    </w:pPr>
  </w:style>
  <w:style w:type="paragraph" w:customStyle="1" w:styleId="Legaldefinition">
    <w:name w:val="Legal definition"/>
    <w:basedOn w:val="NOTE"/>
    <w:uiPriority w:val="31"/>
    <w:qFormat/>
    <w:rsid w:val="00526540"/>
    <w:pPr>
      <w:tabs>
        <w:tab w:val="clear" w:pos="1560"/>
        <w:tab w:val="left" w:pos="2835"/>
      </w:tabs>
      <w:ind w:left="2835" w:hanging="2268"/>
    </w:pPr>
  </w:style>
  <w:style w:type="numbering" w:customStyle="1" w:styleId="LegalList">
    <w:name w:val="LegalList"/>
    <w:uiPriority w:val="99"/>
    <w:rsid w:val="00526540"/>
    <w:pPr>
      <w:numPr>
        <w:numId w:val="30"/>
      </w:numPr>
    </w:pPr>
  </w:style>
  <w:style w:type="paragraph" w:customStyle="1" w:styleId="ListBulletsubcontinue">
    <w:name w:val="List Bullet (sub) continue"/>
    <w:basedOn w:val="ListBulletsub"/>
    <w:uiPriority w:val="11"/>
    <w:qFormat/>
    <w:rsid w:val="00526540"/>
    <w:pPr>
      <w:numPr>
        <w:numId w:val="0"/>
      </w:numPr>
      <w:ind w:left="1701"/>
    </w:pPr>
  </w:style>
  <w:style w:type="paragraph" w:customStyle="1" w:styleId="TableReferencenumber">
    <w:name w:val="Table Reference number"/>
    <w:basedOn w:val="TableText"/>
    <w:uiPriority w:val="23"/>
    <w:qFormat/>
    <w:rsid w:val="00526540"/>
    <w:pPr>
      <w:numPr>
        <w:numId w:val="36"/>
      </w:numPr>
    </w:pPr>
  </w:style>
  <w:style w:type="paragraph" w:customStyle="1" w:styleId="TitleCentred">
    <w:name w:val="Title Centred"/>
    <w:basedOn w:val="Title"/>
    <w:next w:val="NormalParagraph"/>
    <w:uiPriority w:val="27"/>
    <w:qFormat/>
    <w:rsid w:val="00526540"/>
    <w:pPr>
      <w:spacing w:before="240" w:after="240"/>
      <w:jc w:val="center"/>
    </w:pPr>
  </w:style>
  <w:style w:type="paragraph" w:customStyle="1" w:styleId="Head">
    <w:name w:val="Head"/>
    <w:basedOn w:val="Title"/>
    <w:autoRedefine/>
    <w:semiHidden/>
    <w:rsid w:val="00913BA6"/>
    <w:pPr>
      <w:pBdr>
        <w:top w:val="single" w:sz="4" w:space="1" w:color="auto"/>
      </w:pBdr>
      <w:jc w:val="left"/>
    </w:pPr>
    <w:rPr>
      <w:bCs w:val="0"/>
      <w:sz w:val="24"/>
      <w:szCs w:val="28"/>
    </w:rPr>
  </w:style>
  <w:style w:type="paragraph" w:customStyle="1" w:styleId="Heading">
    <w:name w:val="Heading"/>
    <w:basedOn w:val="Normal"/>
    <w:semiHidden/>
    <w:rsid w:val="00913BA6"/>
    <w:pPr>
      <w:spacing w:after="120"/>
    </w:pPr>
    <w:rPr>
      <w:sz w:val="18"/>
    </w:rPr>
  </w:style>
  <w:style w:type="table" w:customStyle="1" w:styleId="Table1Style">
    <w:name w:val="Table 1 Style"/>
    <w:basedOn w:val="TableNormal"/>
    <w:rsid w:val="00913BA6"/>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wordWrap/>
        <w:spacing w:beforeLines="0" w:beforeAutospacing="0" w:afterLines="0" w:afterAutospacing="0" w:line="240" w:lineRule="auto"/>
      </w:pPr>
      <w:rPr>
        <w:rFonts w:ascii="Arial" w:hAnsi="Arial"/>
        <w:b/>
        <w:sz w:val="22"/>
      </w:rPr>
    </w:tblStylePr>
  </w:style>
  <w:style w:type="paragraph" w:styleId="List">
    <w:name w:val="List"/>
    <w:basedOn w:val="Normal"/>
    <w:semiHidden/>
    <w:rsid w:val="00913BA6"/>
    <w:pPr>
      <w:ind w:left="283" w:hanging="283"/>
    </w:pPr>
  </w:style>
  <w:style w:type="paragraph" w:styleId="List2">
    <w:name w:val="List 2"/>
    <w:basedOn w:val="List"/>
    <w:autoRedefine/>
    <w:semiHidden/>
    <w:rsid w:val="00913BA6"/>
    <w:pPr>
      <w:numPr>
        <w:numId w:val="47"/>
      </w:numPr>
    </w:pPr>
  </w:style>
  <w:style w:type="paragraph" w:customStyle="1" w:styleId="Normal2">
    <w:name w:val="Normal2"/>
    <w:basedOn w:val="Normal"/>
    <w:semiHidden/>
    <w:rsid w:val="00913BA6"/>
    <w:pPr>
      <w:spacing w:before="60" w:after="60"/>
      <w:ind w:left="1440"/>
    </w:pPr>
  </w:style>
  <w:style w:type="paragraph" w:customStyle="1" w:styleId="normalPRD">
    <w:name w:val="normalPRD"/>
    <w:basedOn w:val="Normal"/>
    <w:semiHidden/>
    <w:rsid w:val="00913BA6"/>
    <w:pPr>
      <w:jc w:val="left"/>
    </w:pPr>
  </w:style>
  <w:style w:type="paragraph" w:styleId="BodyText">
    <w:name w:val="Body Text"/>
    <w:basedOn w:val="Normal"/>
    <w:link w:val="BodyTextChar"/>
    <w:semiHidden/>
    <w:rsid w:val="00913BA6"/>
    <w:pPr>
      <w:spacing w:after="120"/>
    </w:pPr>
  </w:style>
  <w:style w:type="character" w:customStyle="1" w:styleId="BodyTextChar">
    <w:name w:val="Body Text Char"/>
    <w:link w:val="BodyText"/>
    <w:semiHidden/>
    <w:rsid w:val="00913BA6"/>
    <w:rPr>
      <w:rFonts w:ascii="Arial" w:eastAsia="SimSun" w:hAnsi="Arial"/>
      <w:sz w:val="22"/>
      <w:lang w:eastAsia="zh-CN" w:bidi="bn-BD"/>
    </w:rPr>
  </w:style>
  <w:style w:type="paragraph" w:customStyle="1" w:styleId="Heading0">
    <w:name w:val="Heading 0"/>
    <w:basedOn w:val="Normal"/>
    <w:semiHidden/>
    <w:rsid w:val="00913BA6"/>
    <w:pPr>
      <w:tabs>
        <w:tab w:val="left" w:pos="851"/>
      </w:tabs>
      <w:spacing w:after="240"/>
    </w:pPr>
    <w:rPr>
      <w:rFonts w:ascii="Times New Roman" w:hAnsi="Times New Roman"/>
      <w:b/>
      <w:caps/>
      <w:sz w:val="24"/>
    </w:rPr>
  </w:style>
  <w:style w:type="paragraph" w:customStyle="1" w:styleId="PL">
    <w:name w:val="PL"/>
    <w:semiHidden/>
    <w:rsid w:val="00913B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HD2">
    <w:name w:val="HD2"/>
    <w:basedOn w:val="Normal"/>
    <w:semiHidden/>
    <w:rsid w:val="00913BA6"/>
    <w:pPr>
      <w:keepNext/>
      <w:tabs>
        <w:tab w:val="left" w:pos="360"/>
      </w:tabs>
      <w:spacing w:before="240" w:after="120"/>
      <w:outlineLvl w:val="0"/>
    </w:pPr>
    <w:rPr>
      <w:b/>
      <w:caps/>
      <w:color w:val="000000"/>
      <w:sz w:val="24"/>
      <w:szCs w:val="28"/>
    </w:rPr>
  </w:style>
  <w:style w:type="table" w:customStyle="1" w:styleId="Table2Style">
    <w:name w:val="Table 2 Style"/>
    <w:basedOn w:val="TableNormal"/>
    <w:rsid w:val="00913BA6"/>
    <w:pPr>
      <w:spacing w:before="120"/>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Consolas" w:hAnsi="Consolas"/>
        <w:b/>
        <w:i w:val="0"/>
        <w:color w:val="FFFFFF"/>
        <w:sz w:val="22"/>
      </w:rPr>
      <w:tblPr/>
      <w:tcPr>
        <w:shd w:val="clear" w:color="auto" w:fill="C00000"/>
      </w:tcPr>
    </w:tblStylePr>
  </w:style>
  <w:style w:type="paragraph" w:styleId="ListBullet3">
    <w:name w:val="List Bullet 3"/>
    <w:basedOn w:val="Normal"/>
    <w:autoRedefine/>
    <w:qFormat/>
    <w:rsid w:val="00913BA6"/>
    <w:pPr>
      <w:numPr>
        <w:numId w:val="52"/>
      </w:numPr>
      <w:tabs>
        <w:tab w:val="left" w:pos="854"/>
      </w:tabs>
      <w:spacing w:before="60" w:after="60"/>
    </w:pPr>
  </w:style>
  <w:style w:type="paragraph" w:customStyle="1" w:styleId="msolistparagraph0">
    <w:name w:val="msolistparagraph"/>
    <w:basedOn w:val="Normal"/>
    <w:semiHidden/>
    <w:rsid w:val="00913BA6"/>
    <w:pPr>
      <w:ind w:left="720"/>
    </w:pPr>
    <w:rPr>
      <w:rFonts w:ascii="Times New Roman" w:hAnsi="Times New Roman"/>
      <w:sz w:val="24"/>
      <w:lang w:val="en-US" w:eastAsia="ko-KR"/>
    </w:rPr>
  </w:style>
  <w:style w:type="paragraph" w:customStyle="1" w:styleId="Bullet2">
    <w:name w:val="Bullet2"/>
    <w:basedOn w:val="Normal2"/>
    <w:semiHidden/>
    <w:rsid w:val="00913BA6"/>
    <w:pPr>
      <w:numPr>
        <w:numId w:val="48"/>
      </w:numPr>
      <w:spacing w:before="0"/>
    </w:pPr>
  </w:style>
  <w:style w:type="paragraph" w:customStyle="1" w:styleId="ListParagraphRomans">
    <w:name w:val="List Paragraph Romans"/>
    <w:basedOn w:val="Normal"/>
    <w:qFormat/>
    <w:rsid w:val="00913BA6"/>
    <w:pPr>
      <w:numPr>
        <w:numId w:val="56"/>
      </w:numPr>
      <w:spacing w:before="60" w:after="60"/>
    </w:pPr>
  </w:style>
  <w:style w:type="paragraph" w:customStyle="1" w:styleId="AnnexH2">
    <w:name w:val="Annex H2"/>
    <w:basedOn w:val="Normal"/>
    <w:next w:val="Normal"/>
    <w:semiHidden/>
    <w:rsid w:val="00913BA6"/>
    <w:pPr>
      <w:spacing w:before="0"/>
    </w:pPr>
    <w:rPr>
      <w:b/>
      <w:bCs/>
      <w:color w:val="000000"/>
      <w:sz w:val="24"/>
    </w:rPr>
  </w:style>
  <w:style w:type="paragraph" w:customStyle="1" w:styleId="AnnexH3">
    <w:name w:val="AnnexH3"/>
    <w:basedOn w:val="Heading3"/>
    <w:semiHidden/>
    <w:rsid w:val="00913BA6"/>
    <w:pPr>
      <w:numPr>
        <w:ilvl w:val="0"/>
        <w:numId w:val="0"/>
      </w:numPr>
      <w:spacing w:before="240"/>
      <w:jc w:val="both"/>
    </w:pPr>
    <w:rPr>
      <w:rFonts w:cs="Times New Roman"/>
      <w:bCs w:val="0"/>
      <w:iCs/>
      <w:sz w:val="24"/>
      <w:szCs w:val="20"/>
    </w:rPr>
  </w:style>
  <w:style w:type="paragraph" w:customStyle="1" w:styleId="AnnexH1">
    <w:name w:val="Annex H1"/>
    <w:basedOn w:val="Normal"/>
    <w:next w:val="Normal"/>
    <w:semiHidden/>
    <w:rsid w:val="00913BA6"/>
    <w:pPr>
      <w:numPr>
        <w:numId w:val="49"/>
      </w:numPr>
      <w:spacing w:before="0"/>
    </w:pPr>
    <w:rPr>
      <w:b/>
      <w:bCs/>
      <w:color w:val="000000"/>
      <w:sz w:val="28"/>
    </w:rPr>
  </w:style>
  <w:style w:type="paragraph" w:customStyle="1" w:styleId="Style1">
    <w:name w:val="Style1"/>
    <w:basedOn w:val="Title"/>
    <w:autoRedefine/>
    <w:semiHidden/>
    <w:qFormat/>
    <w:rsid w:val="00913BA6"/>
  </w:style>
  <w:style w:type="paragraph" w:customStyle="1" w:styleId="TableHeading">
    <w:name w:val="Table Heading"/>
    <w:basedOn w:val="Normal"/>
    <w:autoRedefine/>
    <w:qFormat/>
    <w:rsid w:val="00913BA6"/>
    <w:rPr>
      <w:b/>
    </w:rPr>
  </w:style>
  <w:style w:type="paragraph" w:customStyle="1" w:styleId="Tablecaption0">
    <w:name w:val="Table caption"/>
    <w:basedOn w:val="Caption"/>
    <w:next w:val="Normal"/>
    <w:qFormat/>
    <w:rsid w:val="00913BA6"/>
    <w:pPr>
      <w:tabs>
        <w:tab w:val="left" w:pos="1009"/>
      </w:tabs>
      <w:ind w:left="360" w:hanging="360"/>
    </w:pPr>
    <w:rPr>
      <w:lang w:val="fr-FR" w:eastAsia="de-DE"/>
    </w:rPr>
  </w:style>
  <w:style w:type="table" w:customStyle="1" w:styleId="GSMATable">
    <w:name w:val="GSMA Table"/>
    <w:basedOn w:val="TableNormal"/>
    <w:uiPriority w:val="99"/>
    <w:rsid w:val="00913BA6"/>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Arial" w:hAnsi="Arial"/>
        <w:b/>
        <w:sz w:val="22"/>
      </w:rPr>
      <w:tblPr/>
      <w:tcPr>
        <w:shd w:val="clear" w:color="auto" w:fill="C00000"/>
        <w:vAlign w:val="center"/>
      </w:tcPr>
    </w:tblStylePr>
    <w:tblStylePr w:type="band1Horz">
      <w:pPr>
        <w:jc w:val="left"/>
      </w:pPr>
      <w:rPr>
        <w:rFonts w:ascii="Arial" w:hAnsi="Arial"/>
        <w:sz w:val="20"/>
      </w:rPr>
      <w:tblPr/>
      <w:tcPr>
        <w:vAlign w:val="center"/>
      </w:tcPr>
    </w:tblStylePr>
    <w:tblStylePr w:type="band2Horz">
      <w:pPr>
        <w:jc w:val="left"/>
      </w:pPr>
      <w:rPr>
        <w:rFonts w:ascii="Arial" w:hAnsi="Arial"/>
        <w:sz w:val="20"/>
      </w:rPr>
      <w:tblPr/>
      <w:tcPr>
        <w:vAlign w:val="center"/>
      </w:tcPr>
    </w:tblStylePr>
  </w:style>
  <w:style w:type="table" w:styleId="LightShading-Accent1">
    <w:name w:val="Light Shading Accent 1"/>
    <w:basedOn w:val="TableNormal"/>
    <w:uiPriority w:val="60"/>
    <w:rsid w:val="00913BA6"/>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4918908">
      <w:bodyDiv w:val="1"/>
      <w:marLeft w:val="0"/>
      <w:marRight w:val="0"/>
      <w:marTop w:val="0"/>
      <w:marBottom w:val="0"/>
      <w:divBdr>
        <w:top w:val="none" w:sz="0" w:space="0" w:color="auto"/>
        <w:left w:val="none" w:sz="0" w:space="0" w:color="auto"/>
        <w:bottom w:val="none" w:sz="0" w:space="0" w:color="auto"/>
        <w:right w:val="none" w:sz="0" w:space="0" w:color="auto"/>
      </w:divBdr>
    </w:div>
    <w:div w:id="399837235">
      <w:bodyDiv w:val="1"/>
      <w:marLeft w:val="0"/>
      <w:marRight w:val="0"/>
      <w:marTop w:val="0"/>
      <w:marBottom w:val="0"/>
      <w:divBdr>
        <w:top w:val="none" w:sz="0" w:space="0" w:color="auto"/>
        <w:left w:val="none" w:sz="0" w:space="0" w:color="auto"/>
        <w:bottom w:val="none" w:sz="0" w:space="0" w:color="auto"/>
        <w:right w:val="none" w:sz="0" w:space="0" w:color="auto"/>
      </w:divBdr>
    </w:div>
    <w:div w:id="479346164">
      <w:bodyDiv w:val="1"/>
      <w:marLeft w:val="0"/>
      <w:marRight w:val="0"/>
      <w:marTop w:val="0"/>
      <w:marBottom w:val="0"/>
      <w:divBdr>
        <w:top w:val="none" w:sz="0" w:space="0" w:color="auto"/>
        <w:left w:val="none" w:sz="0" w:space="0" w:color="auto"/>
        <w:bottom w:val="none" w:sz="0" w:space="0" w:color="auto"/>
        <w:right w:val="none" w:sz="0" w:space="0" w:color="auto"/>
      </w:divBdr>
    </w:div>
    <w:div w:id="808740058">
      <w:bodyDiv w:val="1"/>
      <w:marLeft w:val="0"/>
      <w:marRight w:val="0"/>
      <w:marTop w:val="0"/>
      <w:marBottom w:val="0"/>
      <w:divBdr>
        <w:top w:val="none" w:sz="0" w:space="0" w:color="auto"/>
        <w:left w:val="none" w:sz="0" w:space="0" w:color="auto"/>
        <w:bottom w:val="none" w:sz="0" w:space="0" w:color="auto"/>
        <w:right w:val="none" w:sz="0" w:space="0" w:color="auto"/>
      </w:divBdr>
    </w:div>
    <w:div w:id="963272083">
      <w:bodyDiv w:val="1"/>
      <w:marLeft w:val="0"/>
      <w:marRight w:val="0"/>
      <w:marTop w:val="0"/>
      <w:marBottom w:val="0"/>
      <w:divBdr>
        <w:top w:val="none" w:sz="0" w:space="0" w:color="auto"/>
        <w:left w:val="none" w:sz="0" w:space="0" w:color="auto"/>
        <w:bottom w:val="none" w:sz="0" w:space="0" w:color="auto"/>
        <w:right w:val="none" w:sz="0" w:space="0" w:color="auto"/>
      </w:divBdr>
      <w:divsChild>
        <w:div w:id="163478071">
          <w:marLeft w:val="1267"/>
          <w:marRight w:val="0"/>
          <w:marTop w:val="86"/>
          <w:marBottom w:val="0"/>
          <w:divBdr>
            <w:top w:val="none" w:sz="0" w:space="0" w:color="auto"/>
            <w:left w:val="none" w:sz="0" w:space="0" w:color="auto"/>
            <w:bottom w:val="none" w:sz="0" w:space="0" w:color="auto"/>
            <w:right w:val="none" w:sz="0" w:space="0" w:color="auto"/>
          </w:divBdr>
        </w:div>
        <w:div w:id="323555820">
          <w:marLeft w:val="1267"/>
          <w:marRight w:val="0"/>
          <w:marTop w:val="86"/>
          <w:marBottom w:val="0"/>
          <w:divBdr>
            <w:top w:val="none" w:sz="0" w:space="0" w:color="auto"/>
            <w:left w:val="none" w:sz="0" w:space="0" w:color="auto"/>
            <w:bottom w:val="none" w:sz="0" w:space="0" w:color="auto"/>
            <w:right w:val="none" w:sz="0" w:space="0" w:color="auto"/>
          </w:divBdr>
        </w:div>
        <w:div w:id="765930086">
          <w:marLeft w:val="1267"/>
          <w:marRight w:val="0"/>
          <w:marTop w:val="86"/>
          <w:marBottom w:val="0"/>
          <w:divBdr>
            <w:top w:val="none" w:sz="0" w:space="0" w:color="auto"/>
            <w:left w:val="none" w:sz="0" w:space="0" w:color="auto"/>
            <w:bottom w:val="none" w:sz="0" w:space="0" w:color="auto"/>
            <w:right w:val="none" w:sz="0" w:space="0" w:color="auto"/>
          </w:divBdr>
        </w:div>
        <w:div w:id="1001348291">
          <w:marLeft w:val="1267"/>
          <w:marRight w:val="0"/>
          <w:marTop w:val="86"/>
          <w:marBottom w:val="0"/>
          <w:divBdr>
            <w:top w:val="none" w:sz="0" w:space="0" w:color="auto"/>
            <w:left w:val="none" w:sz="0" w:space="0" w:color="auto"/>
            <w:bottom w:val="none" w:sz="0" w:space="0" w:color="auto"/>
            <w:right w:val="none" w:sz="0" w:space="0" w:color="auto"/>
          </w:divBdr>
        </w:div>
        <w:div w:id="1069112988">
          <w:marLeft w:val="1267"/>
          <w:marRight w:val="0"/>
          <w:marTop w:val="86"/>
          <w:marBottom w:val="0"/>
          <w:divBdr>
            <w:top w:val="none" w:sz="0" w:space="0" w:color="auto"/>
            <w:left w:val="none" w:sz="0" w:space="0" w:color="auto"/>
            <w:bottom w:val="none" w:sz="0" w:space="0" w:color="auto"/>
            <w:right w:val="none" w:sz="0" w:space="0" w:color="auto"/>
          </w:divBdr>
        </w:div>
        <w:div w:id="1123616305">
          <w:marLeft w:val="1267"/>
          <w:marRight w:val="0"/>
          <w:marTop w:val="86"/>
          <w:marBottom w:val="0"/>
          <w:divBdr>
            <w:top w:val="none" w:sz="0" w:space="0" w:color="auto"/>
            <w:left w:val="none" w:sz="0" w:space="0" w:color="auto"/>
            <w:bottom w:val="none" w:sz="0" w:space="0" w:color="auto"/>
            <w:right w:val="none" w:sz="0" w:space="0" w:color="auto"/>
          </w:divBdr>
        </w:div>
        <w:div w:id="1873420143">
          <w:marLeft w:val="1267"/>
          <w:marRight w:val="0"/>
          <w:marTop w:val="86"/>
          <w:marBottom w:val="0"/>
          <w:divBdr>
            <w:top w:val="none" w:sz="0" w:space="0" w:color="auto"/>
            <w:left w:val="none" w:sz="0" w:space="0" w:color="auto"/>
            <w:bottom w:val="none" w:sz="0" w:space="0" w:color="auto"/>
            <w:right w:val="none" w:sz="0" w:space="0" w:color="auto"/>
          </w:divBdr>
        </w:div>
        <w:div w:id="1977762140">
          <w:marLeft w:val="1267"/>
          <w:marRight w:val="0"/>
          <w:marTop w:val="86"/>
          <w:marBottom w:val="0"/>
          <w:divBdr>
            <w:top w:val="none" w:sz="0" w:space="0" w:color="auto"/>
            <w:left w:val="none" w:sz="0" w:space="0" w:color="auto"/>
            <w:bottom w:val="none" w:sz="0" w:space="0" w:color="auto"/>
            <w:right w:val="none" w:sz="0" w:space="0" w:color="auto"/>
          </w:divBdr>
        </w:div>
      </w:divsChild>
    </w:div>
    <w:div w:id="1108428521">
      <w:bodyDiv w:val="1"/>
      <w:marLeft w:val="0"/>
      <w:marRight w:val="0"/>
      <w:marTop w:val="0"/>
      <w:marBottom w:val="0"/>
      <w:divBdr>
        <w:top w:val="none" w:sz="0" w:space="0" w:color="auto"/>
        <w:left w:val="none" w:sz="0" w:space="0" w:color="auto"/>
        <w:bottom w:val="none" w:sz="0" w:space="0" w:color="auto"/>
        <w:right w:val="none" w:sz="0" w:space="0" w:color="auto"/>
      </w:divBdr>
    </w:div>
    <w:div w:id="1209607273">
      <w:bodyDiv w:val="1"/>
      <w:marLeft w:val="0"/>
      <w:marRight w:val="0"/>
      <w:marTop w:val="0"/>
      <w:marBottom w:val="0"/>
      <w:divBdr>
        <w:top w:val="none" w:sz="0" w:space="0" w:color="auto"/>
        <w:left w:val="none" w:sz="0" w:space="0" w:color="auto"/>
        <w:bottom w:val="none" w:sz="0" w:space="0" w:color="auto"/>
        <w:right w:val="none" w:sz="0" w:space="0" w:color="auto"/>
      </w:divBdr>
    </w:div>
    <w:div w:id="1725789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2.xml"/><Relationship Id="rId26" Type="http://schemas.openxmlformats.org/officeDocument/2006/relationships/image" Target="media/image5.emf"/><Relationship Id="rId39" Type="http://schemas.openxmlformats.org/officeDocument/2006/relationships/image" Target="media/image10.emf"/><Relationship Id="rId21" Type="http://schemas.openxmlformats.org/officeDocument/2006/relationships/image" Target="media/image4.e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4.emf"/><Relationship Id="rId50" Type="http://schemas.openxmlformats.org/officeDocument/2006/relationships/image" Target="media/image16.emf"/><Relationship Id="rId55" Type="http://schemas.openxmlformats.org/officeDocument/2006/relationships/oleObject" Target="embeddings/oleObject17.bin"/><Relationship Id="rId63" Type="http://schemas.openxmlformats.org/officeDocument/2006/relationships/header" Target="header5.xml"/><Relationship Id="rId68" Type="http://schemas.openxmlformats.org/officeDocument/2006/relationships/oleObject" Target="embeddings/oleObject22.bin"/><Relationship Id="rId76" Type="http://schemas.openxmlformats.org/officeDocument/2006/relationships/oleObject" Target="embeddings/oleObject26.bin"/><Relationship Id="rId7" Type="http://schemas.openxmlformats.org/officeDocument/2006/relationships/webSettings" Target="webSettings.xml"/><Relationship Id="rId71"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6.bin"/><Relationship Id="rId11" Type="http://schemas.openxmlformats.org/officeDocument/2006/relationships/oleObject" Target="embeddings/oleObject1.bin"/><Relationship Id="rId24" Type="http://schemas.openxmlformats.org/officeDocument/2006/relationships/hyperlink" Target="sip:+447700900123@example.com;user=phone" TargetMode="External"/><Relationship Id="rId32" Type="http://schemas.openxmlformats.org/officeDocument/2006/relationships/hyperlink" Target="tel:+447700900123" TargetMode="External"/><Relationship Id="rId37" Type="http://schemas.openxmlformats.org/officeDocument/2006/relationships/image" Target="media/image9.emf"/><Relationship Id="rId40" Type="http://schemas.openxmlformats.org/officeDocument/2006/relationships/oleObject" Target="embeddings/oleObject10.bin"/><Relationship Id="rId45" Type="http://schemas.openxmlformats.org/officeDocument/2006/relationships/image" Target="media/image13.emf"/><Relationship Id="rId53" Type="http://schemas.openxmlformats.org/officeDocument/2006/relationships/oleObject" Target="embeddings/oleObject16.bin"/><Relationship Id="rId58" Type="http://schemas.openxmlformats.org/officeDocument/2006/relationships/image" Target="media/image20.emf"/><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29.emf"/><Relationship Id="rId5" Type="http://schemas.microsoft.com/office/2007/relationships/stylesWithEffects" Target="stylesWithEffects.xml"/><Relationship Id="rId61" Type="http://schemas.openxmlformats.org/officeDocument/2006/relationships/oleObject" Target="embeddings/oleObject20.bin"/><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3.xml"/><Relationship Id="rId31" Type="http://schemas.openxmlformats.org/officeDocument/2006/relationships/hyperlink" Target="sip:+447700900123@example.com;user=phone" TargetMode="External"/><Relationship Id="rId44" Type="http://schemas.openxmlformats.org/officeDocument/2006/relationships/oleObject" Target="embeddings/oleObject12.bin"/><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oleObject" Target="embeddings/oleObject27.bin"/><Relationship Id="rId81" Type="http://schemas.openxmlformats.org/officeDocument/2006/relationships/hyperlink" Target="mailto:prd@gsma.com"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emf"/><Relationship Id="rId22" Type="http://schemas.openxmlformats.org/officeDocument/2006/relationships/oleObject" Target="embeddings/oleObject4.bin"/><Relationship Id="rId27" Type="http://schemas.openxmlformats.org/officeDocument/2006/relationships/oleObject" Target="embeddings/oleObject5.bin"/><Relationship Id="rId30" Type="http://schemas.openxmlformats.org/officeDocument/2006/relationships/hyperlink" Target="mailto:user@example.com" TargetMode="External"/><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footer" Target="footer3.xml"/><Relationship Id="rId69" Type="http://schemas.openxmlformats.org/officeDocument/2006/relationships/image" Target="media/image24.emf"/><Relationship Id="rId77" Type="http://schemas.openxmlformats.org/officeDocument/2006/relationships/image" Target="media/image28.emf"/><Relationship Id="rId8" Type="http://schemas.openxmlformats.org/officeDocument/2006/relationships/footnotes" Target="footnotes.xml"/><Relationship Id="rId51" Type="http://schemas.openxmlformats.org/officeDocument/2006/relationships/oleObject" Target="embeddings/oleObject15.bin"/><Relationship Id="rId72" Type="http://schemas.openxmlformats.org/officeDocument/2006/relationships/oleObject" Target="embeddings/oleObject24.bin"/><Relationship Id="rId80" Type="http://schemas.openxmlformats.org/officeDocument/2006/relationships/oleObject" Target="embeddings/oleObject28.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3.bin"/><Relationship Id="rId25" Type="http://schemas.openxmlformats.org/officeDocument/2006/relationships/hyperlink" Target="tel:+447700900123" TargetMode="External"/><Relationship Id="rId33" Type="http://schemas.openxmlformats.org/officeDocument/2006/relationships/image" Target="media/image7.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oleObject" Target="embeddings/oleObject19.bin"/><Relationship Id="rId67" Type="http://schemas.openxmlformats.org/officeDocument/2006/relationships/image" Target="media/image23.emf"/><Relationship Id="rId20" Type="http://schemas.openxmlformats.org/officeDocument/2006/relationships/footer" Target="footer2.xml"/><Relationship Id="rId41" Type="http://schemas.openxmlformats.org/officeDocument/2006/relationships/image" Target="media/image11.emf"/><Relationship Id="rId54" Type="http://schemas.openxmlformats.org/officeDocument/2006/relationships/image" Target="media/image18.emf"/><Relationship Id="rId62" Type="http://schemas.openxmlformats.org/officeDocument/2006/relationships/header" Target="header4.xml"/><Relationship Id="rId70" Type="http://schemas.openxmlformats.org/officeDocument/2006/relationships/oleObject" Target="embeddings/oleObject23.bin"/><Relationship Id="rId75" Type="http://schemas.openxmlformats.org/officeDocument/2006/relationships/image" Target="media/image27.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mailto:user@example.com" TargetMode="External"/><Relationship Id="rId28" Type="http://schemas.openxmlformats.org/officeDocument/2006/relationships/image" Target="media/image6.emf"/><Relationship Id="rId36" Type="http://schemas.openxmlformats.org/officeDocument/2006/relationships/oleObject" Target="embeddings/oleObject8.bin"/><Relationship Id="rId49" Type="http://schemas.openxmlformats.org/officeDocument/2006/relationships/oleObject" Target="embeddings/oleObject14.bin"/><Relationship Id="rId57" Type="http://schemas.openxmlformats.org/officeDocument/2006/relationships/oleObject" Target="embeddings/oleObject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DH_Work\GSMA%20Projects\Future%20of%20Communications\VoLTE%20Implementation%20Guidelines\VoLTE%20Implementation%20Guidelines%20v0.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D0F41C-F688-4163-A084-6C7638A3F151}">
  <ds:schemaRefs>
    <ds:schemaRef ds:uri="http://schemas.openxmlformats.org/officeDocument/2006/bibliography"/>
  </ds:schemaRefs>
</ds:datastoreItem>
</file>

<file path=customXml/itemProps2.xml><?xml version="1.0" encoding="utf-8"?>
<ds:datastoreItem xmlns:ds="http://schemas.openxmlformats.org/officeDocument/2006/customXml" ds:itemID="{3B89BA99-BC1A-4769-B023-A65F00337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VoLTE Implementation Guidelines v0.1</Template>
  <TotalTime>1</TotalTime>
  <Pages>114</Pages>
  <Words>35371</Words>
  <Characters>201615</Characters>
  <Application>Microsoft Office Word</Application>
  <DocSecurity>0</DocSecurity>
  <Lines>1680</Lines>
  <Paragraphs>473</Paragraphs>
  <ScaleCrop>false</ScaleCrop>
  <HeadingPairs>
    <vt:vector size="2" baseType="variant">
      <vt:variant>
        <vt:lpstr>Title</vt:lpstr>
      </vt:variant>
      <vt:variant>
        <vt:i4>1</vt:i4>
      </vt:variant>
    </vt:vector>
  </HeadingPairs>
  <TitlesOfParts>
    <vt:vector size="1" baseType="lpstr">
      <vt:lpstr>Non Confidential PRD Template</vt:lpstr>
    </vt:vector>
  </TitlesOfParts>
  <Company>GSMA</Company>
  <LinksUpToDate>false</LinksUpToDate>
  <CharactersWithSpaces>236513</CharactersWithSpaces>
  <SharedDoc>false</SharedDoc>
  <HLinks>
    <vt:vector size="870" baseType="variant">
      <vt:variant>
        <vt:i4>3997705</vt:i4>
      </vt:variant>
      <vt:variant>
        <vt:i4>951</vt:i4>
      </vt:variant>
      <vt:variant>
        <vt:i4>0</vt:i4>
      </vt:variant>
      <vt:variant>
        <vt:i4>5</vt:i4>
      </vt:variant>
      <vt:variant>
        <vt:lpwstr>mailto:prd@gsma.com</vt:lpwstr>
      </vt:variant>
      <vt:variant>
        <vt:lpwstr/>
      </vt:variant>
      <vt:variant>
        <vt:i4>5701633</vt:i4>
      </vt:variant>
      <vt:variant>
        <vt:i4>876</vt:i4>
      </vt:variant>
      <vt:variant>
        <vt:i4>0</vt:i4>
      </vt:variant>
      <vt:variant>
        <vt:i4>5</vt:i4>
      </vt:variant>
      <vt:variant>
        <vt:lpwstr>tel:+447700900123</vt:lpwstr>
      </vt:variant>
      <vt:variant>
        <vt:lpwstr/>
      </vt:variant>
      <vt:variant>
        <vt:i4>6488093</vt:i4>
      </vt:variant>
      <vt:variant>
        <vt:i4>873</vt:i4>
      </vt:variant>
      <vt:variant>
        <vt:i4>0</vt:i4>
      </vt:variant>
      <vt:variant>
        <vt:i4>5</vt:i4>
      </vt:variant>
      <vt:variant>
        <vt:lpwstr>sip:+447700900123@example.com;user=phone</vt:lpwstr>
      </vt:variant>
      <vt:variant>
        <vt:lpwstr/>
      </vt:variant>
      <vt:variant>
        <vt:i4>655417</vt:i4>
      </vt:variant>
      <vt:variant>
        <vt:i4>870</vt:i4>
      </vt:variant>
      <vt:variant>
        <vt:i4>0</vt:i4>
      </vt:variant>
      <vt:variant>
        <vt:i4>5</vt:i4>
      </vt:variant>
      <vt:variant>
        <vt:lpwstr>mailto:user@example.com</vt:lpwstr>
      </vt:variant>
      <vt:variant>
        <vt:lpwstr/>
      </vt:variant>
      <vt:variant>
        <vt:i4>5701633</vt:i4>
      </vt:variant>
      <vt:variant>
        <vt:i4>861</vt:i4>
      </vt:variant>
      <vt:variant>
        <vt:i4>0</vt:i4>
      </vt:variant>
      <vt:variant>
        <vt:i4>5</vt:i4>
      </vt:variant>
      <vt:variant>
        <vt:lpwstr>tel:+447700900123</vt:lpwstr>
      </vt:variant>
      <vt:variant>
        <vt:lpwstr/>
      </vt:variant>
      <vt:variant>
        <vt:i4>6488093</vt:i4>
      </vt:variant>
      <vt:variant>
        <vt:i4>858</vt:i4>
      </vt:variant>
      <vt:variant>
        <vt:i4>0</vt:i4>
      </vt:variant>
      <vt:variant>
        <vt:i4>5</vt:i4>
      </vt:variant>
      <vt:variant>
        <vt:lpwstr>sip:+447700900123@example.com;user=phone</vt:lpwstr>
      </vt:variant>
      <vt:variant>
        <vt:lpwstr/>
      </vt:variant>
      <vt:variant>
        <vt:i4>655417</vt:i4>
      </vt:variant>
      <vt:variant>
        <vt:i4>855</vt:i4>
      </vt:variant>
      <vt:variant>
        <vt:i4>0</vt:i4>
      </vt:variant>
      <vt:variant>
        <vt:i4>5</vt:i4>
      </vt:variant>
      <vt:variant>
        <vt:lpwstr>mailto:user@example.com</vt:lpwstr>
      </vt:variant>
      <vt:variant>
        <vt:lpwstr/>
      </vt:variant>
      <vt:variant>
        <vt:i4>1048629</vt:i4>
      </vt:variant>
      <vt:variant>
        <vt:i4>830</vt:i4>
      </vt:variant>
      <vt:variant>
        <vt:i4>0</vt:i4>
      </vt:variant>
      <vt:variant>
        <vt:i4>5</vt:i4>
      </vt:variant>
      <vt:variant>
        <vt:lpwstr/>
      </vt:variant>
      <vt:variant>
        <vt:lpwstr>_Toc371676006</vt:lpwstr>
      </vt:variant>
      <vt:variant>
        <vt:i4>1048629</vt:i4>
      </vt:variant>
      <vt:variant>
        <vt:i4>824</vt:i4>
      </vt:variant>
      <vt:variant>
        <vt:i4>0</vt:i4>
      </vt:variant>
      <vt:variant>
        <vt:i4>5</vt:i4>
      </vt:variant>
      <vt:variant>
        <vt:lpwstr/>
      </vt:variant>
      <vt:variant>
        <vt:lpwstr>_Toc371676005</vt:lpwstr>
      </vt:variant>
      <vt:variant>
        <vt:i4>1048629</vt:i4>
      </vt:variant>
      <vt:variant>
        <vt:i4>818</vt:i4>
      </vt:variant>
      <vt:variant>
        <vt:i4>0</vt:i4>
      </vt:variant>
      <vt:variant>
        <vt:i4>5</vt:i4>
      </vt:variant>
      <vt:variant>
        <vt:lpwstr/>
      </vt:variant>
      <vt:variant>
        <vt:lpwstr>_Toc371676004</vt:lpwstr>
      </vt:variant>
      <vt:variant>
        <vt:i4>1048629</vt:i4>
      </vt:variant>
      <vt:variant>
        <vt:i4>812</vt:i4>
      </vt:variant>
      <vt:variant>
        <vt:i4>0</vt:i4>
      </vt:variant>
      <vt:variant>
        <vt:i4>5</vt:i4>
      </vt:variant>
      <vt:variant>
        <vt:lpwstr/>
      </vt:variant>
      <vt:variant>
        <vt:lpwstr>_Toc371676003</vt:lpwstr>
      </vt:variant>
      <vt:variant>
        <vt:i4>1048629</vt:i4>
      </vt:variant>
      <vt:variant>
        <vt:i4>806</vt:i4>
      </vt:variant>
      <vt:variant>
        <vt:i4>0</vt:i4>
      </vt:variant>
      <vt:variant>
        <vt:i4>5</vt:i4>
      </vt:variant>
      <vt:variant>
        <vt:lpwstr/>
      </vt:variant>
      <vt:variant>
        <vt:lpwstr>_Toc371676002</vt:lpwstr>
      </vt:variant>
      <vt:variant>
        <vt:i4>1048629</vt:i4>
      </vt:variant>
      <vt:variant>
        <vt:i4>800</vt:i4>
      </vt:variant>
      <vt:variant>
        <vt:i4>0</vt:i4>
      </vt:variant>
      <vt:variant>
        <vt:i4>5</vt:i4>
      </vt:variant>
      <vt:variant>
        <vt:lpwstr/>
      </vt:variant>
      <vt:variant>
        <vt:lpwstr>_Toc371676001</vt:lpwstr>
      </vt:variant>
      <vt:variant>
        <vt:i4>1048629</vt:i4>
      </vt:variant>
      <vt:variant>
        <vt:i4>794</vt:i4>
      </vt:variant>
      <vt:variant>
        <vt:i4>0</vt:i4>
      </vt:variant>
      <vt:variant>
        <vt:i4>5</vt:i4>
      </vt:variant>
      <vt:variant>
        <vt:lpwstr/>
      </vt:variant>
      <vt:variant>
        <vt:lpwstr>_Toc371676000</vt:lpwstr>
      </vt:variant>
      <vt:variant>
        <vt:i4>1703996</vt:i4>
      </vt:variant>
      <vt:variant>
        <vt:i4>788</vt:i4>
      </vt:variant>
      <vt:variant>
        <vt:i4>0</vt:i4>
      </vt:variant>
      <vt:variant>
        <vt:i4>5</vt:i4>
      </vt:variant>
      <vt:variant>
        <vt:lpwstr/>
      </vt:variant>
      <vt:variant>
        <vt:lpwstr>_Toc371675999</vt:lpwstr>
      </vt:variant>
      <vt:variant>
        <vt:i4>1703996</vt:i4>
      </vt:variant>
      <vt:variant>
        <vt:i4>782</vt:i4>
      </vt:variant>
      <vt:variant>
        <vt:i4>0</vt:i4>
      </vt:variant>
      <vt:variant>
        <vt:i4>5</vt:i4>
      </vt:variant>
      <vt:variant>
        <vt:lpwstr/>
      </vt:variant>
      <vt:variant>
        <vt:lpwstr>_Toc371675998</vt:lpwstr>
      </vt:variant>
      <vt:variant>
        <vt:i4>1703996</vt:i4>
      </vt:variant>
      <vt:variant>
        <vt:i4>776</vt:i4>
      </vt:variant>
      <vt:variant>
        <vt:i4>0</vt:i4>
      </vt:variant>
      <vt:variant>
        <vt:i4>5</vt:i4>
      </vt:variant>
      <vt:variant>
        <vt:lpwstr/>
      </vt:variant>
      <vt:variant>
        <vt:lpwstr>_Toc371675997</vt:lpwstr>
      </vt:variant>
      <vt:variant>
        <vt:i4>1703996</vt:i4>
      </vt:variant>
      <vt:variant>
        <vt:i4>770</vt:i4>
      </vt:variant>
      <vt:variant>
        <vt:i4>0</vt:i4>
      </vt:variant>
      <vt:variant>
        <vt:i4>5</vt:i4>
      </vt:variant>
      <vt:variant>
        <vt:lpwstr/>
      </vt:variant>
      <vt:variant>
        <vt:lpwstr>_Toc371675996</vt:lpwstr>
      </vt:variant>
      <vt:variant>
        <vt:i4>1703996</vt:i4>
      </vt:variant>
      <vt:variant>
        <vt:i4>764</vt:i4>
      </vt:variant>
      <vt:variant>
        <vt:i4>0</vt:i4>
      </vt:variant>
      <vt:variant>
        <vt:i4>5</vt:i4>
      </vt:variant>
      <vt:variant>
        <vt:lpwstr/>
      </vt:variant>
      <vt:variant>
        <vt:lpwstr>_Toc371675995</vt:lpwstr>
      </vt:variant>
      <vt:variant>
        <vt:i4>1703996</vt:i4>
      </vt:variant>
      <vt:variant>
        <vt:i4>758</vt:i4>
      </vt:variant>
      <vt:variant>
        <vt:i4>0</vt:i4>
      </vt:variant>
      <vt:variant>
        <vt:i4>5</vt:i4>
      </vt:variant>
      <vt:variant>
        <vt:lpwstr/>
      </vt:variant>
      <vt:variant>
        <vt:lpwstr>_Toc371675994</vt:lpwstr>
      </vt:variant>
      <vt:variant>
        <vt:i4>1703996</vt:i4>
      </vt:variant>
      <vt:variant>
        <vt:i4>752</vt:i4>
      </vt:variant>
      <vt:variant>
        <vt:i4>0</vt:i4>
      </vt:variant>
      <vt:variant>
        <vt:i4>5</vt:i4>
      </vt:variant>
      <vt:variant>
        <vt:lpwstr/>
      </vt:variant>
      <vt:variant>
        <vt:lpwstr>_Toc371675993</vt:lpwstr>
      </vt:variant>
      <vt:variant>
        <vt:i4>1703996</vt:i4>
      </vt:variant>
      <vt:variant>
        <vt:i4>746</vt:i4>
      </vt:variant>
      <vt:variant>
        <vt:i4>0</vt:i4>
      </vt:variant>
      <vt:variant>
        <vt:i4>5</vt:i4>
      </vt:variant>
      <vt:variant>
        <vt:lpwstr/>
      </vt:variant>
      <vt:variant>
        <vt:lpwstr>_Toc371675992</vt:lpwstr>
      </vt:variant>
      <vt:variant>
        <vt:i4>1703996</vt:i4>
      </vt:variant>
      <vt:variant>
        <vt:i4>740</vt:i4>
      </vt:variant>
      <vt:variant>
        <vt:i4>0</vt:i4>
      </vt:variant>
      <vt:variant>
        <vt:i4>5</vt:i4>
      </vt:variant>
      <vt:variant>
        <vt:lpwstr/>
      </vt:variant>
      <vt:variant>
        <vt:lpwstr>_Toc371675991</vt:lpwstr>
      </vt:variant>
      <vt:variant>
        <vt:i4>1703996</vt:i4>
      </vt:variant>
      <vt:variant>
        <vt:i4>734</vt:i4>
      </vt:variant>
      <vt:variant>
        <vt:i4>0</vt:i4>
      </vt:variant>
      <vt:variant>
        <vt:i4>5</vt:i4>
      </vt:variant>
      <vt:variant>
        <vt:lpwstr/>
      </vt:variant>
      <vt:variant>
        <vt:lpwstr>_Toc371675990</vt:lpwstr>
      </vt:variant>
      <vt:variant>
        <vt:i4>1769532</vt:i4>
      </vt:variant>
      <vt:variant>
        <vt:i4>728</vt:i4>
      </vt:variant>
      <vt:variant>
        <vt:i4>0</vt:i4>
      </vt:variant>
      <vt:variant>
        <vt:i4>5</vt:i4>
      </vt:variant>
      <vt:variant>
        <vt:lpwstr/>
      </vt:variant>
      <vt:variant>
        <vt:lpwstr>_Toc371675989</vt:lpwstr>
      </vt:variant>
      <vt:variant>
        <vt:i4>1769532</vt:i4>
      </vt:variant>
      <vt:variant>
        <vt:i4>722</vt:i4>
      </vt:variant>
      <vt:variant>
        <vt:i4>0</vt:i4>
      </vt:variant>
      <vt:variant>
        <vt:i4>5</vt:i4>
      </vt:variant>
      <vt:variant>
        <vt:lpwstr/>
      </vt:variant>
      <vt:variant>
        <vt:lpwstr>_Toc371675988</vt:lpwstr>
      </vt:variant>
      <vt:variant>
        <vt:i4>1769532</vt:i4>
      </vt:variant>
      <vt:variant>
        <vt:i4>716</vt:i4>
      </vt:variant>
      <vt:variant>
        <vt:i4>0</vt:i4>
      </vt:variant>
      <vt:variant>
        <vt:i4>5</vt:i4>
      </vt:variant>
      <vt:variant>
        <vt:lpwstr/>
      </vt:variant>
      <vt:variant>
        <vt:lpwstr>_Toc371675987</vt:lpwstr>
      </vt:variant>
      <vt:variant>
        <vt:i4>1769532</vt:i4>
      </vt:variant>
      <vt:variant>
        <vt:i4>710</vt:i4>
      </vt:variant>
      <vt:variant>
        <vt:i4>0</vt:i4>
      </vt:variant>
      <vt:variant>
        <vt:i4>5</vt:i4>
      </vt:variant>
      <vt:variant>
        <vt:lpwstr/>
      </vt:variant>
      <vt:variant>
        <vt:lpwstr>_Toc371675986</vt:lpwstr>
      </vt:variant>
      <vt:variant>
        <vt:i4>1769532</vt:i4>
      </vt:variant>
      <vt:variant>
        <vt:i4>704</vt:i4>
      </vt:variant>
      <vt:variant>
        <vt:i4>0</vt:i4>
      </vt:variant>
      <vt:variant>
        <vt:i4>5</vt:i4>
      </vt:variant>
      <vt:variant>
        <vt:lpwstr/>
      </vt:variant>
      <vt:variant>
        <vt:lpwstr>_Toc371675985</vt:lpwstr>
      </vt:variant>
      <vt:variant>
        <vt:i4>1769532</vt:i4>
      </vt:variant>
      <vt:variant>
        <vt:i4>698</vt:i4>
      </vt:variant>
      <vt:variant>
        <vt:i4>0</vt:i4>
      </vt:variant>
      <vt:variant>
        <vt:i4>5</vt:i4>
      </vt:variant>
      <vt:variant>
        <vt:lpwstr/>
      </vt:variant>
      <vt:variant>
        <vt:lpwstr>_Toc371675984</vt:lpwstr>
      </vt:variant>
      <vt:variant>
        <vt:i4>1769532</vt:i4>
      </vt:variant>
      <vt:variant>
        <vt:i4>692</vt:i4>
      </vt:variant>
      <vt:variant>
        <vt:i4>0</vt:i4>
      </vt:variant>
      <vt:variant>
        <vt:i4>5</vt:i4>
      </vt:variant>
      <vt:variant>
        <vt:lpwstr/>
      </vt:variant>
      <vt:variant>
        <vt:lpwstr>_Toc371675983</vt:lpwstr>
      </vt:variant>
      <vt:variant>
        <vt:i4>1769532</vt:i4>
      </vt:variant>
      <vt:variant>
        <vt:i4>686</vt:i4>
      </vt:variant>
      <vt:variant>
        <vt:i4>0</vt:i4>
      </vt:variant>
      <vt:variant>
        <vt:i4>5</vt:i4>
      </vt:variant>
      <vt:variant>
        <vt:lpwstr/>
      </vt:variant>
      <vt:variant>
        <vt:lpwstr>_Toc371675982</vt:lpwstr>
      </vt:variant>
      <vt:variant>
        <vt:i4>1769532</vt:i4>
      </vt:variant>
      <vt:variant>
        <vt:i4>680</vt:i4>
      </vt:variant>
      <vt:variant>
        <vt:i4>0</vt:i4>
      </vt:variant>
      <vt:variant>
        <vt:i4>5</vt:i4>
      </vt:variant>
      <vt:variant>
        <vt:lpwstr/>
      </vt:variant>
      <vt:variant>
        <vt:lpwstr>_Toc371675981</vt:lpwstr>
      </vt:variant>
      <vt:variant>
        <vt:i4>1769532</vt:i4>
      </vt:variant>
      <vt:variant>
        <vt:i4>674</vt:i4>
      </vt:variant>
      <vt:variant>
        <vt:i4>0</vt:i4>
      </vt:variant>
      <vt:variant>
        <vt:i4>5</vt:i4>
      </vt:variant>
      <vt:variant>
        <vt:lpwstr/>
      </vt:variant>
      <vt:variant>
        <vt:lpwstr>_Toc371675980</vt:lpwstr>
      </vt:variant>
      <vt:variant>
        <vt:i4>1310780</vt:i4>
      </vt:variant>
      <vt:variant>
        <vt:i4>668</vt:i4>
      </vt:variant>
      <vt:variant>
        <vt:i4>0</vt:i4>
      </vt:variant>
      <vt:variant>
        <vt:i4>5</vt:i4>
      </vt:variant>
      <vt:variant>
        <vt:lpwstr/>
      </vt:variant>
      <vt:variant>
        <vt:lpwstr>_Toc371675979</vt:lpwstr>
      </vt:variant>
      <vt:variant>
        <vt:i4>1310780</vt:i4>
      </vt:variant>
      <vt:variant>
        <vt:i4>662</vt:i4>
      </vt:variant>
      <vt:variant>
        <vt:i4>0</vt:i4>
      </vt:variant>
      <vt:variant>
        <vt:i4>5</vt:i4>
      </vt:variant>
      <vt:variant>
        <vt:lpwstr/>
      </vt:variant>
      <vt:variant>
        <vt:lpwstr>_Toc371675978</vt:lpwstr>
      </vt:variant>
      <vt:variant>
        <vt:i4>1310780</vt:i4>
      </vt:variant>
      <vt:variant>
        <vt:i4>656</vt:i4>
      </vt:variant>
      <vt:variant>
        <vt:i4>0</vt:i4>
      </vt:variant>
      <vt:variant>
        <vt:i4>5</vt:i4>
      </vt:variant>
      <vt:variant>
        <vt:lpwstr/>
      </vt:variant>
      <vt:variant>
        <vt:lpwstr>_Toc371675977</vt:lpwstr>
      </vt:variant>
      <vt:variant>
        <vt:i4>1310780</vt:i4>
      </vt:variant>
      <vt:variant>
        <vt:i4>650</vt:i4>
      </vt:variant>
      <vt:variant>
        <vt:i4>0</vt:i4>
      </vt:variant>
      <vt:variant>
        <vt:i4>5</vt:i4>
      </vt:variant>
      <vt:variant>
        <vt:lpwstr/>
      </vt:variant>
      <vt:variant>
        <vt:lpwstr>_Toc371675976</vt:lpwstr>
      </vt:variant>
      <vt:variant>
        <vt:i4>1310780</vt:i4>
      </vt:variant>
      <vt:variant>
        <vt:i4>644</vt:i4>
      </vt:variant>
      <vt:variant>
        <vt:i4>0</vt:i4>
      </vt:variant>
      <vt:variant>
        <vt:i4>5</vt:i4>
      </vt:variant>
      <vt:variant>
        <vt:lpwstr/>
      </vt:variant>
      <vt:variant>
        <vt:lpwstr>_Toc371675975</vt:lpwstr>
      </vt:variant>
      <vt:variant>
        <vt:i4>1310780</vt:i4>
      </vt:variant>
      <vt:variant>
        <vt:i4>638</vt:i4>
      </vt:variant>
      <vt:variant>
        <vt:i4>0</vt:i4>
      </vt:variant>
      <vt:variant>
        <vt:i4>5</vt:i4>
      </vt:variant>
      <vt:variant>
        <vt:lpwstr/>
      </vt:variant>
      <vt:variant>
        <vt:lpwstr>_Toc371675974</vt:lpwstr>
      </vt:variant>
      <vt:variant>
        <vt:i4>1310780</vt:i4>
      </vt:variant>
      <vt:variant>
        <vt:i4>632</vt:i4>
      </vt:variant>
      <vt:variant>
        <vt:i4>0</vt:i4>
      </vt:variant>
      <vt:variant>
        <vt:i4>5</vt:i4>
      </vt:variant>
      <vt:variant>
        <vt:lpwstr/>
      </vt:variant>
      <vt:variant>
        <vt:lpwstr>_Toc371675973</vt:lpwstr>
      </vt:variant>
      <vt:variant>
        <vt:i4>1310780</vt:i4>
      </vt:variant>
      <vt:variant>
        <vt:i4>626</vt:i4>
      </vt:variant>
      <vt:variant>
        <vt:i4>0</vt:i4>
      </vt:variant>
      <vt:variant>
        <vt:i4>5</vt:i4>
      </vt:variant>
      <vt:variant>
        <vt:lpwstr/>
      </vt:variant>
      <vt:variant>
        <vt:lpwstr>_Toc371675972</vt:lpwstr>
      </vt:variant>
      <vt:variant>
        <vt:i4>1310780</vt:i4>
      </vt:variant>
      <vt:variant>
        <vt:i4>620</vt:i4>
      </vt:variant>
      <vt:variant>
        <vt:i4>0</vt:i4>
      </vt:variant>
      <vt:variant>
        <vt:i4>5</vt:i4>
      </vt:variant>
      <vt:variant>
        <vt:lpwstr/>
      </vt:variant>
      <vt:variant>
        <vt:lpwstr>_Toc371675971</vt:lpwstr>
      </vt:variant>
      <vt:variant>
        <vt:i4>1310780</vt:i4>
      </vt:variant>
      <vt:variant>
        <vt:i4>614</vt:i4>
      </vt:variant>
      <vt:variant>
        <vt:i4>0</vt:i4>
      </vt:variant>
      <vt:variant>
        <vt:i4>5</vt:i4>
      </vt:variant>
      <vt:variant>
        <vt:lpwstr/>
      </vt:variant>
      <vt:variant>
        <vt:lpwstr>_Toc371675970</vt:lpwstr>
      </vt:variant>
      <vt:variant>
        <vt:i4>1376316</vt:i4>
      </vt:variant>
      <vt:variant>
        <vt:i4>608</vt:i4>
      </vt:variant>
      <vt:variant>
        <vt:i4>0</vt:i4>
      </vt:variant>
      <vt:variant>
        <vt:i4>5</vt:i4>
      </vt:variant>
      <vt:variant>
        <vt:lpwstr/>
      </vt:variant>
      <vt:variant>
        <vt:lpwstr>_Toc371675969</vt:lpwstr>
      </vt:variant>
      <vt:variant>
        <vt:i4>1376316</vt:i4>
      </vt:variant>
      <vt:variant>
        <vt:i4>602</vt:i4>
      </vt:variant>
      <vt:variant>
        <vt:i4>0</vt:i4>
      </vt:variant>
      <vt:variant>
        <vt:i4>5</vt:i4>
      </vt:variant>
      <vt:variant>
        <vt:lpwstr/>
      </vt:variant>
      <vt:variant>
        <vt:lpwstr>_Toc371675968</vt:lpwstr>
      </vt:variant>
      <vt:variant>
        <vt:i4>1376316</vt:i4>
      </vt:variant>
      <vt:variant>
        <vt:i4>596</vt:i4>
      </vt:variant>
      <vt:variant>
        <vt:i4>0</vt:i4>
      </vt:variant>
      <vt:variant>
        <vt:i4>5</vt:i4>
      </vt:variant>
      <vt:variant>
        <vt:lpwstr/>
      </vt:variant>
      <vt:variant>
        <vt:lpwstr>_Toc371675967</vt:lpwstr>
      </vt:variant>
      <vt:variant>
        <vt:i4>1376316</vt:i4>
      </vt:variant>
      <vt:variant>
        <vt:i4>590</vt:i4>
      </vt:variant>
      <vt:variant>
        <vt:i4>0</vt:i4>
      </vt:variant>
      <vt:variant>
        <vt:i4>5</vt:i4>
      </vt:variant>
      <vt:variant>
        <vt:lpwstr/>
      </vt:variant>
      <vt:variant>
        <vt:lpwstr>_Toc371675966</vt:lpwstr>
      </vt:variant>
      <vt:variant>
        <vt:i4>1376316</vt:i4>
      </vt:variant>
      <vt:variant>
        <vt:i4>584</vt:i4>
      </vt:variant>
      <vt:variant>
        <vt:i4>0</vt:i4>
      </vt:variant>
      <vt:variant>
        <vt:i4>5</vt:i4>
      </vt:variant>
      <vt:variant>
        <vt:lpwstr/>
      </vt:variant>
      <vt:variant>
        <vt:lpwstr>_Toc371675965</vt:lpwstr>
      </vt:variant>
      <vt:variant>
        <vt:i4>1376316</vt:i4>
      </vt:variant>
      <vt:variant>
        <vt:i4>578</vt:i4>
      </vt:variant>
      <vt:variant>
        <vt:i4>0</vt:i4>
      </vt:variant>
      <vt:variant>
        <vt:i4>5</vt:i4>
      </vt:variant>
      <vt:variant>
        <vt:lpwstr/>
      </vt:variant>
      <vt:variant>
        <vt:lpwstr>_Toc371675964</vt:lpwstr>
      </vt:variant>
      <vt:variant>
        <vt:i4>1376316</vt:i4>
      </vt:variant>
      <vt:variant>
        <vt:i4>572</vt:i4>
      </vt:variant>
      <vt:variant>
        <vt:i4>0</vt:i4>
      </vt:variant>
      <vt:variant>
        <vt:i4>5</vt:i4>
      </vt:variant>
      <vt:variant>
        <vt:lpwstr/>
      </vt:variant>
      <vt:variant>
        <vt:lpwstr>_Toc371675963</vt:lpwstr>
      </vt:variant>
      <vt:variant>
        <vt:i4>1376316</vt:i4>
      </vt:variant>
      <vt:variant>
        <vt:i4>566</vt:i4>
      </vt:variant>
      <vt:variant>
        <vt:i4>0</vt:i4>
      </vt:variant>
      <vt:variant>
        <vt:i4>5</vt:i4>
      </vt:variant>
      <vt:variant>
        <vt:lpwstr/>
      </vt:variant>
      <vt:variant>
        <vt:lpwstr>_Toc371675962</vt:lpwstr>
      </vt:variant>
      <vt:variant>
        <vt:i4>1376316</vt:i4>
      </vt:variant>
      <vt:variant>
        <vt:i4>560</vt:i4>
      </vt:variant>
      <vt:variant>
        <vt:i4>0</vt:i4>
      </vt:variant>
      <vt:variant>
        <vt:i4>5</vt:i4>
      </vt:variant>
      <vt:variant>
        <vt:lpwstr/>
      </vt:variant>
      <vt:variant>
        <vt:lpwstr>_Toc371675961</vt:lpwstr>
      </vt:variant>
      <vt:variant>
        <vt:i4>1376316</vt:i4>
      </vt:variant>
      <vt:variant>
        <vt:i4>554</vt:i4>
      </vt:variant>
      <vt:variant>
        <vt:i4>0</vt:i4>
      </vt:variant>
      <vt:variant>
        <vt:i4>5</vt:i4>
      </vt:variant>
      <vt:variant>
        <vt:lpwstr/>
      </vt:variant>
      <vt:variant>
        <vt:lpwstr>_Toc371675960</vt:lpwstr>
      </vt:variant>
      <vt:variant>
        <vt:i4>1441852</vt:i4>
      </vt:variant>
      <vt:variant>
        <vt:i4>548</vt:i4>
      </vt:variant>
      <vt:variant>
        <vt:i4>0</vt:i4>
      </vt:variant>
      <vt:variant>
        <vt:i4>5</vt:i4>
      </vt:variant>
      <vt:variant>
        <vt:lpwstr/>
      </vt:variant>
      <vt:variant>
        <vt:lpwstr>_Toc371675959</vt:lpwstr>
      </vt:variant>
      <vt:variant>
        <vt:i4>1441852</vt:i4>
      </vt:variant>
      <vt:variant>
        <vt:i4>542</vt:i4>
      </vt:variant>
      <vt:variant>
        <vt:i4>0</vt:i4>
      </vt:variant>
      <vt:variant>
        <vt:i4>5</vt:i4>
      </vt:variant>
      <vt:variant>
        <vt:lpwstr/>
      </vt:variant>
      <vt:variant>
        <vt:lpwstr>_Toc371675958</vt:lpwstr>
      </vt:variant>
      <vt:variant>
        <vt:i4>1441852</vt:i4>
      </vt:variant>
      <vt:variant>
        <vt:i4>536</vt:i4>
      </vt:variant>
      <vt:variant>
        <vt:i4>0</vt:i4>
      </vt:variant>
      <vt:variant>
        <vt:i4>5</vt:i4>
      </vt:variant>
      <vt:variant>
        <vt:lpwstr/>
      </vt:variant>
      <vt:variant>
        <vt:lpwstr>_Toc371675957</vt:lpwstr>
      </vt:variant>
      <vt:variant>
        <vt:i4>1441852</vt:i4>
      </vt:variant>
      <vt:variant>
        <vt:i4>530</vt:i4>
      </vt:variant>
      <vt:variant>
        <vt:i4>0</vt:i4>
      </vt:variant>
      <vt:variant>
        <vt:i4>5</vt:i4>
      </vt:variant>
      <vt:variant>
        <vt:lpwstr/>
      </vt:variant>
      <vt:variant>
        <vt:lpwstr>_Toc371675956</vt:lpwstr>
      </vt:variant>
      <vt:variant>
        <vt:i4>1441852</vt:i4>
      </vt:variant>
      <vt:variant>
        <vt:i4>524</vt:i4>
      </vt:variant>
      <vt:variant>
        <vt:i4>0</vt:i4>
      </vt:variant>
      <vt:variant>
        <vt:i4>5</vt:i4>
      </vt:variant>
      <vt:variant>
        <vt:lpwstr/>
      </vt:variant>
      <vt:variant>
        <vt:lpwstr>_Toc371675955</vt:lpwstr>
      </vt:variant>
      <vt:variant>
        <vt:i4>1441852</vt:i4>
      </vt:variant>
      <vt:variant>
        <vt:i4>518</vt:i4>
      </vt:variant>
      <vt:variant>
        <vt:i4>0</vt:i4>
      </vt:variant>
      <vt:variant>
        <vt:i4>5</vt:i4>
      </vt:variant>
      <vt:variant>
        <vt:lpwstr/>
      </vt:variant>
      <vt:variant>
        <vt:lpwstr>_Toc371675954</vt:lpwstr>
      </vt:variant>
      <vt:variant>
        <vt:i4>1441852</vt:i4>
      </vt:variant>
      <vt:variant>
        <vt:i4>512</vt:i4>
      </vt:variant>
      <vt:variant>
        <vt:i4>0</vt:i4>
      </vt:variant>
      <vt:variant>
        <vt:i4>5</vt:i4>
      </vt:variant>
      <vt:variant>
        <vt:lpwstr/>
      </vt:variant>
      <vt:variant>
        <vt:lpwstr>_Toc371675953</vt:lpwstr>
      </vt:variant>
      <vt:variant>
        <vt:i4>1441852</vt:i4>
      </vt:variant>
      <vt:variant>
        <vt:i4>506</vt:i4>
      </vt:variant>
      <vt:variant>
        <vt:i4>0</vt:i4>
      </vt:variant>
      <vt:variant>
        <vt:i4>5</vt:i4>
      </vt:variant>
      <vt:variant>
        <vt:lpwstr/>
      </vt:variant>
      <vt:variant>
        <vt:lpwstr>_Toc371675952</vt:lpwstr>
      </vt:variant>
      <vt:variant>
        <vt:i4>1441852</vt:i4>
      </vt:variant>
      <vt:variant>
        <vt:i4>500</vt:i4>
      </vt:variant>
      <vt:variant>
        <vt:i4>0</vt:i4>
      </vt:variant>
      <vt:variant>
        <vt:i4>5</vt:i4>
      </vt:variant>
      <vt:variant>
        <vt:lpwstr/>
      </vt:variant>
      <vt:variant>
        <vt:lpwstr>_Toc371675951</vt:lpwstr>
      </vt:variant>
      <vt:variant>
        <vt:i4>1441852</vt:i4>
      </vt:variant>
      <vt:variant>
        <vt:i4>494</vt:i4>
      </vt:variant>
      <vt:variant>
        <vt:i4>0</vt:i4>
      </vt:variant>
      <vt:variant>
        <vt:i4>5</vt:i4>
      </vt:variant>
      <vt:variant>
        <vt:lpwstr/>
      </vt:variant>
      <vt:variant>
        <vt:lpwstr>_Toc371675950</vt:lpwstr>
      </vt:variant>
      <vt:variant>
        <vt:i4>1507388</vt:i4>
      </vt:variant>
      <vt:variant>
        <vt:i4>488</vt:i4>
      </vt:variant>
      <vt:variant>
        <vt:i4>0</vt:i4>
      </vt:variant>
      <vt:variant>
        <vt:i4>5</vt:i4>
      </vt:variant>
      <vt:variant>
        <vt:lpwstr/>
      </vt:variant>
      <vt:variant>
        <vt:lpwstr>_Toc371675949</vt:lpwstr>
      </vt:variant>
      <vt:variant>
        <vt:i4>1507388</vt:i4>
      </vt:variant>
      <vt:variant>
        <vt:i4>482</vt:i4>
      </vt:variant>
      <vt:variant>
        <vt:i4>0</vt:i4>
      </vt:variant>
      <vt:variant>
        <vt:i4>5</vt:i4>
      </vt:variant>
      <vt:variant>
        <vt:lpwstr/>
      </vt:variant>
      <vt:variant>
        <vt:lpwstr>_Toc371675948</vt:lpwstr>
      </vt:variant>
      <vt:variant>
        <vt:i4>1507388</vt:i4>
      </vt:variant>
      <vt:variant>
        <vt:i4>476</vt:i4>
      </vt:variant>
      <vt:variant>
        <vt:i4>0</vt:i4>
      </vt:variant>
      <vt:variant>
        <vt:i4>5</vt:i4>
      </vt:variant>
      <vt:variant>
        <vt:lpwstr/>
      </vt:variant>
      <vt:variant>
        <vt:lpwstr>_Toc371675947</vt:lpwstr>
      </vt:variant>
      <vt:variant>
        <vt:i4>1507388</vt:i4>
      </vt:variant>
      <vt:variant>
        <vt:i4>470</vt:i4>
      </vt:variant>
      <vt:variant>
        <vt:i4>0</vt:i4>
      </vt:variant>
      <vt:variant>
        <vt:i4>5</vt:i4>
      </vt:variant>
      <vt:variant>
        <vt:lpwstr/>
      </vt:variant>
      <vt:variant>
        <vt:lpwstr>_Toc371675946</vt:lpwstr>
      </vt:variant>
      <vt:variant>
        <vt:i4>1507388</vt:i4>
      </vt:variant>
      <vt:variant>
        <vt:i4>464</vt:i4>
      </vt:variant>
      <vt:variant>
        <vt:i4>0</vt:i4>
      </vt:variant>
      <vt:variant>
        <vt:i4>5</vt:i4>
      </vt:variant>
      <vt:variant>
        <vt:lpwstr/>
      </vt:variant>
      <vt:variant>
        <vt:lpwstr>_Toc371675945</vt:lpwstr>
      </vt:variant>
      <vt:variant>
        <vt:i4>1507388</vt:i4>
      </vt:variant>
      <vt:variant>
        <vt:i4>458</vt:i4>
      </vt:variant>
      <vt:variant>
        <vt:i4>0</vt:i4>
      </vt:variant>
      <vt:variant>
        <vt:i4>5</vt:i4>
      </vt:variant>
      <vt:variant>
        <vt:lpwstr/>
      </vt:variant>
      <vt:variant>
        <vt:lpwstr>_Toc371675944</vt:lpwstr>
      </vt:variant>
      <vt:variant>
        <vt:i4>1507388</vt:i4>
      </vt:variant>
      <vt:variant>
        <vt:i4>452</vt:i4>
      </vt:variant>
      <vt:variant>
        <vt:i4>0</vt:i4>
      </vt:variant>
      <vt:variant>
        <vt:i4>5</vt:i4>
      </vt:variant>
      <vt:variant>
        <vt:lpwstr/>
      </vt:variant>
      <vt:variant>
        <vt:lpwstr>_Toc371675943</vt:lpwstr>
      </vt:variant>
      <vt:variant>
        <vt:i4>1507388</vt:i4>
      </vt:variant>
      <vt:variant>
        <vt:i4>446</vt:i4>
      </vt:variant>
      <vt:variant>
        <vt:i4>0</vt:i4>
      </vt:variant>
      <vt:variant>
        <vt:i4>5</vt:i4>
      </vt:variant>
      <vt:variant>
        <vt:lpwstr/>
      </vt:variant>
      <vt:variant>
        <vt:lpwstr>_Toc371675942</vt:lpwstr>
      </vt:variant>
      <vt:variant>
        <vt:i4>1507388</vt:i4>
      </vt:variant>
      <vt:variant>
        <vt:i4>440</vt:i4>
      </vt:variant>
      <vt:variant>
        <vt:i4>0</vt:i4>
      </vt:variant>
      <vt:variant>
        <vt:i4>5</vt:i4>
      </vt:variant>
      <vt:variant>
        <vt:lpwstr/>
      </vt:variant>
      <vt:variant>
        <vt:lpwstr>_Toc371675941</vt:lpwstr>
      </vt:variant>
      <vt:variant>
        <vt:i4>1507388</vt:i4>
      </vt:variant>
      <vt:variant>
        <vt:i4>434</vt:i4>
      </vt:variant>
      <vt:variant>
        <vt:i4>0</vt:i4>
      </vt:variant>
      <vt:variant>
        <vt:i4>5</vt:i4>
      </vt:variant>
      <vt:variant>
        <vt:lpwstr/>
      </vt:variant>
      <vt:variant>
        <vt:lpwstr>_Toc371675940</vt:lpwstr>
      </vt:variant>
      <vt:variant>
        <vt:i4>1048636</vt:i4>
      </vt:variant>
      <vt:variant>
        <vt:i4>428</vt:i4>
      </vt:variant>
      <vt:variant>
        <vt:i4>0</vt:i4>
      </vt:variant>
      <vt:variant>
        <vt:i4>5</vt:i4>
      </vt:variant>
      <vt:variant>
        <vt:lpwstr/>
      </vt:variant>
      <vt:variant>
        <vt:lpwstr>_Toc371675939</vt:lpwstr>
      </vt:variant>
      <vt:variant>
        <vt:i4>1048636</vt:i4>
      </vt:variant>
      <vt:variant>
        <vt:i4>422</vt:i4>
      </vt:variant>
      <vt:variant>
        <vt:i4>0</vt:i4>
      </vt:variant>
      <vt:variant>
        <vt:i4>5</vt:i4>
      </vt:variant>
      <vt:variant>
        <vt:lpwstr/>
      </vt:variant>
      <vt:variant>
        <vt:lpwstr>_Toc371675938</vt:lpwstr>
      </vt:variant>
      <vt:variant>
        <vt:i4>1048636</vt:i4>
      </vt:variant>
      <vt:variant>
        <vt:i4>416</vt:i4>
      </vt:variant>
      <vt:variant>
        <vt:i4>0</vt:i4>
      </vt:variant>
      <vt:variant>
        <vt:i4>5</vt:i4>
      </vt:variant>
      <vt:variant>
        <vt:lpwstr/>
      </vt:variant>
      <vt:variant>
        <vt:lpwstr>_Toc371675937</vt:lpwstr>
      </vt:variant>
      <vt:variant>
        <vt:i4>1048636</vt:i4>
      </vt:variant>
      <vt:variant>
        <vt:i4>410</vt:i4>
      </vt:variant>
      <vt:variant>
        <vt:i4>0</vt:i4>
      </vt:variant>
      <vt:variant>
        <vt:i4>5</vt:i4>
      </vt:variant>
      <vt:variant>
        <vt:lpwstr/>
      </vt:variant>
      <vt:variant>
        <vt:lpwstr>_Toc371675936</vt:lpwstr>
      </vt:variant>
      <vt:variant>
        <vt:i4>1048636</vt:i4>
      </vt:variant>
      <vt:variant>
        <vt:i4>404</vt:i4>
      </vt:variant>
      <vt:variant>
        <vt:i4>0</vt:i4>
      </vt:variant>
      <vt:variant>
        <vt:i4>5</vt:i4>
      </vt:variant>
      <vt:variant>
        <vt:lpwstr/>
      </vt:variant>
      <vt:variant>
        <vt:lpwstr>_Toc371675935</vt:lpwstr>
      </vt:variant>
      <vt:variant>
        <vt:i4>1048636</vt:i4>
      </vt:variant>
      <vt:variant>
        <vt:i4>398</vt:i4>
      </vt:variant>
      <vt:variant>
        <vt:i4>0</vt:i4>
      </vt:variant>
      <vt:variant>
        <vt:i4>5</vt:i4>
      </vt:variant>
      <vt:variant>
        <vt:lpwstr/>
      </vt:variant>
      <vt:variant>
        <vt:lpwstr>_Toc371675934</vt:lpwstr>
      </vt:variant>
      <vt:variant>
        <vt:i4>1048636</vt:i4>
      </vt:variant>
      <vt:variant>
        <vt:i4>392</vt:i4>
      </vt:variant>
      <vt:variant>
        <vt:i4>0</vt:i4>
      </vt:variant>
      <vt:variant>
        <vt:i4>5</vt:i4>
      </vt:variant>
      <vt:variant>
        <vt:lpwstr/>
      </vt:variant>
      <vt:variant>
        <vt:lpwstr>_Toc371675933</vt:lpwstr>
      </vt:variant>
      <vt:variant>
        <vt:i4>1048636</vt:i4>
      </vt:variant>
      <vt:variant>
        <vt:i4>386</vt:i4>
      </vt:variant>
      <vt:variant>
        <vt:i4>0</vt:i4>
      </vt:variant>
      <vt:variant>
        <vt:i4>5</vt:i4>
      </vt:variant>
      <vt:variant>
        <vt:lpwstr/>
      </vt:variant>
      <vt:variant>
        <vt:lpwstr>_Toc371675932</vt:lpwstr>
      </vt:variant>
      <vt:variant>
        <vt:i4>1048636</vt:i4>
      </vt:variant>
      <vt:variant>
        <vt:i4>380</vt:i4>
      </vt:variant>
      <vt:variant>
        <vt:i4>0</vt:i4>
      </vt:variant>
      <vt:variant>
        <vt:i4>5</vt:i4>
      </vt:variant>
      <vt:variant>
        <vt:lpwstr/>
      </vt:variant>
      <vt:variant>
        <vt:lpwstr>_Toc371675931</vt:lpwstr>
      </vt:variant>
      <vt:variant>
        <vt:i4>1048636</vt:i4>
      </vt:variant>
      <vt:variant>
        <vt:i4>374</vt:i4>
      </vt:variant>
      <vt:variant>
        <vt:i4>0</vt:i4>
      </vt:variant>
      <vt:variant>
        <vt:i4>5</vt:i4>
      </vt:variant>
      <vt:variant>
        <vt:lpwstr/>
      </vt:variant>
      <vt:variant>
        <vt:lpwstr>_Toc371675930</vt:lpwstr>
      </vt:variant>
      <vt:variant>
        <vt:i4>1114172</vt:i4>
      </vt:variant>
      <vt:variant>
        <vt:i4>368</vt:i4>
      </vt:variant>
      <vt:variant>
        <vt:i4>0</vt:i4>
      </vt:variant>
      <vt:variant>
        <vt:i4>5</vt:i4>
      </vt:variant>
      <vt:variant>
        <vt:lpwstr/>
      </vt:variant>
      <vt:variant>
        <vt:lpwstr>_Toc371675929</vt:lpwstr>
      </vt:variant>
      <vt:variant>
        <vt:i4>1114172</vt:i4>
      </vt:variant>
      <vt:variant>
        <vt:i4>362</vt:i4>
      </vt:variant>
      <vt:variant>
        <vt:i4>0</vt:i4>
      </vt:variant>
      <vt:variant>
        <vt:i4>5</vt:i4>
      </vt:variant>
      <vt:variant>
        <vt:lpwstr/>
      </vt:variant>
      <vt:variant>
        <vt:lpwstr>_Toc371675928</vt:lpwstr>
      </vt:variant>
      <vt:variant>
        <vt:i4>1114172</vt:i4>
      </vt:variant>
      <vt:variant>
        <vt:i4>356</vt:i4>
      </vt:variant>
      <vt:variant>
        <vt:i4>0</vt:i4>
      </vt:variant>
      <vt:variant>
        <vt:i4>5</vt:i4>
      </vt:variant>
      <vt:variant>
        <vt:lpwstr/>
      </vt:variant>
      <vt:variant>
        <vt:lpwstr>_Toc371675927</vt:lpwstr>
      </vt:variant>
      <vt:variant>
        <vt:i4>1114172</vt:i4>
      </vt:variant>
      <vt:variant>
        <vt:i4>350</vt:i4>
      </vt:variant>
      <vt:variant>
        <vt:i4>0</vt:i4>
      </vt:variant>
      <vt:variant>
        <vt:i4>5</vt:i4>
      </vt:variant>
      <vt:variant>
        <vt:lpwstr/>
      </vt:variant>
      <vt:variant>
        <vt:lpwstr>_Toc371675926</vt:lpwstr>
      </vt:variant>
      <vt:variant>
        <vt:i4>1114172</vt:i4>
      </vt:variant>
      <vt:variant>
        <vt:i4>344</vt:i4>
      </vt:variant>
      <vt:variant>
        <vt:i4>0</vt:i4>
      </vt:variant>
      <vt:variant>
        <vt:i4>5</vt:i4>
      </vt:variant>
      <vt:variant>
        <vt:lpwstr/>
      </vt:variant>
      <vt:variant>
        <vt:lpwstr>_Toc371675925</vt:lpwstr>
      </vt:variant>
      <vt:variant>
        <vt:i4>1114172</vt:i4>
      </vt:variant>
      <vt:variant>
        <vt:i4>338</vt:i4>
      </vt:variant>
      <vt:variant>
        <vt:i4>0</vt:i4>
      </vt:variant>
      <vt:variant>
        <vt:i4>5</vt:i4>
      </vt:variant>
      <vt:variant>
        <vt:lpwstr/>
      </vt:variant>
      <vt:variant>
        <vt:lpwstr>_Toc371675924</vt:lpwstr>
      </vt:variant>
      <vt:variant>
        <vt:i4>1114172</vt:i4>
      </vt:variant>
      <vt:variant>
        <vt:i4>332</vt:i4>
      </vt:variant>
      <vt:variant>
        <vt:i4>0</vt:i4>
      </vt:variant>
      <vt:variant>
        <vt:i4>5</vt:i4>
      </vt:variant>
      <vt:variant>
        <vt:lpwstr/>
      </vt:variant>
      <vt:variant>
        <vt:lpwstr>_Toc371675923</vt:lpwstr>
      </vt:variant>
      <vt:variant>
        <vt:i4>1114172</vt:i4>
      </vt:variant>
      <vt:variant>
        <vt:i4>326</vt:i4>
      </vt:variant>
      <vt:variant>
        <vt:i4>0</vt:i4>
      </vt:variant>
      <vt:variant>
        <vt:i4>5</vt:i4>
      </vt:variant>
      <vt:variant>
        <vt:lpwstr/>
      </vt:variant>
      <vt:variant>
        <vt:lpwstr>_Toc371675922</vt:lpwstr>
      </vt:variant>
      <vt:variant>
        <vt:i4>1114172</vt:i4>
      </vt:variant>
      <vt:variant>
        <vt:i4>320</vt:i4>
      </vt:variant>
      <vt:variant>
        <vt:i4>0</vt:i4>
      </vt:variant>
      <vt:variant>
        <vt:i4>5</vt:i4>
      </vt:variant>
      <vt:variant>
        <vt:lpwstr/>
      </vt:variant>
      <vt:variant>
        <vt:lpwstr>_Toc371675921</vt:lpwstr>
      </vt:variant>
      <vt:variant>
        <vt:i4>1114172</vt:i4>
      </vt:variant>
      <vt:variant>
        <vt:i4>314</vt:i4>
      </vt:variant>
      <vt:variant>
        <vt:i4>0</vt:i4>
      </vt:variant>
      <vt:variant>
        <vt:i4>5</vt:i4>
      </vt:variant>
      <vt:variant>
        <vt:lpwstr/>
      </vt:variant>
      <vt:variant>
        <vt:lpwstr>_Toc371675920</vt:lpwstr>
      </vt:variant>
      <vt:variant>
        <vt:i4>1179708</vt:i4>
      </vt:variant>
      <vt:variant>
        <vt:i4>308</vt:i4>
      </vt:variant>
      <vt:variant>
        <vt:i4>0</vt:i4>
      </vt:variant>
      <vt:variant>
        <vt:i4>5</vt:i4>
      </vt:variant>
      <vt:variant>
        <vt:lpwstr/>
      </vt:variant>
      <vt:variant>
        <vt:lpwstr>_Toc371675919</vt:lpwstr>
      </vt:variant>
      <vt:variant>
        <vt:i4>1179708</vt:i4>
      </vt:variant>
      <vt:variant>
        <vt:i4>302</vt:i4>
      </vt:variant>
      <vt:variant>
        <vt:i4>0</vt:i4>
      </vt:variant>
      <vt:variant>
        <vt:i4>5</vt:i4>
      </vt:variant>
      <vt:variant>
        <vt:lpwstr/>
      </vt:variant>
      <vt:variant>
        <vt:lpwstr>_Toc371675918</vt:lpwstr>
      </vt:variant>
      <vt:variant>
        <vt:i4>1179708</vt:i4>
      </vt:variant>
      <vt:variant>
        <vt:i4>296</vt:i4>
      </vt:variant>
      <vt:variant>
        <vt:i4>0</vt:i4>
      </vt:variant>
      <vt:variant>
        <vt:i4>5</vt:i4>
      </vt:variant>
      <vt:variant>
        <vt:lpwstr/>
      </vt:variant>
      <vt:variant>
        <vt:lpwstr>_Toc371675917</vt:lpwstr>
      </vt:variant>
      <vt:variant>
        <vt:i4>1179708</vt:i4>
      </vt:variant>
      <vt:variant>
        <vt:i4>290</vt:i4>
      </vt:variant>
      <vt:variant>
        <vt:i4>0</vt:i4>
      </vt:variant>
      <vt:variant>
        <vt:i4>5</vt:i4>
      </vt:variant>
      <vt:variant>
        <vt:lpwstr/>
      </vt:variant>
      <vt:variant>
        <vt:lpwstr>_Toc371675916</vt:lpwstr>
      </vt:variant>
      <vt:variant>
        <vt:i4>1179708</vt:i4>
      </vt:variant>
      <vt:variant>
        <vt:i4>284</vt:i4>
      </vt:variant>
      <vt:variant>
        <vt:i4>0</vt:i4>
      </vt:variant>
      <vt:variant>
        <vt:i4>5</vt:i4>
      </vt:variant>
      <vt:variant>
        <vt:lpwstr/>
      </vt:variant>
      <vt:variant>
        <vt:lpwstr>_Toc371675915</vt:lpwstr>
      </vt:variant>
      <vt:variant>
        <vt:i4>1179708</vt:i4>
      </vt:variant>
      <vt:variant>
        <vt:i4>278</vt:i4>
      </vt:variant>
      <vt:variant>
        <vt:i4>0</vt:i4>
      </vt:variant>
      <vt:variant>
        <vt:i4>5</vt:i4>
      </vt:variant>
      <vt:variant>
        <vt:lpwstr/>
      </vt:variant>
      <vt:variant>
        <vt:lpwstr>_Toc371675914</vt:lpwstr>
      </vt:variant>
      <vt:variant>
        <vt:i4>1179708</vt:i4>
      </vt:variant>
      <vt:variant>
        <vt:i4>272</vt:i4>
      </vt:variant>
      <vt:variant>
        <vt:i4>0</vt:i4>
      </vt:variant>
      <vt:variant>
        <vt:i4>5</vt:i4>
      </vt:variant>
      <vt:variant>
        <vt:lpwstr/>
      </vt:variant>
      <vt:variant>
        <vt:lpwstr>_Toc371675913</vt:lpwstr>
      </vt:variant>
      <vt:variant>
        <vt:i4>1179708</vt:i4>
      </vt:variant>
      <vt:variant>
        <vt:i4>266</vt:i4>
      </vt:variant>
      <vt:variant>
        <vt:i4>0</vt:i4>
      </vt:variant>
      <vt:variant>
        <vt:i4>5</vt:i4>
      </vt:variant>
      <vt:variant>
        <vt:lpwstr/>
      </vt:variant>
      <vt:variant>
        <vt:lpwstr>_Toc371675912</vt:lpwstr>
      </vt:variant>
      <vt:variant>
        <vt:i4>1179708</vt:i4>
      </vt:variant>
      <vt:variant>
        <vt:i4>260</vt:i4>
      </vt:variant>
      <vt:variant>
        <vt:i4>0</vt:i4>
      </vt:variant>
      <vt:variant>
        <vt:i4>5</vt:i4>
      </vt:variant>
      <vt:variant>
        <vt:lpwstr/>
      </vt:variant>
      <vt:variant>
        <vt:lpwstr>_Toc371675911</vt:lpwstr>
      </vt:variant>
      <vt:variant>
        <vt:i4>1179708</vt:i4>
      </vt:variant>
      <vt:variant>
        <vt:i4>254</vt:i4>
      </vt:variant>
      <vt:variant>
        <vt:i4>0</vt:i4>
      </vt:variant>
      <vt:variant>
        <vt:i4>5</vt:i4>
      </vt:variant>
      <vt:variant>
        <vt:lpwstr/>
      </vt:variant>
      <vt:variant>
        <vt:lpwstr>_Toc371675910</vt:lpwstr>
      </vt:variant>
      <vt:variant>
        <vt:i4>1245244</vt:i4>
      </vt:variant>
      <vt:variant>
        <vt:i4>248</vt:i4>
      </vt:variant>
      <vt:variant>
        <vt:i4>0</vt:i4>
      </vt:variant>
      <vt:variant>
        <vt:i4>5</vt:i4>
      </vt:variant>
      <vt:variant>
        <vt:lpwstr/>
      </vt:variant>
      <vt:variant>
        <vt:lpwstr>_Toc371675909</vt:lpwstr>
      </vt:variant>
      <vt:variant>
        <vt:i4>1245244</vt:i4>
      </vt:variant>
      <vt:variant>
        <vt:i4>242</vt:i4>
      </vt:variant>
      <vt:variant>
        <vt:i4>0</vt:i4>
      </vt:variant>
      <vt:variant>
        <vt:i4>5</vt:i4>
      </vt:variant>
      <vt:variant>
        <vt:lpwstr/>
      </vt:variant>
      <vt:variant>
        <vt:lpwstr>_Toc371675908</vt:lpwstr>
      </vt:variant>
      <vt:variant>
        <vt:i4>1245244</vt:i4>
      </vt:variant>
      <vt:variant>
        <vt:i4>236</vt:i4>
      </vt:variant>
      <vt:variant>
        <vt:i4>0</vt:i4>
      </vt:variant>
      <vt:variant>
        <vt:i4>5</vt:i4>
      </vt:variant>
      <vt:variant>
        <vt:lpwstr/>
      </vt:variant>
      <vt:variant>
        <vt:lpwstr>_Toc371675907</vt:lpwstr>
      </vt:variant>
      <vt:variant>
        <vt:i4>1245244</vt:i4>
      </vt:variant>
      <vt:variant>
        <vt:i4>230</vt:i4>
      </vt:variant>
      <vt:variant>
        <vt:i4>0</vt:i4>
      </vt:variant>
      <vt:variant>
        <vt:i4>5</vt:i4>
      </vt:variant>
      <vt:variant>
        <vt:lpwstr/>
      </vt:variant>
      <vt:variant>
        <vt:lpwstr>_Toc371675906</vt:lpwstr>
      </vt:variant>
      <vt:variant>
        <vt:i4>1245244</vt:i4>
      </vt:variant>
      <vt:variant>
        <vt:i4>224</vt:i4>
      </vt:variant>
      <vt:variant>
        <vt:i4>0</vt:i4>
      </vt:variant>
      <vt:variant>
        <vt:i4>5</vt:i4>
      </vt:variant>
      <vt:variant>
        <vt:lpwstr/>
      </vt:variant>
      <vt:variant>
        <vt:lpwstr>_Toc371675905</vt:lpwstr>
      </vt:variant>
      <vt:variant>
        <vt:i4>1245244</vt:i4>
      </vt:variant>
      <vt:variant>
        <vt:i4>218</vt:i4>
      </vt:variant>
      <vt:variant>
        <vt:i4>0</vt:i4>
      </vt:variant>
      <vt:variant>
        <vt:i4>5</vt:i4>
      </vt:variant>
      <vt:variant>
        <vt:lpwstr/>
      </vt:variant>
      <vt:variant>
        <vt:lpwstr>_Toc371675904</vt:lpwstr>
      </vt:variant>
      <vt:variant>
        <vt:i4>1245244</vt:i4>
      </vt:variant>
      <vt:variant>
        <vt:i4>212</vt:i4>
      </vt:variant>
      <vt:variant>
        <vt:i4>0</vt:i4>
      </vt:variant>
      <vt:variant>
        <vt:i4>5</vt:i4>
      </vt:variant>
      <vt:variant>
        <vt:lpwstr/>
      </vt:variant>
      <vt:variant>
        <vt:lpwstr>_Toc371675903</vt:lpwstr>
      </vt:variant>
      <vt:variant>
        <vt:i4>1245244</vt:i4>
      </vt:variant>
      <vt:variant>
        <vt:i4>206</vt:i4>
      </vt:variant>
      <vt:variant>
        <vt:i4>0</vt:i4>
      </vt:variant>
      <vt:variant>
        <vt:i4>5</vt:i4>
      </vt:variant>
      <vt:variant>
        <vt:lpwstr/>
      </vt:variant>
      <vt:variant>
        <vt:lpwstr>_Toc371675902</vt:lpwstr>
      </vt:variant>
      <vt:variant>
        <vt:i4>1245244</vt:i4>
      </vt:variant>
      <vt:variant>
        <vt:i4>200</vt:i4>
      </vt:variant>
      <vt:variant>
        <vt:i4>0</vt:i4>
      </vt:variant>
      <vt:variant>
        <vt:i4>5</vt:i4>
      </vt:variant>
      <vt:variant>
        <vt:lpwstr/>
      </vt:variant>
      <vt:variant>
        <vt:lpwstr>_Toc371675901</vt:lpwstr>
      </vt:variant>
      <vt:variant>
        <vt:i4>1245244</vt:i4>
      </vt:variant>
      <vt:variant>
        <vt:i4>194</vt:i4>
      </vt:variant>
      <vt:variant>
        <vt:i4>0</vt:i4>
      </vt:variant>
      <vt:variant>
        <vt:i4>5</vt:i4>
      </vt:variant>
      <vt:variant>
        <vt:lpwstr/>
      </vt:variant>
      <vt:variant>
        <vt:lpwstr>_Toc371675900</vt:lpwstr>
      </vt:variant>
      <vt:variant>
        <vt:i4>1703997</vt:i4>
      </vt:variant>
      <vt:variant>
        <vt:i4>188</vt:i4>
      </vt:variant>
      <vt:variant>
        <vt:i4>0</vt:i4>
      </vt:variant>
      <vt:variant>
        <vt:i4>5</vt:i4>
      </vt:variant>
      <vt:variant>
        <vt:lpwstr/>
      </vt:variant>
      <vt:variant>
        <vt:lpwstr>_Toc371675899</vt:lpwstr>
      </vt:variant>
      <vt:variant>
        <vt:i4>1703997</vt:i4>
      </vt:variant>
      <vt:variant>
        <vt:i4>182</vt:i4>
      </vt:variant>
      <vt:variant>
        <vt:i4>0</vt:i4>
      </vt:variant>
      <vt:variant>
        <vt:i4>5</vt:i4>
      </vt:variant>
      <vt:variant>
        <vt:lpwstr/>
      </vt:variant>
      <vt:variant>
        <vt:lpwstr>_Toc371675898</vt:lpwstr>
      </vt:variant>
      <vt:variant>
        <vt:i4>1703997</vt:i4>
      </vt:variant>
      <vt:variant>
        <vt:i4>176</vt:i4>
      </vt:variant>
      <vt:variant>
        <vt:i4>0</vt:i4>
      </vt:variant>
      <vt:variant>
        <vt:i4>5</vt:i4>
      </vt:variant>
      <vt:variant>
        <vt:lpwstr/>
      </vt:variant>
      <vt:variant>
        <vt:lpwstr>_Toc371675897</vt:lpwstr>
      </vt:variant>
      <vt:variant>
        <vt:i4>1703997</vt:i4>
      </vt:variant>
      <vt:variant>
        <vt:i4>170</vt:i4>
      </vt:variant>
      <vt:variant>
        <vt:i4>0</vt:i4>
      </vt:variant>
      <vt:variant>
        <vt:i4>5</vt:i4>
      </vt:variant>
      <vt:variant>
        <vt:lpwstr/>
      </vt:variant>
      <vt:variant>
        <vt:lpwstr>_Toc371675896</vt:lpwstr>
      </vt:variant>
      <vt:variant>
        <vt:i4>1703997</vt:i4>
      </vt:variant>
      <vt:variant>
        <vt:i4>164</vt:i4>
      </vt:variant>
      <vt:variant>
        <vt:i4>0</vt:i4>
      </vt:variant>
      <vt:variant>
        <vt:i4>5</vt:i4>
      </vt:variant>
      <vt:variant>
        <vt:lpwstr/>
      </vt:variant>
      <vt:variant>
        <vt:lpwstr>_Toc371675895</vt:lpwstr>
      </vt:variant>
      <vt:variant>
        <vt:i4>1703997</vt:i4>
      </vt:variant>
      <vt:variant>
        <vt:i4>158</vt:i4>
      </vt:variant>
      <vt:variant>
        <vt:i4>0</vt:i4>
      </vt:variant>
      <vt:variant>
        <vt:i4>5</vt:i4>
      </vt:variant>
      <vt:variant>
        <vt:lpwstr/>
      </vt:variant>
      <vt:variant>
        <vt:lpwstr>_Toc371675894</vt:lpwstr>
      </vt:variant>
      <vt:variant>
        <vt:i4>1703997</vt:i4>
      </vt:variant>
      <vt:variant>
        <vt:i4>152</vt:i4>
      </vt:variant>
      <vt:variant>
        <vt:i4>0</vt:i4>
      </vt:variant>
      <vt:variant>
        <vt:i4>5</vt:i4>
      </vt:variant>
      <vt:variant>
        <vt:lpwstr/>
      </vt:variant>
      <vt:variant>
        <vt:lpwstr>_Toc371675893</vt:lpwstr>
      </vt:variant>
      <vt:variant>
        <vt:i4>1703997</vt:i4>
      </vt:variant>
      <vt:variant>
        <vt:i4>146</vt:i4>
      </vt:variant>
      <vt:variant>
        <vt:i4>0</vt:i4>
      </vt:variant>
      <vt:variant>
        <vt:i4>5</vt:i4>
      </vt:variant>
      <vt:variant>
        <vt:lpwstr/>
      </vt:variant>
      <vt:variant>
        <vt:lpwstr>_Toc371675892</vt:lpwstr>
      </vt:variant>
      <vt:variant>
        <vt:i4>1703997</vt:i4>
      </vt:variant>
      <vt:variant>
        <vt:i4>140</vt:i4>
      </vt:variant>
      <vt:variant>
        <vt:i4>0</vt:i4>
      </vt:variant>
      <vt:variant>
        <vt:i4>5</vt:i4>
      </vt:variant>
      <vt:variant>
        <vt:lpwstr/>
      </vt:variant>
      <vt:variant>
        <vt:lpwstr>_Toc371675891</vt:lpwstr>
      </vt:variant>
      <vt:variant>
        <vt:i4>1703997</vt:i4>
      </vt:variant>
      <vt:variant>
        <vt:i4>134</vt:i4>
      </vt:variant>
      <vt:variant>
        <vt:i4>0</vt:i4>
      </vt:variant>
      <vt:variant>
        <vt:i4>5</vt:i4>
      </vt:variant>
      <vt:variant>
        <vt:lpwstr/>
      </vt:variant>
      <vt:variant>
        <vt:lpwstr>_Toc371675890</vt:lpwstr>
      </vt:variant>
      <vt:variant>
        <vt:i4>1769533</vt:i4>
      </vt:variant>
      <vt:variant>
        <vt:i4>128</vt:i4>
      </vt:variant>
      <vt:variant>
        <vt:i4>0</vt:i4>
      </vt:variant>
      <vt:variant>
        <vt:i4>5</vt:i4>
      </vt:variant>
      <vt:variant>
        <vt:lpwstr/>
      </vt:variant>
      <vt:variant>
        <vt:lpwstr>_Toc371675889</vt:lpwstr>
      </vt:variant>
      <vt:variant>
        <vt:i4>1769533</vt:i4>
      </vt:variant>
      <vt:variant>
        <vt:i4>122</vt:i4>
      </vt:variant>
      <vt:variant>
        <vt:i4>0</vt:i4>
      </vt:variant>
      <vt:variant>
        <vt:i4>5</vt:i4>
      </vt:variant>
      <vt:variant>
        <vt:lpwstr/>
      </vt:variant>
      <vt:variant>
        <vt:lpwstr>_Toc371675888</vt:lpwstr>
      </vt:variant>
      <vt:variant>
        <vt:i4>1769533</vt:i4>
      </vt:variant>
      <vt:variant>
        <vt:i4>116</vt:i4>
      </vt:variant>
      <vt:variant>
        <vt:i4>0</vt:i4>
      </vt:variant>
      <vt:variant>
        <vt:i4>5</vt:i4>
      </vt:variant>
      <vt:variant>
        <vt:lpwstr/>
      </vt:variant>
      <vt:variant>
        <vt:lpwstr>_Toc371675887</vt:lpwstr>
      </vt:variant>
      <vt:variant>
        <vt:i4>1769533</vt:i4>
      </vt:variant>
      <vt:variant>
        <vt:i4>110</vt:i4>
      </vt:variant>
      <vt:variant>
        <vt:i4>0</vt:i4>
      </vt:variant>
      <vt:variant>
        <vt:i4>5</vt:i4>
      </vt:variant>
      <vt:variant>
        <vt:lpwstr/>
      </vt:variant>
      <vt:variant>
        <vt:lpwstr>_Toc371675886</vt:lpwstr>
      </vt:variant>
      <vt:variant>
        <vt:i4>1769533</vt:i4>
      </vt:variant>
      <vt:variant>
        <vt:i4>104</vt:i4>
      </vt:variant>
      <vt:variant>
        <vt:i4>0</vt:i4>
      </vt:variant>
      <vt:variant>
        <vt:i4>5</vt:i4>
      </vt:variant>
      <vt:variant>
        <vt:lpwstr/>
      </vt:variant>
      <vt:variant>
        <vt:lpwstr>_Toc371675885</vt:lpwstr>
      </vt:variant>
      <vt:variant>
        <vt:i4>1769533</vt:i4>
      </vt:variant>
      <vt:variant>
        <vt:i4>98</vt:i4>
      </vt:variant>
      <vt:variant>
        <vt:i4>0</vt:i4>
      </vt:variant>
      <vt:variant>
        <vt:i4>5</vt:i4>
      </vt:variant>
      <vt:variant>
        <vt:lpwstr/>
      </vt:variant>
      <vt:variant>
        <vt:lpwstr>_Toc371675884</vt:lpwstr>
      </vt:variant>
      <vt:variant>
        <vt:i4>1769533</vt:i4>
      </vt:variant>
      <vt:variant>
        <vt:i4>92</vt:i4>
      </vt:variant>
      <vt:variant>
        <vt:i4>0</vt:i4>
      </vt:variant>
      <vt:variant>
        <vt:i4>5</vt:i4>
      </vt:variant>
      <vt:variant>
        <vt:lpwstr/>
      </vt:variant>
      <vt:variant>
        <vt:lpwstr>_Toc371675883</vt:lpwstr>
      </vt:variant>
      <vt:variant>
        <vt:i4>1769533</vt:i4>
      </vt:variant>
      <vt:variant>
        <vt:i4>86</vt:i4>
      </vt:variant>
      <vt:variant>
        <vt:i4>0</vt:i4>
      </vt:variant>
      <vt:variant>
        <vt:i4>5</vt:i4>
      </vt:variant>
      <vt:variant>
        <vt:lpwstr/>
      </vt:variant>
      <vt:variant>
        <vt:lpwstr>_Toc371675882</vt:lpwstr>
      </vt:variant>
      <vt:variant>
        <vt:i4>1769533</vt:i4>
      </vt:variant>
      <vt:variant>
        <vt:i4>80</vt:i4>
      </vt:variant>
      <vt:variant>
        <vt:i4>0</vt:i4>
      </vt:variant>
      <vt:variant>
        <vt:i4>5</vt:i4>
      </vt:variant>
      <vt:variant>
        <vt:lpwstr/>
      </vt:variant>
      <vt:variant>
        <vt:lpwstr>_Toc371675881</vt:lpwstr>
      </vt:variant>
      <vt:variant>
        <vt:i4>1769533</vt:i4>
      </vt:variant>
      <vt:variant>
        <vt:i4>74</vt:i4>
      </vt:variant>
      <vt:variant>
        <vt:i4>0</vt:i4>
      </vt:variant>
      <vt:variant>
        <vt:i4>5</vt:i4>
      </vt:variant>
      <vt:variant>
        <vt:lpwstr/>
      </vt:variant>
      <vt:variant>
        <vt:lpwstr>_Toc371675880</vt:lpwstr>
      </vt:variant>
      <vt:variant>
        <vt:i4>1310781</vt:i4>
      </vt:variant>
      <vt:variant>
        <vt:i4>68</vt:i4>
      </vt:variant>
      <vt:variant>
        <vt:i4>0</vt:i4>
      </vt:variant>
      <vt:variant>
        <vt:i4>5</vt:i4>
      </vt:variant>
      <vt:variant>
        <vt:lpwstr/>
      </vt:variant>
      <vt:variant>
        <vt:lpwstr>_Toc371675879</vt:lpwstr>
      </vt:variant>
      <vt:variant>
        <vt:i4>1310781</vt:i4>
      </vt:variant>
      <vt:variant>
        <vt:i4>62</vt:i4>
      </vt:variant>
      <vt:variant>
        <vt:i4>0</vt:i4>
      </vt:variant>
      <vt:variant>
        <vt:i4>5</vt:i4>
      </vt:variant>
      <vt:variant>
        <vt:lpwstr/>
      </vt:variant>
      <vt:variant>
        <vt:lpwstr>_Toc371675878</vt:lpwstr>
      </vt:variant>
      <vt:variant>
        <vt:i4>1310781</vt:i4>
      </vt:variant>
      <vt:variant>
        <vt:i4>56</vt:i4>
      </vt:variant>
      <vt:variant>
        <vt:i4>0</vt:i4>
      </vt:variant>
      <vt:variant>
        <vt:i4>5</vt:i4>
      </vt:variant>
      <vt:variant>
        <vt:lpwstr/>
      </vt:variant>
      <vt:variant>
        <vt:lpwstr>_Toc371675877</vt:lpwstr>
      </vt:variant>
      <vt:variant>
        <vt:i4>1310781</vt:i4>
      </vt:variant>
      <vt:variant>
        <vt:i4>50</vt:i4>
      </vt:variant>
      <vt:variant>
        <vt:i4>0</vt:i4>
      </vt:variant>
      <vt:variant>
        <vt:i4>5</vt:i4>
      </vt:variant>
      <vt:variant>
        <vt:lpwstr/>
      </vt:variant>
      <vt:variant>
        <vt:lpwstr>_Toc371675876</vt:lpwstr>
      </vt:variant>
      <vt:variant>
        <vt:i4>1310781</vt:i4>
      </vt:variant>
      <vt:variant>
        <vt:i4>44</vt:i4>
      </vt:variant>
      <vt:variant>
        <vt:i4>0</vt:i4>
      </vt:variant>
      <vt:variant>
        <vt:i4>5</vt:i4>
      </vt:variant>
      <vt:variant>
        <vt:lpwstr/>
      </vt:variant>
      <vt:variant>
        <vt:lpwstr>_Toc371675875</vt:lpwstr>
      </vt:variant>
      <vt:variant>
        <vt:i4>1310781</vt:i4>
      </vt:variant>
      <vt:variant>
        <vt:i4>38</vt:i4>
      </vt:variant>
      <vt:variant>
        <vt:i4>0</vt:i4>
      </vt:variant>
      <vt:variant>
        <vt:i4>5</vt:i4>
      </vt:variant>
      <vt:variant>
        <vt:lpwstr/>
      </vt:variant>
      <vt:variant>
        <vt:lpwstr>_Toc371675874</vt:lpwstr>
      </vt:variant>
      <vt:variant>
        <vt:i4>1310781</vt:i4>
      </vt:variant>
      <vt:variant>
        <vt:i4>32</vt:i4>
      </vt:variant>
      <vt:variant>
        <vt:i4>0</vt:i4>
      </vt:variant>
      <vt:variant>
        <vt:i4>5</vt:i4>
      </vt:variant>
      <vt:variant>
        <vt:lpwstr/>
      </vt:variant>
      <vt:variant>
        <vt:lpwstr>_Toc371675873</vt:lpwstr>
      </vt:variant>
      <vt:variant>
        <vt:i4>1310781</vt:i4>
      </vt:variant>
      <vt:variant>
        <vt:i4>26</vt:i4>
      </vt:variant>
      <vt:variant>
        <vt:i4>0</vt:i4>
      </vt:variant>
      <vt:variant>
        <vt:i4>5</vt:i4>
      </vt:variant>
      <vt:variant>
        <vt:lpwstr/>
      </vt:variant>
      <vt:variant>
        <vt:lpwstr>_Toc371675872</vt:lpwstr>
      </vt:variant>
      <vt:variant>
        <vt:i4>1310781</vt:i4>
      </vt:variant>
      <vt:variant>
        <vt:i4>20</vt:i4>
      </vt:variant>
      <vt:variant>
        <vt:i4>0</vt:i4>
      </vt:variant>
      <vt:variant>
        <vt:i4>5</vt:i4>
      </vt:variant>
      <vt:variant>
        <vt:lpwstr/>
      </vt:variant>
      <vt:variant>
        <vt:lpwstr>_Toc371675871</vt:lpwstr>
      </vt:variant>
      <vt:variant>
        <vt:i4>1310781</vt:i4>
      </vt:variant>
      <vt:variant>
        <vt:i4>14</vt:i4>
      </vt:variant>
      <vt:variant>
        <vt:i4>0</vt:i4>
      </vt:variant>
      <vt:variant>
        <vt:i4>5</vt:i4>
      </vt:variant>
      <vt:variant>
        <vt:lpwstr/>
      </vt:variant>
      <vt:variant>
        <vt:lpwstr>_Toc371675870</vt:lpwstr>
      </vt:variant>
      <vt:variant>
        <vt:i4>1376317</vt:i4>
      </vt:variant>
      <vt:variant>
        <vt:i4>8</vt:i4>
      </vt:variant>
      <vt:variant>
        <vt:i4>0</vt:i4>
      </vt:variant>
      <vt:variant>
        <vt:i4>5</vt:i4>
      </vt:variant>
      <vt:variant>
        <vt:lpwstr/>
      </vt:variant>
      <vt:variant>
        <vt:lpwstr>_Toc371675869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Non Confidential PRD Template</dc:title>
  <dc:creator>DHutton</dc:creator>
  <cp:lastModifiedBy>DHuttonv2</cp:lastModifiedBy>
  <cp:revision>3</cp:revision>
  <cp:lastPrinted>2013-09-02T11:56:00Z</cp:lastPrinted>
  <dcterms:created xsi:type="dcterms:W3CDTF">2013-11-19T22:17:00Z</dcterms:created>
  <dcterms:modified xsi:type="dcterms:W3CDTF">2013-11-19T22:18:00Z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Security Classification Categories">
    <vt:lpwstr>Unrestricted</vt:lpwstr>
  </property>
  <property fmtid="{D5CDD505-2E9C-101B-9397-08002B2CF9AE}" pid="4" name="Information Categories">
    <vt:lpwstr> asdfsdf</vt:lpwstr>
  </property>
  <property fmtid="{D5CDD505-2E9C-101B-9397-08002B2CF9AE}" pid="5" name="Version Number">
    <vt:lpwstr>0.1</vt:lpwstr>
  </property>
  <property fmtid="{D5CDD505-2E9C-101B-9397-08002B2CF9AE}" pid="6" name="Official Number">
    <vt:lpwstr>0</vt:lpwstr>
  </property>
  <property fmtid="{D5CDD505-2E9C-101B-9397-08002B2CF9AE}" pid="7" name="Editor">
    <vt:lpwstr> editor</vt:lpwstr>
  </property>
  <property fmtid="{D5CDD505-2E9C-101B-9397-08002B2CF9AE}" pid="8" name="Description">
    <vt:lpwstr> </vt:lpwstr>
  </property>
  <property fmtid="{D5CDD505-2E9C-101B-9397-08002B2CF9AE}" pid="9" name="Binding">
    <vt:bool>true</vt:bool>
  </property>
  <property fmtid="{D5CDD505-2E9C-101B-9397-08002B2CF9AE}" pid="10" name="Approved Date">
    <vt:lpwstr>29th October 2004</vt:lpwstr>
  </property>
  <property fmtid="{D5CDD505-2E9C-101B-9397-08002B2CF9AE}" pid="11" name="ContentType">
    <vt:lpwstr>Document</vt:lpwstr>
  </property>
</Properties>
</file>